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989" w:rsidRPr="00156DDC" w:rsidRDefault="00754989" w:rsidP="00754989">
      <w:pPr>
        <w:jc w:val="center"/>
        <w:rPr>
          <w:b/>
        </w:rPr>
      </w:pPr>
      <w:r>
        <w:rPr>
          <w:b/>
        </w:rPr>
        <w:t xml:space="preserve">ИСТОРИЯ ВСЕРОССИЙСКОЙ НАУЧНО-ПРАКТИЧЕСКОЙ КОНФЕРЕНЦИИ </w:t>
      </w:r>
      <w:r w:rsidR="00CA5F9D">
        <w:rPr>
          <w:b/>
        </w:rPr>
        <w:t>СТ</w:t>
      </w:r>
      <w:r w:rsidR="00B779E8">
        <w:rPr>
          <w:b/>
        </w:rPr>
        <w:t>А</w:t>
      </w:r>
      <w:r w:rsidR="00CA5F9D">
        <w:rPr>
          <w:b/>
        </w:rPr>
        <w:t xml:space="preserve">РШЕКЛАССНИКОВ </w:t>
      </w:r>
      <w:r>
        <w:rPr>
          <w:b/>
        </w:rPr>
        <w:t xml:space="preserve">«МОЛОДЫЕ ИССЛЕДОВАТЕЛИ» </w:t>
      </w:r>
    </w:p>
    <w:p w:rsidR="00754989" w:rsidRDefault="00754989" w:rsidP="00754989">
      <w:pPr>
        <w:jc w:val="both"/>
      </w:pPr>
    </w:p>
    <w:p w:rsidR="00754989" w:rsidRPr="008921E3" w:rsidRDefault="00754989" w:rsidP="00A66795">
      <w:pPr>
        <w:pStyle w:val="a3"/>
        <w:spacing w:before="0" w:beforeAutospacing="0" w:after="0" w:afterAutospacing="0"/>
        <w:ind w:firstLine="709"/>
        <w:jc w:val="both"/>
      </w:pPr>
      <w:r w:rsidRPr="00156DDC">
        <w:rPr>
          <w:b/>
        </w:rPr>
        <w:t>2008 год</w:t>
      </w:r>
      <w:r w:rsidR="00CA5F9D">
        <w:rPr>
          <w:b/>
        </w:rPr>
        <w:t xml:space="preserve"> </w:t>
      </w:r>
      <w:r w:rsidR="00CA5F9D">
        <w:t>–</w:t>
      </w:r>
      <w:r w:rsidRPr="00156DDC">
        <w:t xml:space="preserve"> </w:t>
      </w:r>
      <w:r w:rsidR="00CA5F9D" w:rsidRPr="00CA5F9D">
        <w:rPr>
          <w:b/>
          <w:bCs/>
        </w:rPr>
        <w:t>Организация конференции</w:t>
      </w:r>
      <w:r w:rsidR="00CA5F9D">
        <w:t xml:space="preserve">. </w:t>
      </w:r>
      <w:r w:rsidRPr="00156DDC">
        <w:t xml:space="preserve">ГБОУ гимназией №11 Василеостровского района Санкт-Петербурга при </w:t>
      </w:r>
      <w:r w:rsidRPr="008921E3">
        <w:t>поддержке</w:t>
      </w:r>
      <w:r w:rsidRPr="00142DEA">
        <w:rPr>
          <w:b/>
        </w:rPr>
        <w:t xml:space="preserve"> ассоциации «Университетский образовательный округ Санкт-Петербурга и Ленинградской области»</w:t>
      </w:r>
      <w:r w:rsidRPr="00156DDC">
        <w:t xml:space="preserve"> и </w:t>
      </w:r>
      <w:r w:rsidR="00CA5F9D" w:rsidRPr="00CA5F9D">
        <w:rPr>
          <w:b/>
          <w:bCs/>
        </w:rPr>
        <w:t>некоммерческой организации</w:t>
      </w:r>
      <w:r w:rsidR="00CA5F9D">
        <w:t xml:space="preserve"> </w:t>
      </w:r>
      <w:r w:rsidRPr="00142DEA">
        <w:rPr>
          <w:b/>
        </w:rPr>
        <w:t>Фонд поддержки образования</w:t>
      </w:r>
      <w:r>
        <w:rPr>
          <w:b/>
        </w:rPr>
        <w:t xml:space="preserve"> </w:t>
      </w:r>
      <w:r w:rsidRPr="008921E3">
        <w:t>в рамках Всероссийской образовательной программы «Гимназический союз России</w:t>
      </w:r>
      <w:r w:rsidR="00CA5F9D">
        <w:t>» принимается решение об организации конференции для учащихся старших классов</w:t>
      </w:r>
      <w:r w:rsidRPr="008921E3">
        <w:t>.</w:t>
      </w:r>
    </w:p>
    <w:p w:rsidR="000841BD" w:rsidRPr="00A66795" w:rsidRDefault="00754989" w:rsidP="00A66795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5C18C6">
        <w:rPr>
          <w:b/>
        </w:rPr>
        <w:t xml:space="preserve">2014 год </w:t>
      </w:r>
      <w:r w:rsidRPr="005C18C6">
        <w:t xml:space="preserve">- конференцию в качестве учредителя возглавляет </w:t>
      </w:r>
      <w:r w:rsidRPr="005C18C6">
        <w:rPr>
          <w:b/>
        </w:rPr>
        <w:t>Национальный исследовательский университет «Высшая школа экономики» в Санкт-Петербурге</w:t>
      </w:r>
      <w:r w:rsidR="00503431" w:rsidRPr="005C18C6">
        <w:rPr>
          <w:b/>
        </w:rPr>
        <w:t xml:space="preserve"> </w:t>
      </w:r>
      <w:r w:rsidR="00503431" w:rsidRPr="005C18C6">
        <w:rPr>
          <w:bCs/>
        </w:rPr>
        <w:t>(НИУ ВШЭ -</w:t>
      </w:r>
      <w:r w:rsidR="00E717F5">
        <w:rPr>
          <w:bCs/>
        </w:rPr>
        <w:t xml:space="preserve"> </w:t>
      </w:r>
      <w:r w:rsidR="00503431" w:rsidRPr="005C18C6">
        <w:rPr>
          <w:bCs/>
        </w:rPr>
        <w:t>Санкт-Петербург)</w:t>
      </w:r>
      <w:r w:rsidRPr="005C18C6">
        <w:rPr>
          <w:bCs/>
        </w:rPr>
        <w:t>.</w:t>
      </w:r>
      <w:r w:rsidRPr="005C18C6">
        <w:t xml:space="preserve"> </w:t>
      </w:r>
      <w:r w:rsidR="00503431" w:rsidRPr="005C18C6">
        <w:t xml:space="preserve">С 2014 года </w:t>
      </w:r>
      <w:r w:rsidR="00503431" w:rsidRPr="005C18C6">
        <w:rPr>
          <w:bCs/>
        </w:rPr>
        <w:t>НИУ ВШЭ - Санкт-Петербург</w:t>
      </w:r>
      <w:r w:rsidR="00503431" w:rsidRPr="005C18C6">
        <w:t xml:space="preserve"> </w:t>
      </w:r>
      <w:r w:rsidR="005C18C6" w:rsidRPr="005C18C6">
        <w:t xml:space="preserve">ежегодно </w:t>
      </w:r>
      <w:r w:rsidRPr="005C18C6">
        <w:t xml:space="preserve">определяет основные </w:t>
      </w:r>
      <w:r w:rsidR="00CA5F9D" w:rsidRPr="005C18C6">
        <w:t>направления конференции</w:t>
      </w:r>
      <w:r w:rsidR="005C18C6" w:rsidRPr="005C18C6">
        <w:t xml:space="preserve">. Наиболее популярными направлениями конференции являются: </w:t>
      </w:r>
      <w:r w:rsidR="005C18C6" w:rsidRPr="005C18C6">
        <w:rPr>
          <w:color w:val="000000"/>
        </w:rPr>
        <w:t>культурология, история и краеведение</w:t>
      </w:r>
      <w:r w:rsidR="005C18C6">
        <w:rPr>
          <w:color w:val="000000"/>
        </w:rPr>
        <w:t xml:space="preserve">, </w:t>
      </w:r>
      <w:r w:rsidR="005C18C6" w:rsidRPr="005C18C6">
        <w:rPr>
          <w:color w:val="000000"/>
        </w:rPr>
        <w:t>обществознание (экономика, социология, право</w:t>
      </w:r>
      <w:r w:rsidR="005C18C6">
        <w:rPr>
          <w:color w:val="000000"/>
        </w:rPr>
        <w:t>)</w:t>
      </w:r>
      <w:r w:rsidR="005C18C6" w:rsidRPr="005C18C6">
        <w:rPr>
          <w:color w:val="000000"/>
        </w:rPr>
        <w:t>, предпринимательство</w:t>
      </w:r>
      <w:r w:rsidR="00C1159F" w:rsidRPr="005C18C6">
        <w:rPr>
          <w:color w:val="000000"/>
        </w:rPr>
        <w:t>),</w:t>
      </w:r>
      <w:r w:rsidR="005C18C6" w:rsidRPr="005C18C6">
        <w:rPr>
          <w:color w:val="000000"/>
        </w:rPr>
        <w:t xml:space="preserve"> </w:t>
      </w:r>
      <w:r w:rsidR="00C1159F" w:rsidRPr="005C18C6">
        <w:rPr>
          <w:color w:val="000000"/>
        </w:rPr>
        <w:t>литература,</w:t>
      </w:r>
      <w:r w:rsidR="005C18C6" w:rsidRPr="005C18C6">
        <w:rPr>
          <w:color w:val="000000"/>
        </w:rPr>
        <w:t xml:space="preserve"> лингвистика</w:t>
      </w:r>
      <w:r w:rsidR="005C18C6">
        <w:rPr>
          <w:color w:val="000000"/>
        </w:rPr>
        <w:t>.</w:t>
      </w:r>
      <w:r w:rsidR="005C18C6" w:rsidRPr="005C18C6">
        <w:rPr>
          <w:color w:val="000000"/>
        </w:rPr>
        <w:t xml:space="preserve"> </w:t>
      </w:r>
      <w:r w:rsidR="000841BD" w:rsidRPr="00A66795">
        <w:rPr>
          <w:b/>
          <w:bCs/>
          <w:color w:val="000000"/>
        </w:rPr>
        <w:t xml:space="preserve">С 2020 </w:t>
      </w:r>
      <w:r w:rsidR="00E717F5" w:rsidRPr="00A66795">
        <w:rPr>
          <w:b/>
          <w:bCs/>
          <w:color w:val="000000"/>
        </w:rPr>
        <w:t>года в</w:t>
      </w:r>
      <w:r w:rsidR="000841BD" w:rsidRPr="00A66795">
        <w:rPr>
          <w:b/>
          <w:bCs/>
          <w:color w:val="000000"/>
        </w:rPr>
        <w:t xml:space="preserve"> направления конференции включены межпредметные секции «Итоговый проект».</w:t>
      </w:r>
    </w:p>
    <w:p w:rsidR="005C18C6" w:rsidRDefault="00C1159F" w:rsidP="00A667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Конференция организуется в два этапа : заочный ( прием и отбор работ), очный (заключительный) с публичной  презентацией и защитой работ .</w:t>
      </w:r>
      <w:r w:rsidR="005C18C6">
        <w:rPr>
          <w:color w:val="000000"/>
        </w:rPr>
        <w:t xml:space="preserve">С 2014 года конференция организуется в двух форматах </w:t>
      </w:r>
      <w:r>
        <w:rPr>
          <w:color w:val="000000"/>
        </w:rPr>
        <w:t>заключительного этапа: дистанционном в режиме ВКС( для участников из регионов Российской Федерации), очном для участников из Санкт-Петербурга.</w:t>
      </w:r>
    </w:p>
    <w:p w:rsidR="00C85044" w:rsidRPr="00C1159F" w:rsidRDefault="00C85044" w:rsidP="000841BD">
      <w:pPr>
        <w:shd w:val="clear" w:color="auto" w:fill="FFFFFF"/>
        <w:spacing w:before="120" w:after="180"/>
        <w:rPr>
          <w:color w:val="000000"/>
        </w:rPr>
      </w:pPr>
      <w:r w:rsidRPr="00142DE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8CB52A9">
            <wp:simplePos x="0" y="0"/>
            <wp:positionH relativeFrom="column">
              <wp:posOffset>21590</wp:posOffset>
            </wp:positionH>
            <wp:positionV relativeFrom="paragraph">
              <wp:posOffset>75565</wp:posOffset>
            </wp:positionV>
            <wp:extent cx="5810400" cy="3726000"/>
            <wp:effectExtent l="0" t="0" r="0" b="5715"/>
            <wp:wrapTight wrapText="bothSides">
              <wp:wrapPolygon edited="0">
                <wp:start x="0" y="0"/>
                <wp:lineTo x="0" y="21501"/>
                <wp:lineTo x="21529" y="21501"/>
                <wp:lineTo x="215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0" t="40889" r="13877" b="1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00" cy="37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044">
        <w:rPr>
          <w:b/>
          <w:bCs/>
          <w:color w:val="000000"/>
        </w:rPr>
        <w:t>География участников конференции</w:t>
      </w:r>
      <w:r>
        <w:rPr>
          <w:b/>
          <w:bCs/>
          <w:color w:val="000000"/>
        </w:rPr>
        <w:t xml:space="preserve"> рис.1.</w:t>
      </w:r>
    </w:p>
    <w:p w:rsidR="00C1159F" w:rsidRDefault="00A66795" w:rsidP="00754989">
      <w:pPr>
        <w:ind w:firstLine="708"/>
        <w:jc w:val="both"/>
      </w:pPr>
      <w:r w:rsidRPr="00A66795">
        <w:rPr>
          <w:b/>
        </w:rPr>
        <w:t xml:space="preserve">С 2014 года </w:t>
      </w:r>
      <w:r w:rsidR="00C1159F" w:rsidRPr="00A66795">
        <w:rPr>
          <w:b/>
        </w:rPr>
        <w:t>НИУ ВШЭ -Санкт-Петербург</w:t>
      </w:r>
      <w:r w:rsidR="00754989" w:rsidRPr="00A66795">
        <w:rPr>
          <w:b/>
        </w:rPr>
        <w:t xml:space="preserve"> организует работу </w:t>
      </w:r>
      <w:r w:rsidR="00CA5F9D" w:rsidRPr="00A66795">
        <w:rPr>
          <w:b/>
        </w:rPr>
        <w:t>Ор</w:t>
      </w:r>
      <w:r w:rsidR="00704A69" w:rsidRPr="00A66795">
        <w:rPr>
          <w:b/>
        </w:rPr>
        <w:t xml:space="preserve">гкомитета и </w:t>
      </w:r>
      <w:r w:rsidR="00754989" w:rsidRPr="00A66795">
        <w:rPr>
          <w:b/>
        </w:rPr>
        <w:t>жюри конференции</w:t>
      </w:r>
      <w:r w:rsidR="00754989">
        <w:t xml:space="preserve"> из числа лучших преподавателей, кандидатов и докторов наук, выдает </w:t>
      </w:r>
      <w:r w:rsidR="00C1159F">
        <w:t>дипломы,</w:t>
      </w:r>
      <w:r w:rsidR="005C18C6">
        <w:t xml:space="preserve"> грамоты , </w:t>
      </w:r>
      <w:r w:rsidR="00754989">
        <w:t xml:space="preserve">сертификаты </w:t>
      </w:r>
      <w:r w:rsidR="005C18C6">
        <w:t xml:space="preserve">участникам, призерам, </w:t>
      </w:r>
      <w:r w:rsidR="00754989">
        <w:t>победителям конференции</w:t>
      </w:r>
      <w:r w:rsidR="00C1159F">
        <w:t>, обеспечивает информационную поддержку Конференции</w:t>
      </w:r>
      <w:r w:rsidR="00754989">
        <w:t>.</w:t>
      </w:r>
      <w:r w:rsidR="00754989" w:rsidRPr="00142DEA">
        <w:t xml:space="preserve"> </w:t>
      </w:r>
      <w:r w:rsidR="000841BD">
        <w:t xml:space="preserve">В состав Оргкомитета и жюри конференции включены администрация, педагоги гимназии № 11, высококвалифицированные </w:t>
      </w:r>
      <w:proofErr w:type="gramStart"/>
      <w:r w:rsidR="000841BD">
        <w:t xml:space="preserve">педагоги  </w:t>
      </w:r>
      <w:r w:rsidR="00B779E8">
        <w:t>из</w:t>
      </w:r>
      <w:proofErr w:type="gramEnd"/>
      <w:r w:rsidR="00B779E8">
        <w:t xml:space="preserve"> образовательных учреждений – партнеров Центра </w:t>
      </w:r>
      <w:r w:rsidR="00B779E8">
        <w:lastRenderedPageBreak/>
        <w:t>довузовских программ, проектов, организации приема в бакалавриат и магистратуру НИУ ВШЭ -Санкт-Петербург.</w:t>
      </w:r>
    </w:p>
    <w:p w:rsidR="000841BD" w:rsidRDefault="00C1159F" w:rsidP="00754989">
      <w:pPr>
        <w:ind w:firstLine="708"/>
        <w:jc w:val="both"/>
      </w:pPr>
      <w:r w:rsidRPr="00A66795">
        <w:rPr>
          <w:b/>
          <w:bCs/>
        </w:rPr>
        <w:t>С 2015  по 2019 годы</w:t>
      </w:r>
      <w:r>
        <w:t xml:space="preserve"> в целях педагогической поддержки участников конференции </w:t>
      </w:r>
      <w:r w:rsidRPr="005C18C6">
        <w:rPr>
          <w:bCs/>
        </w:rPr>
        <w:t>НИУ ВШЭ -Санкт-Петербург</w:t>
      </w:r>
      <w:r>
        <w:rPr>
          <w:bCs/>
        </w:rPr>
        <w:t xml:space="preserve"> и ГБОУ гимназией № 11 </w:t>
      </w:r>
      <w:r w:rsidRPr="00A66795">
        <w:rPr>
          <w:b/>
        </w:rPr>
        <w:t>организуется ежегодный цикл  видеоконференций «Школа молодого исследователя»,</w:t>
      </w:r>
      <w:r>
        <w:t xml:space="preserve"> в рамках которого студентами, преподавателями,  сотрудниками Университета , учителями  гимназии </w:t>
      </w:r>
      <w:r w:rsidR="000841BD">
        <w:t xml:space="preserve">проводятся семинары, мастер-классы по актуальным проблемам организации исследовательской и проектной деятельности. </w:t>
      </w:r>
    </w:p>
    <w:p w:rsidR="00C85044" w:rsidRDefault="00C85044" w:rsidP="00754989">
      <w:pPr>
        <w:ind w:firstLine="708"/>
        <w:jc w:val="both"/>
      </w:pPr>
      <w:r w:rsidRPr="00A66795">
        <w:rPr>
          <w:b/>
          <w:bCs/>
        </w:rPr>
        <w:t xml:space="preserve">С 2018 года </w:t>
      </w:r>
      <w:r w:rsidR="00B779E8">
        <w:rPr>
          <w:b/>
          <w:bCs/>
        </w:rPr>
        <w:t xml:space="preserve">по настоящее время </w:t>
      </w:r>
      <w:r w:rsidRPr="00A66795">
        <w:rPr>
          <w:b/>
          <w:bCs/>
        </w:rPr>
        <w:t>организационную поддержку конференции обеспечивает ежегодный студенческий проект «Молодые исследователи».</w:t>
      </w:r>
      <w:r>
        <w:t xml:space="preserve"> В рамках проекта студенты Университета оказывают поддержку организаторам в проверке работ на антиплагиат, проводят предварительную отборочную оценку на предмет наличия исследовательских составляющих работ, дают заключение о соответствии заявленных работ определённому жанру (исследования или проекта). Студенты </w:t>
      </w:r>
      <w:r w:rsidR="00A66795">
        <w:t>осуществляют организационную поддержку секций Конференции, обобщают статистические данные экспертных листов заключительного этапа.</w:t>
      </w:r>
    </w:p>
    <w:p w:rsidR="00E717F5" w:rsidRPr="00E717F5" w:rsidRDefault="00E717F5" w:rsidP="00754989">
      <w:pPr>
        <w:ind w:firstLine="708"/>
        <w:jc w:val="both"/>
        <w:rPr>
          <w:b/>
          <w:bCs/>
        </w:rPr>
      </w:pPr>
      <w:r w:rsidRPr="00E717F5">
        <w:rPr>
          <w:b/>
          <w:bCs/>
        </w:rPr>
        <w:t xml:space="preserve">С 2018 года </w:t>
      </w:r>
      <w:r w:rsidR="00B779E8">
        <w:rPr>
          <w:b/>
          <w:bCs/>
        </w:rPr>
        <w:t xml:space="preserve">по настоящее время </w:t>
      </w:r>
      <w:r w:rsidRPr="00E717F5">
        <w:rPr>
          <w:b/>
          <w:bCs/>
        </w:rPr>
        <w:t xml:space="preserve">в </w:t>
      </w:r>
      <w:r w:rsidR="000C5D65" w:rsidRPr="00E717F5">
        <w:rPr>
          <w:b/>
          <w:bCs/>
        </w:rPr>
        <w:t>октябре</w:t>
      </w:r>
      <w:r w:rsidR="00B779E8">
        <w:rPr>
          <w:b/>
          <w:bCs/>
        </w:rPr>
        <w:t xml:space="preserve"> месяце на осенних </w:t>
      </w:r>
      <w:proofErr w:type="gramStart"/>
      <w:r w:rsidR="00B779E8">
        <w:rPr>
          <w:b/>
          <w:bCs/>
        </w:rPr>
        <w:t xml:space="preserve">каникулах </w:t>
      </w:r>
      <w:r w:rsidRPr="00E717F5">
        <w:rPr>
          <w:b/>
          <w:bCs/>
        </w:rPr>
        <w:t xml:space="preserve"> </w:t>
      </w:r>
      <w:r w:rsidR="00B779E8">
        <w:rPr>
          <w:b/>
          <w:bCs/>
        </w:rPr>
        <w:t>для</w:t>
      </w:r>
      <w:proofErr w:type="gramEnd"/>
      <w:r w:rsidR="00B779E8">
        <w:rPr>
          <w:b/>
          <w:bCs/>
        </w:rPr>
        <w:t xml:space="preserve"> </w:t>
      </w:r>
      <w:r w:rsidRPr="00E717F5">
        <w:rPr>
          <w:b/>
          <w:bCs/>
        </w:rPr>
        <w:t xml:space="preserve">подготовки к </w:t>
      </w:r>
      <w:r w:rsidR="00B779E8">
        <w:rPr>
          <w:b/>
          <w:bCs/>
        </w:rPr>
        <w:t xml:space="preserve">участию к </w:t>
      </w:r>
      <w:r w:rsidRPr="00E717F5">
        <w:rPr>
          <w:b/>
          <w:bCs/>
        </w:rPr>
        <w:t xml:space="preserve">конференции организуются учебно-тренировочные сборы по проектной и исследовательской деятельности. </w:t>
      </w:r>
    </w:p>
    <w:p w:rsidR="00A66795" w:rsidRDefault="000841BD" w:rsidP="00754989">
      <w:pPr>
        <w:ind w:firstLine="708"/>
        <w:jc w:val="both"/>
      </w:pPr>
      <w:r w:rsidRPr="00A66795">
        <w:rPr>
          <w:b/>
          <w:bCs/>
        </w:rPr>
        <w:t xml:space="preserve">В 2019 году в целях повышения качества проектной и исследовательской деятельности Центром довузовских программ разработан онлайн-курс </w:t>
      </w:r>
      <w:hyperlink r:id="rId9" w:history="1">
        <w:r w:rsidRPr="00A66795">
          <w:rPr>
            <w:rStyle w:val="a8"/>
            <w:b/>
            <w:bCs/>
          </w:rPr>
          <w:t>«Практикум молодого исследователя»</w:t>
        </w:r>
      </w:hyperlink>
      <w:r w:rsidRPr="00A66795">
        <w:rPr>
          <w:b/>
          <w:bCs/>
        </w:rPr>
        <w:t>:</w:t>
      </w:r>
      <w:r>
        <w:t xml:space="preserve"> </w:t>
      </w:r>
      <w:hyperlink r:id="rId10" w:history="1">
        <w:r w:rsidR="00A66795" w:rsidRPr="003F6400">
          <w:rPr>
            <w:rStyle w:val="a8"/>
          </w:rPr>
          <w:t>https://online.hse.ru/user/index.php?id=1469</w:t>
        </w:r>
      </w:hyperlink>
      <w:r w:rsidR="00A66795">
        <w:t>. Количество записей на курс на 25.05.2022 – 800 участников.</w:t>
      </w:r>
    </w:p>
    <w:p w:rsidR="00E717F5" w:rsidRPr="000C3617" w:rsidRDefault="00E717F5" w:rsidP="00754989">
      <w:pPr>
        <w:ind w:firstLine="708"/>
        <w:jc w:val="both"/>
        <w:rPr>
          <w:b/>
          <w:bCs/>
        </w:rPr>
      </w:pPr>
      <w:r w:rsidRPr="000C3617">
        <w:rPr>
          <w:b/>
          <w:bCs/>
        </w:rPr>
        <w:t>С 20</w:t>
      </w:r>
      <w:r w:rsidR="000C3617" w:rsidRPr="000C3617">
        <w:rPr>
          <w:b/>
          <w:bCs/>
        </w:rPr>
        <w:t>22 года на основании Соглашения о партнерстве к организации и проведению секций конференции «Итоговый проект» подключился исторический парк «Россия –Моя история»</w:t>
      </w:r>
    </w:p>
    <w:p w:rsidR="001F4286" w:rsidRDefault="001F4286" w:rsidP="001F4286">
      <w:pPr>
        <w:tabs>
          <w:tab w:val="left" w:pos="1389"/>
          <w:tab w:val="right" w:pos="14034"/>
        </w:tabs>
        <w:ind w:firstLine="567"/>
        <w:rPr>
          <w:bCs/>
        </w:rPr>
      </w:pPr>
      <w:r w:rsidRPr="001F4286">
        <w:rPr>
          <w:bCs/>
        </w:rPr>
        <w:t xml:space="preserve">В 2019 -2022 году количество участников конференции стабилизировалось в диапазоне 120 участников заочного этапа из образовательных учреждений Санкт-Петербурга городов и населённых пунктов Регионов России. </w:t>
      </w:r>
    </w:p>
    <w:p w:rsidR="002463E5" w:rsidRDefault="002463E5" w:rsidP="002463E5">
      <w:pPr>
        <w:tabs>
          <w:tab w:val="left" w:pos="1389"/>
          <w:tab w:val="right" w:pos="14034"/>
        </w:tabs>
        <w:ind w:firstLine="567"/>
        <w:rPr>
          <w:bCs/>
        </w:rPr>
      </w:pPr>
      <w:r>
        <w:rPr>
          <w:bCs/>
        </w:rPr>
        <w:t>Динамика участия представлена в диаграмме 1.</w:t>
      </w:r>
    </w:p>
    <w:p w:rsidR="002463E5" w:rsidRPr="002463E5" w:rsidRDefault="002463E5" w:rsidP="002463E5">
      <w:pPr>
        <w:tabs>
          <w:tab w:val="left" w:pos="1389"/>
          <w:tab w:val="right" w:pos="14034"/>
        </w:tabs>
        <w:ind w:firstLine="567"/>
        <w:rPr>
          <w:bCs/>
        </w:rPr>
      </w:pPr>
      <w:r>
        <w:rPr>
          <w:bCs/>
        </w:rPr>
        <w:t xml:space="preserve">Диаграмма 1. </w:t>
      </w:r>
    </w:p>
    <w:p w:rsidR="002463E5" w:rsidRPr="008921E3" w:rsidRDefault="002463E5" w:rsidP="002463E5">
      <w:pPr>
        <w:tabs>
          <w:tab w:val="right" w:pos="14034"/>
        </w:tabs>
        <w:ind w:left="284"/>
        <w:jc w:val="center"/>
        <w:rPr>
          <w:b/>
        </w:rPr>
      </w:pPr>
      <w:r>
        <w:rPr>
          <w:b/>
        </w:rPr>
        <w:t>Динамика количества</w:t>
      </w:r>
      <w:r w:rsidRPr="006F4DDB">
        <w:rPr>
          <w:b/>
        </w:rPr>
        <w:t xml:space="preserve"> работ</w:t>
      </w:r>
      <w:r>
        <w:rPr>
          <w:b/>
        </w:rPr>
        <w:t>, представленных на конференцию, и количества</w:t>
      </w:r>
      <w:r w:rsidRPr="006F4DDB">
        <w:rPr>
          <w:b/>
        </w:rPr>
        <w:t xml:space="preserve"> учащихся, п</w:t>
      </w:r>
      <w:r>
        <w:rPr>
          <w:b/>
        </w:rPr>
        <w:t xml:space="preserve">ринявших участие в конференции  </w:t>
      </w:r>
    </w:p>
    <w:p w:rsidR="002463E5" w:rsidRDefault="002463E5" w:rsidP="002463E5">
      <w:pPr>
        <w:ind w:left="-567"/>
        <w:jc w:val="center"/>
        <w:rPr>
          <w:b/>
        </w:rPr>
      </w:pPr>
      <w:r w:rsidRPr="00142DEA">
        <w:rPr>
          <w:b/>
          <w:noProof/>
        </w:rPr>
        <w:drawing>
          <wp:inline distT="0" distB="0" distL="0" distR="0" wp14:anchorId="570A3BAC" wp14:editId="3EA02833">
            <wp:extent cx="6477000" cy="2447925"/>
            <wp:effectExtent l="19050" t="0" r="0" b="0"/>
            <wp:docPr id="2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3"/>
        <w:gridCol w:w="4688"/>
      </w:tblGrid>
      <w:tr w:rsidR="002463E5" w:rsidTr="00C11E81">
        <w:tc>
          <w:tcPr>
            <w:tcW w:w="5812" w:type="dxa"/>
          </w:tcPr>
          <w:p w:rsidR="002463E5" w:rsidRDefault="002463E5" w:rsidP="00C11E81">
            <w:pPr>
              <w:tabs>
                <w:tab w:val="right" w:pos="1403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2463E5" w:rsidRPr="004C6B4D" w:rsidRDefault="002463E5" w:rsidP="00C11E81">
            <w:pPr>
              <w:tabs>
                <w:tab w:val="right" w:pos="1403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F4286" w:rsidRDefault="001F4286" w:rsidP="001F4286">
      <w:pPr>
        <w:tabs>
          <w:tab w:val="left" w:pos="1389"/>
          <w:tab w:val="right" w:pos="14034"/>
        </w:tabs>
        <w:ind w:firstLine="567"/>
        <w:rPr>
          <w:bCs/>
        </w:rPr>
      </w:pPr>
    </w:p>
    <w:p w:rsidR="00754989" w:rsidRPr="0078789A" w:rsidRDefault="001F4286" w:rsidP="002463E5">
      <w:pPr>
        <w:tabs>
          <w:tab w:val="left" w:pos="1389"/>
          <w:tab w:val="right" w:pos="14034"/>
        </w:tabs>
        <w:ind w:firstLine="567"/>
      </w:pPr>
      <w:r>
        <w:rPr>
          <w:bCs/>
        </w:rPr>
        <w:t>Основной контингент составляют учащиеся старших классов образовательных учреждений Санкт-Петербурга. В 2022 году на конференцию были поданы работы из 12 районов Санкт-Петербурга (Московский,</w:t>
      </w:r>
      <w:r w:rsidR="002463E5">
        <w:rPr>
          <w:bCs/>
        </w:rPr>
        <w:t xml:space="preserve"> </w:t>
      </w:r>
      <w:r>
        <w:rPr>
          <w:bCs/>
        </w:rPr>
        <w:t xml:space="preserve">Фрунзенский, Калининский, </w:t>
      </w:r>
      <w:r w:rsidR="002463E5">
        <w:rPr>
          <w:bCs/>
        </w:rPr>
        <w:t>Адмиралтейский, Петроградский, Пушкинский, Красносельский ,Василеостровский,Невский, Приморский районы)</w:t>
      </w:r>
      <w:r>
        <w:rPr>
          <w:bCs/>
        </w:rPr>
        <w:t>.</w:t>
      </w:r>
      <w:r w:rsidR="002463E5" w:rsidRPr="0078789A">
        <w:t xml:space="preserve"> </w:t>
      </w:r>
    </w:p>
    <w:p w:rsidR="000C3617" w:rsidRDefault="000C3617" w:rsidP="002463E5">
      <w:pPr>
        <w:rPr>
          <w:b/>
          <w:bCs/>
        </w:rPr>
      </w:pPr>
    </w:p>
    <w:p w:rsidR="000C3617" w:rsidRDefault="000C3617" w:rsidP="002463E5">
      <w:pPr>
        <w:rPr>
          <w:b/>
          <w:bCs/>
        </w:rPr>
      </w:pPr>
    </w:p>
    <w:p w:rsidR="007149CD" w:rsidRDefault="007149CD" w:rsidP="000C5D65">
      <w:pPr>
        <w:ind w:firstLine="680"/>
        <w:jc w:val="center"/>
        <w:rPr>
          <w:b/>
          <w:bCs/>
          <w:color w:val="000000" w:themeColor="text1"/>
        </w:rPr>
      </w:pPr>
    </w:p>
    <w:p w:rsidR="000C3617" w:rsidRPr="000C5D65" w:rsidRDefault="002463E5" w:rsidP="000C5D65">
      <w:pPr>
        <w:ind w:firstLine="680"/>
        <w:jc w:val="center"/>
        <w:rPr>
          <w:b/>
          <w:bCs/>
          <w:color w:val="000000" w:themeColor="text1"/>
        </w:rPr>
      </w:pPr>
      <w:r w:rsidRPr="000C5D65">
        <w:rPr>
          <w:b/>
          <w:bCs/>
          <w:color w:val="000000" w:themeColor="text1"/>
        </w:rPr>
        <w:t>Публикации о конференции</w:t>
      </w:r>
      <w:r w:rsidR="000C5D65">
        <w:rPr>
          <w:b/>
          <w:bCs/>
          <w:color w:val="000000" w:themeColor="text1"/>
        </w:rPr>
        <w:t xml:space="preserve"> в Интернет</w:t>
      </w:r>
    </w:p>
    <w:p w:rsidR="000C3617" w:rsidRPr="000C5D65" w:rsidRDefault="000C3617" w:rsidP="000C5D65">
      <w:pPr>
        <w:ind w:firstLine="680"/>
        <w:rPr>
          <w:color w:val="000000" w:themeColor="text1"/>
          <w:shd w:val="clear" w:color="auto" w:fill="F5F5F5"/>
        </w:rPr>
      </w:pPr>
      <w:r w:rsidRPr="000C5D65">
        <w:rPr>
          <w:color w:val="000000" w:themeColor="text1"/>
        </w:rPr>
        <w:t xml:space="preserve">1.Конасова Н.Ю. Организационно-педагогические возможности расширения образовательного потенциала конференции исследовательских и проектных работ </w:t>
      </w:r>
      <w:r w:rsidR="000C5D65" w:rsidRPr="000C5D65">
        <w:rPr>
          <w:color w:val="000000" w:themeColor="text1"/>
        </w:rPr>
        <w:t>старшеклассников. Кейс</w:t>
      </w:r>
      <w:r w:rsidRPr="000C5D65">
        <w:rPr>
          <w:color w:val="000000" w:themeColor="text1"/>
        </w:rPr>
        <w:t xml:space="preserve"> конференции «Молодые исследователи»: </w:t>
      </w:r>
      <w:r w:rsidR="002463E5" w:rsidRPr="000C5D65">
        <w:rPr>
          <w:color w:val="000000" w:themeColor="text1"/>
        </w:rPr>
        <w:br/>
      </w:r>
      <w:hyperlink r:id="rId12" w:history="1">
        <w:r w:rsidR="002463E5" w:rsidRPr="000C5D65">
          <w:rPr>
            <w:rStyle w:val="a8"/>
            <w:color w:val="000000" w:themeColor="text1"/>
            <w:shd w:val="clear" w:color="auto" w:fill="F5F5F5"/>
          </w:rPr>
          <w:t>Вестник Оренбургского государственного педагогического университета. Электронный научный журнал</w:t>
        </w:r>
      </w:hyperlink>
      <w:r w:rsidR="002463E5" w:rsidRPr="000C5D65">
        <w:rPr>
          <w:color w:val="000000" w:themeColor="text1"/>
          <w:shd w:val="clear" w:color="auto" w:fill="F5F5F5"/>
        </w:rPr>
        <w:t>. 2021. </w:t>
      </w:r>
      <w:hyperlink r:id="rId13" w:history="1">
        <w:r w:rsidR="002463E5" w:rsidRPr="000C5D65">
          <w:rPr>
            <w:rStyle w:val="a8"/>
            <w:color w:val="000000" w:themeColor="text1"/>
            <w:shd w:val="clear" w:color="auto" w:fill="F5F5F5"/>
          </w:rPr>
          <w:t>№ 4 (40)</w:t>
        </w:r>
      </w:hyperlink>
      <w:r w:rsidR="002463E5" w:rsidRPr="000C5D65">
        <w:rPr>
          <w:color w:val="000000" w:themeColor="text1"/>
          <w:shd w:val="clear" w:color="auto" w:fill="F5F5F5"/>
        </w:rPr>
        <w:t>. С. 167-183</w:t>
      </w:r>
      <w:r w:rsidRPr="000C5D65">
        <w:rPr>
          <w:color w:val="000000" w:themeColor="text1"/>
          <w:shd w:val="clear" w:color="auto" w:fill="F5F5F5"/>
        </w:rPr>
        <w:t>: https://elibrary.ru/item.asp?id=47507196</w:t>
      </w:r>
    </w:p>
    <w:p w:rsidR="00E717F5" w:rsidRPr="000C5D65" w:rsidRDefault="00E717F5" w:rsidP="000C5D65">
      <w:pPr>
        <w:ind w:firstLine="680"/>
        <w:rPr>
          <w:color w:val="000000" w:themeColor="text1"/>
        </w:rPr>
      </w:pPr>
      <w:r w:rsidRPr="000C5D65">
        <w:rPr>
          <w:color w:val="000000" w:themeColor="text1"/>
          <w:shd w:val="clear" w:color="auto" w:fill="F5F5F5"/>
        </w:rPr>
        <w:t>2.</w:t>
      </w:r>
      <w:r w:rsidRPr="000C5D65">
        <w:rPr>
          <w:color w:val="000000" w:themeColor="text1"/>
        </w:rPr>
        <w:t xml:space="preserve"> Подведены итоги конференции «Молодые исследователи»: </w:t>
      </w:r>
      <w:r w:rsidRPr="000C5D65">
        <w:rPr>
          <w:color w:val="000000" w:themeColor="text1"/>
          <w:shd w:val="clear" w:color="auto" w:fill="F5F5F5"/>
        </w:rPr>
        <w:t>https://spb.hse.ru/news/602322540.html</w:t>
      </w:r>
    </w:p>
    <w:p w:rsidR="002463E5" w:rsidRPr="000C5D65" w:rsidRDefault="00E717F5" w:rsidP="000C5D65">
      <w:pPr>
        <w:ind w:firstLine="680"/>
        <w:rPr>
          <w:color w:val="000000" w:themeColor="text1"/>
        </w:rPr>
      </w:pPr>
      <w:r w:rsidRPr="000C5D65">
        <w:rPr>
          <w:color w:val="000000" w:themeColor="text1"/>
        </w:rPr>
        <w:t>3</w:t>
      </w:r>
      <w:r w:rsidR="002463E5" w:rsidRPr="000C5D65">
        <w:rPr>
          <w:color w:val="000000" w:themeColor="text1"/>
        </w:rPr>
        <w:t xml:space="preserve">. Молодые исследователи 2020: </w:t>
      </w:r>
      <w:hyperlink r:id="rId14" w:history="1">
        <w:r w:rsidR="002463E5" w:rsidRPr="000C5D65">
          <w:rPr>
            <w:rStyle w:val="a8"/>
            <w:color w:val="000000" w:themeColor="text1"/>
          </w:rPr>
          <w:t>https://spb.hse.ru/preuni/pre-university/news/359632706.html</w:t>
        </w:r>
      </w:hyperlink>
    </w:p>
    <w:p w:rsidR="002463E5" w:rsidRPr="000C5D65" w:rsidRDefault="00E717F5" w:rsidP="000C5D65">
      <w:pPr>
        <w:ind w:firstLine="680"/>
        <w:rPr>
          <w:color w:val="000000" w:themeColor="text1"/>
        </w:rPr>
      </w:pPr>
      <w:r w:rsidRPr="000C5D65">
        <w:rPr>
          <w:color w:val="000000" w:themeColor="text1"/>
        </w:rPr>
        <w:t>4</w:t>
      </w:r>
      <w:r w:rsidR="002463E5" w:rsidRPr="000C5D65">
        <w:rPr>
          <w:color w:val="000000" w:themeColor="text1"/>
        </w:rPr>
        <w:t>. Практи</w:t>
      </w:r>
      <w:r w:rsidRPr="000C5D65">
        <w:rPr>
          <w:color w:val="000000" w:themeColor="text1"/>
        </w:rPr>
        <w:t xml:space="preserve">кум молодого </w:t>
      </w:r>
      <w:r w:rsidR="000C5D65" w:rsidRPr="000C5D65">
        <w:rPr>
          <w:color w:val="000000" w:themeColor="text1"/>
        </w:rPr>
        <w:t>исследователя:</w:t>
      </w:r>
      <w:r w:rsidRPr="000C5D65">
        <w:rPr>
          <w:color w:val="000000" w:themeColor="text1"/>
        </w:rPr>
        <w:t xml:space="preserve"> </w:t>
      </w:r>
      <w:hyperlink r:id="rId15" w:history="1">
        <w:r w:rsidRPr="000C5D65">
          <w:rPr>
            <w:rStyle w:val="a8"/>
            <w:color w:val="000000" w:themeColor="text1"/>
          </w:rPr>
          <w:t>https://spb.hse.ru/preuni/youngresearcher</w:t>
        </w:r>
      </w:hyperlink>
    </w:p>
    <w:p w:rsidR="00E717F5" w:rsidRPr="000C5D65" w:rsidRDefault="00E717F5" w:rsidP="000C5D65">
      <w:pPr>
        <w:ind w:firstLine="680"/>
        <w:rPr>
          <w:color w:val="000000" w:themeColor="text1"/>
        </w:rPr>
      </w:pPr>
      <w:r w:rsidRPr="000C5D65">
        <w:rPr>
          <w:color w:val="000000" w:themeColor="text1"/>
        </w:rPr>
        <w:t xml:space="preserve">5. Умные каникулы для молодых исследователей: </w:t>
      </w:r>
      <w:hyperlink r:id="rId16" w:history="1">
        <w:r w:rsidRPr="000C5D65">
          <w:rPr>
            <w:rStyle w:val="a8"/>
            <w:color w:val="000000" w:themeColor="text1"/>
          </w:rPr>
          <w:t>https://spb.hse.ru/preuni/pre-university/news/227608072.html</w:t>
        </w:r>
      </w:hyperlink>
    </w:p>
    <w:p w:rsidR="00E717F5" w:rsidRPr="000C5D65" w:rsidRDefault="000C5D65" w:rsidP="000C5D65">
      <w:pPr>
        <w:ind w:firstLine="680"/>
        <w:rPr>
          <w:color w:val="000000" w:themeColor="text1"/>
        </w:rPr>
      </w:pPr>
      <w:r w:rsidRPr="000C5D65">
        <w:rPr>
          <w:color w:val="000000" w:themeColor="text1"/>
        </w:rPr>
        <w:t>6</w:t>
      </w:r>
      <w:r w:rsidR="00E717F5" w:rsidRPr="000C5D65">
        <w:rPr>
          <w:color w:val="000000" w:themeColor="text1"/>
        </w:rPr>
        <w:t xml:space="preserve">. Молодые исследователи расширяют деятельность: </w:t>
      </w:r>
      <w:hyperlink r:id="rId17" w:history="1">
        <w:r w:rsidR="000C3617" w:rsidRPr="000C5D65">
          <w:rPr>
            <w:rStyle w:val="a8"/>
            <w:color w:val="000000" w:themeColor="text1"/>
          </w:rPr>
          <w:t>https://spb.hse.ru/ba/news/209322635.html</w:t>
        </w:r>
      </w:hyperlink>
    </w:p>
    <w:p w:rsidR="000C3617" w:rsidRPr="000C5D65" w:rsidRDefault="000C5D65" w:rsidP="000C5D65">
      <w:pPr>
        <w:ind w:firstLine="680"/>
        <w:rPr>
          <w:color w:val="000000" w:themeColor="text1"/>
        </w:rPr>
      </w:pPr>
      <w:r w:rsidRPr="000C5D65">
        <w:rPr>
          <w:color w:val="000000" w:themeColor="text1"/>
        </w:rPr>
        <w:t>7</w:t>
      </w:r>
      <w:r w:rsidR="000C3617" w:rsidRPr="000C5D65">
        <w:rPr>
          <w:color w:val="000000" w:themeColor="text1"/>
        </w:rPr>
        <w:t xml:space="preserve">. Школа молодого </w:t>
      </w:r>
      <w:r w:rsidRPr="000C5D65">
        <w:rPr>
          <w:color w:val="000000" w:themeColor="text1"/>
        </w:rPr>
        <w:t>исследователя:</w:t>
      </w:r>
      <w:r w:rsidR="000C3617" w:rsidRPr="000C5D65">
        <w:rPr>
          <w:color w:val="000000" w:themeColor="text1"/>
        </w:rPr>
        <w:t xml:space="preserve"> https://spb.hse.ru/news/195415444.html</w:t>
      </w:r>
    </w:p>
    <w:p w:rsidR="000C3617" w:rsidRPr="000C5D65" w:rsidRDefault="000C5D65" w:rsidP="000C5D65">
      <w:pPr>
        <w:ind w:firstLine="680"/>
        <w:rPr>
          <w:color w:val="000000" w:themeColor="text1"/>
        </w:rPr>
      </w:pPr>
      <w:r w:rsidRPr="000C5D65">
        <w:rPr>
          <w:color w:val="000000" w:themeColor="text1"/>
        </w:rPr>
        <w:t>8</w:t>
      </w:r>
      <w:r w:rsidR="000C3617" w:rsidRPr="000C5D65">
        <w:rPr>
          <w:color w:val="000000" w:themeColor="text1"/>
        </w:rPr>
        <w:t xml:space="preserve">. Итоговые занятия в школе молодых </w:t>
      </w:r>
      <w:r w:rsidRPr="000C5D65">
        <w:rPr>
          <w:color w:val="000000" w:themeColor="text1"/>
        </w:rPr>
        <w:t>исследователей:</w:t>
      </w:r>
      <w:r w:rsidR="000C3617" w:rsidRPr="000C5D65">
        <w:rPr>
          <w:color w:val="000000" w:themeColor="text1"/>
        </w:rPr>
        <w:t xml:space="preserve"> https://spb.hse.ru/news/203408162.html</w:t>
      </w:r>
    </w:p>
    <w:p w:rsidR="00E717F5" w:rsidRPr="000C3617" w:rsidRDefault="00E717F5" w:rsidP="002463E5">
      <w:pPr>
        <w:rPr>
          <w:b/>
          <w:bCs/>
        </w:rPr>
      </w:pPr>
      <w:bookmarkStart w:id="0" w:name="_GoBack"/>
      <w:bookmarkEnd w:id="0"/>
    </w:p>
    <w:sectPr w:rsidR="00E717F5" w:rsidRPr="000C3617" w:rsidSect="00142DEA">
      <w:footerReference w:type="even" r:id="rId18"/>
      <w:footerReference w:type="default" r:id="rId1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1DD" w:rsidRDefault="001411DD" w:rsidP="000C5D65">
      <w:r>
        <w:separator/>
      </w:r>
    </w:p>
  </w:endnote>
  <w:endnote w:type="continuationSeparator" w:id="0">
    <w:p w:rsidR="001411DD" w:rsidRDefault="001411DD" w:rsidP="000C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16470677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0C5D65" w:rsidRDefault="000C5D65" w:rsidP="003F6400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C5D65" w:rsidRDefault="000C5D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79378297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0C5D65" w:rsidRDefault="000C5D65" w:rsidP="003F6400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4D6AB3" w:rsidRDefault="001411DD">
    <w:pPr>
      <w:pStyle w:val="a5"/>
      <w:jc w:val="right"/>
    </w:pPr>
  </w:p>
  <w:p w:rsidR="004D6AB3" w:rsidRDefault="001411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1DD" w:rsidRDefault="001411DD" w:rsidP="000C5D65">
      <w:r>
        <w:separator/>
      </w:r>
    </w:p>
  </w:footnote>
  <w:footnote w:type="continuationSeparator" w:id="0">
    <w:p w:rsidR="001411DD" w:rsidRDefault="001411DD" w:rsidP="000C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A2162"/>
    <w:multiLevelType w:val="multilevel"/>
    <w:tmpl w:val="C9AC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02C47"/>
    <w:multiLevelType w:val="hybridMultilevel"/>
    <w:tmpl w:val="EE1A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89"/>
    <w:rsid w:val="000841BD"/>
    <w:rsid w:val="000C3617"/>
    <w:rsid w:val="000C5D65"/>
    <w:rsid w:val="001411DD"/>
    <w:rsid w:val="001F4286"/>
    <w:rsid w:val="002463E5"/>
    <w:rsid w:val="00394B42"/>
    <w:rsid w:val="00503431"/>
    <w:rsid w:val="005C18C6"/>
    <w:rsid w:val="00704A69"/>
    <w:rsid w:val="007149CD"/>
    <w:rsid w:val="00754989"/>
    <w:rsid w:val="0094101F"/>
    <w:rsid w:val="00A66795"/>
    <w:rsid w:val="00B779E8"/>
    <w:rsid w:val="00C1159F"/>
    <w:rsid w:val="00C85044"/>
    <w:rsid w:val="00CA5F9D"/>
    <w:rsid w:val="00E055F1"/>
    <w:rsid w:val="00E7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72A5"/>
  <w15:chartTrackingRefBased/>
  <w15:docId w15:val="{D1347345-05B0-4C41-8648-7E785E3F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C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98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4989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754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989"/>
    <w:rPr>
      <w:rFonts w:eastAsiaTheme="minorEastAsia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75498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6679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6679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66795"/>
    <w:rPr>
      <w:color w:val="954F72" w:themeColor="followedHyperlink"/>
      <w:u w:val="single"/>
    </w:rPr>
  </w:style>
  <w:style w:type="character" w:styleId="ab">
    <w:name w:val="page number"/>
    <w:basedOn w:val="a0"/>
    <w:uiPriority w:val="99"/>
    <w:semiHidden/>
    <w:unhideWhenUsed/>
    <w:rsid w:val="000C5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ibrary.ru/contents.asp?id=47507182&amp;selid=4750719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library.ru/contents.asp?id=47507182" TargetMode="External"/><Relationship Id="rId17" Type="http://schemas.openxmlformats.org/officeDocument/2006/relationships/hyperlink" Target="https://spb.hse.ru/ba/news/20932263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b.hse.ru/preuni/pre-university/news/227608072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spb.hse.ru/preuni/youngresearcher" TargetMode="External"/><Relationship Id="rId10" Type="http://schemas.openxmlformats.org/officeDocument/2006/relationships/hyperlink" Target="https://online.hse.ru/user/index.php?id=146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online.hse.ru/user/index.php?id=1469" TargetMode="External"/><Relationship Id="rId14" Type="http://schemas.openxmlformats.org/officeDocument/2006/relationships/hyperlink" Target="https://spb.hse.ru/preuni/pre-university/news/359632706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работ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</c:spPr>
            <c:txPr>
              <a:bodyPr/>
              <a:lstStyle/>
              <a:p>
                <a:pPr>
                  <a:defRPr sz="1200" b="1">
                    <a:solidFill>
                      <a:srgbClr val="0070C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  <c:pt idx="7">
                  <c:v>2021-2022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</c:v>
                </c:pt>
                <c:pt idx="1">
                  <c:v>31</c:v>
                </c:pt>
                <c:pt idx="2">
                  <c:v>59</c:v>
                </c:pt>
                <c:pt idx="3">
                  <c:v>73</c:v>
                </c:pt>
                <c:pt idx="4">
                  <c:v>82</c:v>
                </c:pt>
                <c:pt idx="5">
                  <c:v>104</c:v>
                </c:pt>
                <c:pt idx="6">
                  <c:v>69</c:v>
                </c:pt>
                <c:pt idx="7">
                  <c:v>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7F-0C42-B1F2-4A34ED55D0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учащихся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  <c:pt idx="7">
                  <c:v>2021-2022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35</c:v>
                </c:pt>
                <c:pt idx="1">
                  <c:v>52</c:v>
                </c:pt>
                <c:pt idx="2">
                  <c:v>85</c:v>
                </c:pt>
                <c:pt idx="3">
                  <c:v>91</c:v>
                </c:pt>
                <c:pt idx="4">
                  <c:v>101</c:v>
                </c:pt>
                <c:pt idx="5">
                  <c:v>122</c:v>
                </c:pt>
                <c:pt idx="6">
                  <c:v>91</c:v>
                </c:pt>
                <c:pt idx="7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7F-0C42-B1F2-4A34ED55D0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083840"/>
        <c:axId val="172221568"/>
        <c:axId val="0"/>
      </c:bar3DChart>
      <c:catAx>
        <c:axId val="172083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221568"/>
        <c:crosses val="autoZero"/>
        <c:auto val="1"/>
        <c:lblAlgn val="ctr"/>
        <c:lblOffset val="100"/>
        <c:noMultiLvlLbl val="0"/>
      </c:catAx>
      <c:valAx>
        <c:axId val="17222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0838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E05022-06AF-8E42-B67E-9054D08C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Конасова</dc:creator>
  <cp:keywords/>
  <dc:description/>
  <cp:lastModifiedBy>Наталия Конасова</cp:lastModifiedBy>
  <cp:revision>3</cp:revision>
  <dcterms:created xsi:type="dcterms:W3CDTF">2022-05-07T14:07:00Z</dcterms:created>
  <dcterms:modified xsi:type="dcterms:W3CDTF">2022-05-09T09:49:00Z</dcterms:modified>
</cp:coreProperties>
</file>