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8" w:rsidRPr="007B1C82" w:rsidRDefault="00CF3C84" w:rsidP="007B1C82">
      <w:pPr>
        <w:pStyle w:val="a3"/>
      </w:pPr>
      <w:r w:rsidRPr="007B1C82">
        <w:t>Примерные темы курсовых работ.</w:t>
      </w:r>
    </w:p>
    <w:p w:rsidR="00CF3C84" w:rsidRPr="007B1C82" w:rsidRDefault="007D25FC" w:rsidP="007B1C82">
      <w:pPr>
        <w:pStyle w:val="a3"/>
      </w:pPr>
      <w:r w:rsidRPr="007B1C82">
        <w:t>ОП</w:t>
      </w:r>
      <w:r w:rsidR="00CF3C84" w:rsidRPr="007B1C82">
        <w:t xml:space="preserve"> </w:t>
      </w:r>
      <w:r w:rsidRPr="007B1C82">
        <w:t>И</w:t>
      </w:r>
      <w:r w:rsidR="00CF3C84" w:rsidRPr="007B1C82">
        <w:t>стори</w:t>
      </w:r>
      <w:r w:rsidRPr="007B1C82">
        <w:t xml:space="preserve">я </w:t>
      </w:r>
      <w:r w:rsidR="00CF3C84" w:rsidRPr="007B1C82">
        <w:t>201</w:t>
      </w:r>
      <w:r w:rsidR="00C96B38">
        <w:t>8</w:t>
      </w:r>
      <w:r w:rsidR="00CF3C84" w:rsidRPr="007B1C82">
        <w:t>-201</w:t>
      </w:r>
      <w:r w:rsidR="00C96B38">
        <w:t>9</w:t>
      </w:r>
      <w:r w:rsidR="00CF3C84" w:rsidRPr="007B1C82">
        <w:t xml:space="preserve"> уч. год.</w:t>
      </w: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Проф. Анисимов Евгений Викторович</w:t>
      </w:r>
    </w:p>
    <w:p w:rsidR="008B66B9" w:rsidRPr="007B1C82" w:rsidRDefault="008B66B9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Внешняя политика России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Повседневность русского города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Жизнь русского дворянства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Церковь в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Историки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7B1C82" w:rsidRDefault="00CD4BD5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Мемуары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XVIII-XIX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7B1C82" w:rsidRDefault="008B66B9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Придворная жизнь в России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7B1C82" w:rsidRDefault="008B66B9" w:rsidP="000673A6">
      <w:pPr>
        <w:pStyle w:val="a5"/>
        <w:numPr>
          <w:ilvl w:val="0"/>
          <w:numId w:val="3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Санкт-Петербурга </w:t>
      </w:r>
      <w:r w:rsidRPr="007B1C82">
        <w:rPr>
          <w:rFonts w:ascii="Times New Roman" w:hAnsi="Times New Roman" w:cs="Times New Roman"/>
          <w:i/>
          <w:sz w:val="24"/>
          <w:szCs w:val="24"/>
        </w:rPr>
        <w:t>(самые разные аспекты)</w:t>
      </w:r>
    </w:p>
    <w:p w:rsidR="00CF3C84" w:rsidRPr="007B1C82" w:rsidRDefault="00CF3C84" w:rsidP="00D63BB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C69" w:rsidRDefault="00824C69" w:rsidP="000673A6">
      <w:pPr>
        <w:pStyle w:val="a5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Балагуров Никита Владимирович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 xml:space="preserve">- Художественные выставки, формировавшие канон русского искусства (Выставка "Русская историческая живопись" 1939 г. в Третьяковской галерее и др.) 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 xml:space="preserve">- Русские ученые и художники в эпоху позитивизма: аспекты взаимодействия (Д.И. Менделеев и русские художники; К.А. Тимирязев и пейзажная живопись; В.М. Максимов и этнография)  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Ориентализм в русской живописи XIX века (В. Верещагин и др.)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История визуализации исторического знания в России в XIX веке (волшебный фонарь, живые картины, дореволюционный кинематограф).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Подходы к истории коллекционирования.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Коллекционирование искусства в Российской империи.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Музейная экспозиция как нарратив. Подходы к анализу музейных экспозиций. Музеи частные и публичные.</w:t>
      </w:r>
    </w:p>
    <w:p w:rsidR="00871B4B" w:rsidRPr="00871B4B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История становления искусствоведческого образования в России (граф В.П. Зубов и "</w:t>
      </w:r>
      <w:proofErr w:type="spellStart"/>
      <w:r w:rsidRPr="00871B4B">
        <w:rPr>
          <w:rFonts w:ascii="Times New Roman" w:hAnsi="Times New Roman" w:cs="Times New Roman"/>
          <w:sz w:val="24"/>
          <w:szCs w:val="24"/>
        </w:rPr>
        <w:t>зубовские</w:t>
      </w:r>
      <w:proofErr w:type="spellEnd"/>
      <w:r w:rsidRPr="00871B4B">
        <w:rPr>
          <w:rFonts w:ascii="Times New Roman" w:hAnsi="Times New Roman" w:cs="Times New Roman"/>
          <w:sz w:val="24"/>
          <w:szCs w:val="24"/>
        </w:rPr>
        <w:t xml:space="preserve"> курсы")</w:t>
      </w:r>
    </w:p>
    <w:p w:rsidR="00824C69" w:rsidRDefault="00871B4B" w:rsidP="00871B4B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B4B">
        <w:rPr>
          <w:rFonts w:ascii="Times New Roman" w:hAnsi="Times New Roman" w:cs="Times New Roman"/>
          <w:sz w:val="24"/>
          <w:szCs w:val="24"/>
        </w:rPr>
        <w:t>- История формирования мемориальных пространств (мемориальные комнаты умерших Романовых и др.)</w:t>
      </w:r>
    </w:p>
    <w:p w:rsidR="00871B4B" w:rsidRPr="00871B4B" w:rsidRDefault="00871B4B" w:rsidP="00871B4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Бекасова Александра Викторовна</w:t>
      </w:r>
    </w:p>
    <w:p w:rsidR="00AE714E" w:rsidRPr="007B1C82" w:rsidRDefault="00A0036F" w:rsidP="00D63BB7">
      <w:pPr>
        <w:pStyle w:val="a6"/>
        <w:spacing w:before="0" w:beforeAutospacing="0" w:after="0" w:afterAutospacing="0"/>
        <w:ind w:left="357"/>
        <w:rPr>
          <w:b/>
        </w:rPr>
      </w:pPr>
      <w:r w:rsidRPr="007B1C82">
        <w:rPr>
          <w:b/>
        </w:rPr>
        <w:t>Для 1 курса: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пароходных  сообщений XIX века. Современные направления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коммуникаций (почта, телеграф и телефон)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кругосветных плаваний и экспедиций XVIII - XIX в. в современных исторических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путешествий и путевой литературы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истории городских инфраструктур и транспортных коммуникаций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Изучение снабжения крупных городов в контексте истории урбанизации  (источники, подходы, методы)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Как железные дороги изменили мир. Современные направления исторических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автомобилизма. Современные направления исследований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гражданской авиации в современных исследованиях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Темы для курсовых работ студентов 2 курса: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Рост городов, трансформация транспортных инфраструктур и история дорожного движения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организации снабжения в крупных городах XIX века 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развития и функционирования порта Санкт-Петербурга в XIX веке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Тема путешествий, дорог и дорожного строительства в российской периодике первой половины  XIX века</w:t>
      </w:r>
    </w:p>
    <w:p w:rsidR="00385BA7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История развития туризма, гостиничного бизнеса и сферы услуг в Российской империи в конце XIX начале XX века</w:t>
      </w:r>
    </w:p>
    <w:p w:rsidR="00AE714E" w:rsidRPr="007B1C82" w:rsidRDefault="00385BA7" w:rsidP="000673A6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hAnsi="Times New Roman" w:cs="Times New Roman"/>
          <w:sz w:val="24"/>
          <w:szCs w:val="24"/>
          <w:lang w:eastAsia="ru-RU"/>
        </w:rPr>
        <w:t>Репрезентации технических новинок в Советском Союзе и за рубежом на страницах журнала «За рулем». 1945-1964</w:t>
      </w:r>
    </w:p>
    <w:p w:rsidR="00385BA7" w:rsidRPr="007B1C82" w:rsidRDefault="00385BA7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65E7" w:rsidRDefault="009765E7" w:rsidP="009765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Бобровников Владимир Олегович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21A7">
        <w:rPr>
          <w:rFonts w:ascii="Times New Roman" w:hAnsi="Times New Roman" w:cs="Times New Roman"/>
          <w:sz w:val="24"/>
          <w:szCs w:val="24"/>
        </w:rPr>
        <w:t>Критическая биография пророка Мухаммада в колониальной ориенталистике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Ислам. Культура мусульманства //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Сочинения. Т. 6. М., 1966;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Гольдциер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И. Лекции об исламе. СПб., 1912. Гл. 1)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Популярная история ислама в колониальной ориенталистике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Ислам. Культура мусульманства //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Сочинения. Т. 6. М., 1966;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Snouck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Hurgronje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Mohammedanism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N. Y., 1916)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Оценка современного политического и культурного значения ислама в европейской ориенталистике начала ХХ в.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Культура мусульманства //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В.В. Сочинения. Т. 6. М., 1966;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Snouck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Hurgronje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Mohammedanism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N. Y., 1916)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Исламизация как нарратив поздних мусульманских хроник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Та’рих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Дагистан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// Шихсаидов А.Р.,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Айтберов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Г.М.-Р. Дагестанские исторические сочинения. М., 1993;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Таварих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Булгарийа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// Амирханов Х.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Таварих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булгарийа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М., 2010)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Нарратив традиционного арабо-мусульманского общества (по кн.: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Э.У. Нравы и обычаи египтян в первой половине XIX в. М., 1982)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травелога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 западноевропейской и арабо-мусульманской литературе начала XIX в.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Рифа‘а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ат-Тахтави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. Драгоценный диван сведений о Париже. М., 2009; Жерар де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Нерваль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Путешествие на Восток. М., 1986)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Политический ислам и вооруженный джихад в восприятии европейских ориенталистов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Казем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-бек А.К. Мюридизм и Шамиль // Русское слово. 1859, № 12, отд. 1;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Snouck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Hurgronje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Mohammedanism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N. Y., 1916)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Обоснование права дагестанских имамов XIX в. на халифат в местной мусульманской историографии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Муртада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‘Али ал-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«Ал-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Мургим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-Мухаммад ал-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Авари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Такрират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» // Бобровников В. О.,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Шехмагомедов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М. Г.,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Ш. </w:t>
      </w:r>
      <w:proofErr w:type="gramStart"/>
      <w:r w:rsidRPr="00EC21A7">
        <w:rPr>
          <w:rFonts w:ascii="Times New Roman" w:hAnsi="Times New Roman" w:cs="Times New Roman"/>
          <w:sz w:val="24"/>
          <w:szCs w:val="24"/>
        </w:rPr>
        <w:t>Ш..</w:t>
      </w:r>
      <w:proofErr w:type="gramEnd"/>
      <w:r w:rsidRPr="00EC21A7">
        <w:rPr>
          <w:rFonts w:ascii="Times New Roman" w:hAnsi="Times New Roman" w:cs="Times New Roman"/>
          <w:sz w:val="24"/>
          <w:szCs w:val="24"/>
        </w:rPr>
        <w:t xml:space="preserve"> Мусульманское право и обычай в российском Дагестане: источники и </w:t>
      </w:r>
      <w:proofErr w:type="gramStart"/>
      <w:r w:rsidRPr="00EC21A7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EC21A7">
        <w:rPr>
          <w:rFonts w:ascii="Times New Roman" w:hAnsi="Times New Roman" w:cs="Times New Roman"/>
          <w:sz w:val="24"/>
          <w:szCs w:val="24"/>
        </w:rPr>
        <w:t xml:space="preserve"> хрестоматия. СПб., 2017; Хроника Мухаммада-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Карахи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о Дагестанских войнах времен Шамиля. М.-Л., 1941)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Хаджж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 описании мусульман Российской империи (по http://www.idmedina.ru/books/history_culture/?526; http://www.idmedina.ru/books/history_culture/?1498)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Культ святых в исламе в описаниях советской этнографии и советологии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Басилов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В.Н. Культ святых в исламе. М</w:t>
      </w:r>
      <w:r w:rsidRPr="00EC21A7">
        <w:rPr>
          <w:rFonts w:ascii="Times New Roman" w:hAnsi="Times New Roman" w:cs="Times New Roman"/>
          <w:sz w:val="24"/>
          <w:szCs w:val="24"/>
          <w:lang w:val="en-US"/>
        </w:rPr>
        <w:t xml:space="preserve">., 1976; </w:t>
      </w:r>
      <w:proofErr w:type="spellStart"/>
      <w:r w:rsidRPr="00EC21A7">
        <w:rPr>
          <w:rFonts w:ascii="Times New Roman" w:hAnsi="Times New Roman" w:cs="Times New Roman"/>
          <w:sz w:val="24"/>
          <w:szCs w:val="24"/>
          <w:lang w:val="en-US"/>
        </w:rPr>
        <w:t>Bennigsen</w:t>
      </w:r>
      <w:proofErr w:type="spellEnd"/>
      <w:r w:rsidRPr="00EC21A7">
        <w:rPr>
          <w:rFonts w:ascii="Times New Roman" w:hAnsi="Times New Roman" w:cs="Times New Roman"/>
          <w:sz w:val="24"/>
          <w:szCs w:val="24"/>
          <w:lang w:val="en-US"/>
        </w:rPr>
        <w:t xml:space="preserve"> A., Wimbush E. Mystics and Commissars: Sufism in the Soviet Union. </w:t>
      </w:r>
      <w:r w:rsidRPr="00EC21A7">
        <w:rPr>
          <w:rFonts w:ascii="Times New Roman" w:hAnsi="Times New Roman" w:cs="Times New Roman"/>
          <w:sz w:val="24"/>
          <w:szCs w:val="24"/>
        </w:rPr>
        <w:t>L., 1985)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Образ женщины-мусульманки в колониальной ориенталистике и этнографии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Э.У. Нравы и обычаи египтян в первой половине XIX в. М., 1982; Полвека в Туркестане. В.П. Наливкин: биография, документы, труды / Сост. А.Н.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, В.О. Бобровников и др. М., 2015)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lastRenderedPageBreak/>
        <w:t>Образ старой мусульманской школы в воспоминаниях мусульманских реформаторов начала ХХ в. (Омар-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, Абдулла. Воспоминания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муталима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// Сборник сведений о кавказских горцах.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. I, II. Тифлис, 1868, 1869;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Валидов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Д. Очерк истории образованности и литературы волжских татар.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. 1. М., 1923; Айни С. Воспоминания. М., 1960)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Кодексы </w:t>
      </w:r>
      <w:proofErr w:type="gramStart"/>
      <w:r w:rsidRPr="00EC21A7">
        <w:rPr>
          <w:rFonts w:ascii="Times New Roman" w:hAnsi="Times New Roman" w:cs="Times New Roman"/>
          <w:sz w:val="24"/>
          <w:szCs w:val="24"/>
        </w:rPr>
        <w:t>до- и</w:t>
      </w:r>
      <w:proofErr w:type="gramEnd"/>
      <w:r w:rsidRPr="00EC21A7">
        <w:rPr>
          <w:rFonts w:ascii="Times New Roman" w:hAnsi="Times New Roman" w:cs="Times New Roman"/>
          <w:sz w:val="24"/>
          <w:szCs w:val="24"/>
        </w:rPr>
        <w:t xml:space="preserve"> раннего колониального адата в Дагестане как правовой и этнографический источник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Гидалинские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адаты; Кодекс Рустем-хана // Обычай и закон в письменных памятниках V – начала XX в. / Сост. и отв. ред. В.О. Бобровников. В 2-х т. М., 2009; Из истории права народов Дагестана / Сост. А.С. Омаров. Махачкала, 1957)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Советские фетвы против антиисламских обычаев как правовой и исторический источник (Сборник фетв ДУМСК 1987 г.)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Империя, ислам и прогресс в идеологии мусульманских реформаторов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Гаспринский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И. Русское мусульманство. Бахчисарай, 1881)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>Полемика реформаторов-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джадидов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с миссионерским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исламоведением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Гаспринский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И.-б. Россия и Восток. Казань, 2003 («Русское мусульманство», 1881; «Русско-восточное соглашение», 1896); http://www.archive.gov.tatarstan.ru/magazine/go/anonymous/main/?path=mg:/numbers/2010_3_4/06/01/; Салихов Р. «Ислам как религиозное учение не заслуживает упрека в деспотизме или нетерпимости…» //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Гасырлар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авазы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/ Эхо веков (2010), 3/4; Остроумов Н.П. Что такое Коран? По поводу статей гг.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Гаспринского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Девлет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>-Кильдеева и Мурзы Алимова. Ташкент, 1883)</w:t>
      </w:r>
    </w:p>
    <w:p w:rsidR="00EC21A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Полемика мусульманских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улемов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с ориенталистом (Ренан Э. Ислам и наука. (Речь, произнесенная в собрании Научной Французской Ассоциации... в Большом Сорбонском амфитеатре.) / Пер. Алексея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Ведрова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. СПб., 1883;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Баязитов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Атаулла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. Возражение на речь Эрнеста Ренана, сказанную в научной французской ассоциации. СПб., 1883 (или: Он же. Отношения ислама к науке и иноверцам СПб., 1887; или: Он же. Ислам и прогресс СПб., 1898); и возможно: Ответ Дж. Афгани Э. Ренану: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Débats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1883 (p.3))</w:t>
      </w:r>
    </w:p>
    <w:p w:rsidR="009765E7" w:rsidRPr="00EC21A7" w:rsidRDefault="00EC21A7" w:rsidP="00EC21A7">
      <w:pPr>
        <w:pStyle w:val="a5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1A7">
        <w:rPr>
          <w:rFonts w:ascii="Times New Roman" w:hAnsi="Times New Roman" w:cs="Times New Roman"/>
          <w:sz w:val="24"/>
          <w:szCs w:val="24"/>
        </w:rPr>
        <w:t xml:space="preserve">Обличительное советское </w:t>
      </w:r>
      <w:proofErr w:type="spellStart"/>
      <w:r w:rsidRPr="00EC21A7">
        <w:rPr>
          <w:rFonts w:ascii="Times New Roman" w:hAnsi="Times New Roman" w:cs="Times New Roman"/>
          <w:sz w:val="24"/>
          <w:szCs w:val="24"/>
        </w:rPr>
        <w:t>исламоведение</w:t>
      </w:r>
      <w:proofErr w:type="spellEnd"/>
      <w:r w:rsidRPr="00EC21A7">
        <w:rPr>
          <w:rFonts w:ascii="Times New Roman" w:hAnsi="Times New Roman" w:cs="Times New Roman"/>
          <w:sz w:val="24"/>
          <w:szCs w:val="24"/>
        </w:rPr>
        <w:t xml:space="preserve"> и его православные миссионерские корни (Климович Л. Содержание Корана. М., 1928; Глаголев С. Ислам. Свято-Троицкая Сергиева Лавра, 1904)</w:t>
      </w:r>
    </w:p>
    <w:bookmarkEnd w:id="0"/>
    <w:p w:rsidR="007B1C82" w:rsidRPr="007B1C82" w:rsidRDefault="007B1C82" w:rsidP="009765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Борисова Татьяна Юрьевна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Право на самооборону в России в19 в: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Право на самооборону в России в18 в: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Право на самооборону в России в 20 в: историография вопроса</w:t>
      </w:r>
    </w:p>
    <w:p w:rsidR="007B1C82" w:rsidRPr="007B1C82" w:rsidRDefault="007B1C82" w:rsidP="000673A6">
      <w:pPr>
        <w:pStyle w:val="a5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Виллард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Хурст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как основоположник современной школы истории права</w:t>
      </w:r>
    </w:p>
    <w:p w:rsidR="007B1C82" w:rsidRPr="007B1C82" w:rsidRDefault="007B1C82" w:rsidP="00824C69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 в США</w:t>
      </w:r>
    </w:p>
    <w:p w:rsidR="007B1C82" w:rsidRPr="007B1C82" w:rsidRDefault="007B1C82" w:rsidP="000673A6">
      <w:pPr>
        <w:pStyle w:val="a5"/>
        <w:numPr>
          <w:ilvl w:val="0"/>
          <w:numId w:val="17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Права человека как объект исторического исследования: основные подходы</w:t>
      </w:r>
    </w:p>
    <w:p w:rsidR="007B1C82" w:rsidRPr="007B1C82" w:rsidRDefault="007B1C82" w:rsidP="007B1C82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E69F6" w:rsidRDefault="00BE69F6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Алексей Вовин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 xml:space="preserve">Русская Правда и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Sallica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>: сходство и различие социальных структур (желательно первичное знание латыни).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Формулы власти республиканских сообществ от SPQR до «господина Великого Новгорода».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Изорник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>» в Псковской Судной грамоте: историографическая традиция и источник.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Русская Правда и Псковская Судная грамота: изменения в структуре древнерусского общества в XII – XV вв. и региональные особенности.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 xml:space="preserve">Понятийный аппарат «Истории монголов»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Карпини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как источник по социальной истории Древней Руси (требуется первичное знание латыни).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lastRenderedPageBreak/>
        <w:t>Имплицитное выражение идеи «общего» и «общности» в Новгородской I летописи.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Имплицитное выражение идеи «общего» и «общности» в актах Новгорода и Пскова.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Метод исторической компаративистики в отечественной историографии XXI века.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Развитие республиканской мысли: представления Цицерона и Макиавелли об идеальном устройстве республики.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Мир древнерусской дружины в Русской Правде и былинах.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Псковская Судная грамота и ее отражение в псковских актах XIV – XV вв.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Мор и пожар в псковском летописании.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 xml:space="preserve">Элиты Пскова XIV – XV вв.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Просопографический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портрет.</w:t>
      </w:r>
    </w:p>
    <w:p w:rsidR="00BE69F6" w:rsidRPr="00BE69F6" w:rsidRDefault="00BE69F6" w:rsidP="00BE69F6">
      <w:pPr>
        <w:pStyle w:val="a5"/>
        <w:numPr>
          <w:ilvl w:val="0"/>
          <w:numId w:val="2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69F6">
        <w:rPr>
          <w:rFonts w:ascii="Times New Roman" w:hAnsi="Times New Roman" w:cs="Times New Roman"/>
          <w:sz w:val="24"/>
          <w:szCs w:val="24"/>
        </w:rPr>
        <w:t>Буллы “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hora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undecima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” и «История монголов»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F6">
        <w:rPr>
          <w:rFonts w:ascii="Times New Roman" w:hAnsi="Times New Roman" w:cs="Times New Roman"/>
          <w:sz w:val="24"/>
          <w:szCs w:val="24"/>
        </w:rPr>
        <w:t>Карпини</w:t>
      </w:r>
      <w:proofErr w:type="spellEnd"/>
      <w:r w:rsidRPr="00BE69F6">
        <w:rPr>
          <w:rFonts w:ascii="Times New Roman" w:hAnsi="Times New Roman" w:cs="Times New Roman"/>
          <w:sz w:val="24"/>
          <w:szCs w:val="24"/>
        </w:rPr>
        <w:t>. Сравнительный источниковедческий анализ (требуется первичное знание латыни).</w:t>
      </w:r>
    </w:p>
    <w:p w:rsidR="00BE69F6" w:rsidRDefault="00BE69F6" w:rsidP="00BE69F6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A83" w:rsidRPr="007B1C82" w:rsidRDefault="00D10A8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Вульф</w:t>
      </w:r>
      <w:r w:rsidR="00385BA7"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Дитмар</w:t>
      </w:r>
    </w:p>
    <w:p w:rsidR="00F85CB7" w:rsidRPr="007B1C82" w:rsidRDefault="00F85CB7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Министерство иностранных дел в системе государственного управления Российской Империи (1890-1914 гг.).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Революция 1905 г. и российско-германские отношения.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Стереотип „германского натиска на восток“ и его роль в российско-германских отношениях.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Россия и начало Первой мировой войны: историографические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контроверсы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Дневник министра иностранных дел России В.Н.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Ламздорфа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как источник по истории внешней политики царской России.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Из истории культурных связей: Немецкий поэт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Рилке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Россия.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Российско-германский торговый договор 1904 г. как историографическая проблема.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Транснациональная история как феномен современной историографии.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трансферов: концепция и ее применение в истории международных отношений.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исторической науке: возникновение, успехи, перспективы.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Пространство как проблема исторической науки.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Военные реформы в Российской Империи (60-е – 70-е годы 19 века).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Отто фон Бисмарк и Россия. Историографические проблемы.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Исторические корни германского федерализма.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Балет «Весна священная» И Стравинского, массовое общество и рост военного настроения накануне Первой мировой войны.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Современная история: хронология, концепции и альтернативы.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Начало холодной войны и образование Германской Демократической Республики (1945-1949 гг.).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Ф. Достоевский как идейный вдохновитель консерватизма в Веймарской республики.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Вилли Брандт и новая восточная политика ФРГ (1969-1974 гг.)</w:t>
      </w:r>
    </w:p>
    <w:p w:rsidR="00385BA7" w:rsidRPr="007B1C82" w:rsidRDefault="00385BA7" w:rsidP="000673A6">
      <w:pPr>
        <w:pStyle w:val="a5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Газета «Новое Время» и российско-германские отношения накануне первой мировой войны (1913-1914 гг.).</w:t>
      </w:r>
    </w:p>
    <w:p w:rsidR="00D10A83" w:rsidRPr="007B1C82" w:rsidRDefault="00D10A83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A10246" w:rsidRPr="007B1C82">
        <w:rPr>
          <w:rFonts w:ascii="Times New Roman" w:hAnsi="Times New Roman" w:cs="Times New Roman"/>
          <w:b/>
          <w:i/>
          <w:sz w:val="24"/>
          <w:szCs w:val="24"/>
        </w:rPr>
        <w:t>Дадыкина Маргарита Михайловна</w:t>
      </w:r>
    </w:p>
    <w:p w:rsidR="00A10246" w:rsidRPr="007B1C82" w:rsidRDefault="00A10246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Политические предпочтения профессий 19-начало 20 в. (по материалам научной периодики СПб/Москвы/Российской империи)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Научная периодика в Санкт-Петербурге (Москве) и формирование профессионального ученого сообщества в имперской России.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Новый мир, новый человек: образовательно-воспитательные проекты начала 20 в. и их реализация в Советской России (1920-е гг.)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Монастырь как объект культурного и природного наследия: модели адаптации в России в 1990-2010-е гг.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Торгово-транспортная сеть Русского Севера в 17 в.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Холмогорский рынок и его цены в начале 17 в. (по опубликованным источникам – 2-3 курс, по литературе -1 курс)</w:t>
      </w:r>
    </w:p>
    <w:p w:rsidR="00385BA7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«Дом на воде»: практики речной и морской мобильности в России (18-19 вв.)</w:t>
      </w:r>
    </w:p>
    <w:p w:rsidR="00A10246" w:rsidRPr="007B1C82" w:rsidRDefault="00385BA7" w:rsidP="000673A6">
      <w:pPr>
        <w:pStyle w:val="a5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Экономические практики крестьян Русского Севера 17 (18) в.</w:t>
      </w:r>
    </w:p>
    <w:p w:rsidR="00385BA7" w:rsidRPr="007B1C82" w:rsidRDefault="00385BA7" w:rsidP="00385BA7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3BB7" w:rsidRPr="007B1C82" w:rsidRDefault="00D63BB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393EAE">
        <w:rPr>
          <w:rFonts w:ascii="Times New Roman" w:hAnsi="Times New Roman" w:cs="Times New Roman"/>
          <w:b/>
          <w:i/>
          <w:sz w:val="24"/>
          <w:szCs w:val="24"/>
        </w:rPr>
        <w:t>Калеменева Екатерина Алексеевна</w:t>
      </w:r>
    </w:p>
    <w:p w:rsidR="00D63BB7" w:rsidRPr="007B1C82" w:rsidRDefault="00D63BB7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B1C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1C82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93EAE" w:rsidRPr="00393EAE" w:rsidRDefault="00393EAE" w:rsidP="00393EAE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 xml:space="preserve">Изменение гендерного порядка в СССР в 1950-1960-е </w:t>
      </w:r>
      <w:proofErr w:type="spellStart"/>
      <w:proofErr w:type="gramStart"/>
      <w:r w:rsidRPr="00393EA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393E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3EAE" w:rsidRPr="00393EAE" w:rsidRDefault="00393EAE" w:rsidP="00393EAE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Парки культуры и отдыха как феномен советской культуры</w:t>
      </w:r>
    </w:p>
    <w:p w:rsidR="00393EAE" w:rsidRPr="00393EAE" w:rsidRDefault="00393EAE" w:rsidP="00393EAE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Современные подходы к изучению повседневности позднего социализма</w:t>
      </w:r>
    </w:p>
    <w:p w:rsidR="00393EAE" w:rsidRPr="00393EAE" w:rsidRDefault="00393EAE" w:rsidP="00393EAE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Феномен бардовского движения в СССР в зеркале историографии</w:t>
      </w:r>
    </w:p>
    <w:p w:rsidR="00D63BB7" w:rsidRDefault="00393EAE" w:rsidP="00393EAE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Феномен радиолюбительства в СССР</w:t>
      </w:r>
    </w:p>
    <w:p w:rsidR="00393EAE" w:rsidRPr="00393EAE" w:rsidRDefault="00393EAE" w:rsidP="00393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EAE" w:rsidRDefault="00393EAE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Котенко Антон Леонидович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 xml:space="preserve">(Пограничные) </w:t>
      </w:r>
      <w:proofErr w:type="spellStart"/>
      <w:r w:rsidRPr="00393EAE">
        <w:rPr>
          <w:rFonts w:ascii="Times New Roman" w:hAnsi="Times New Roman" w:cs="Times New Roman"/>
          <w:sz w:val="24"/>
          <w:szCs w:val="24"/>
        </w:rPr>
        <w:t>Cобаки</w:t>
      </w:r>
      <w:proofErr w:type="spellEnd"/>
      <w:r w:rsidRPr="00393EAE">
        <w:rPr>
          <w:rFonts w:ascii="Times New Roman" w:hAnsi="Times New Roman" w:cs="Times New Roman"/>
          <w:sz w:val="24"/>
          <w:szCs w:val="24"/>
        </w:rPr>
        <w:t xml:space="preserve"> в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«Украинский вопрос» в Российской империи в 1905–1917 г.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Дореволюционная журналистика и книгоиздательство Западных окраин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Национальный вопрос в Государственной Думе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Память об империях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Пути сообщений на Западных окраинах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Реки Западных окраин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Российско-австрийская граница в 19 в.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Российско-австрийские дипломатические отношения в 19 веке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Санкт-Петербург как столица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Связанная/перекрестная история национальных движений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Территориальное устройство Западных окраин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Туризм на западных окраинах Российской империи</w:t>
      </w:r>
    </w:p>
    <w:p w:rsidR="00393EAE" w:rsidRP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Украинский Санкт-Петербург</w:t>
      </w:r>
    </w:p>
    <w:p w:rsidR="00393EAE" w:rsidRDefault="00393EAE" w:rsidP="00393EAE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Цензурное регулирование идиша, белорусского, польского, украинского языков в Российской империи</w:t>
      </w:r>
    </w:p>
    <w:p w:rsidR="00393EAE" w:rsidRPr="00393EAE" w:rsidRDefault="00393EAE" w:rsidP="00393EAE">
      <w:pPr>
        <w:pStyle w:val="a5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5A402E" w:rsidRDefault="005A402E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Кочеткова Елена Алексеевна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Архитектура Выборга в 1940-90-х гг.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Велоспорт в СССР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Влияние Олимпиады 1980 г. на развитие провинции на примере г. Выборга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Детство в СССР на плакатах и в реальности: История детских садов и программ воспитания в Ленинграде и области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Изобретательство и инновации в СССР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Индустриальное наследие в России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Инженерное сообщество в послевоенный период: образы и роли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Лесное хозяйство в СССР: управление и наука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lastRenderedPageBreak/>
        <w:t xml:space="preserve">Моногорода в советском и </w:t>
      </w:r>
      <w:proofErr w:type="gramStart"/>
      <w:r w:rsidRPr="005A402E">
        <w:rPr>
          <w:rFonts w:ascii="Times New Roman" w:hAnsi="Times New Roman" w:cs="Times New Roman"/>
          <w:sz w:val="24"/>
          <w:szCs w:val="24"/>
        </w:rPr>
        <w:t>пост-советском</w:t>
      </w:r>
      <w:proofErr w:type="gramEnd"/>
      <w:r w:rsidRPr="005A402E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Образы СССР в зарубежных странах в годы Холодной войны и образы зарубежных стран в СССР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Перестройка и советская модернизация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Послевоенное восстановление в СССР на примере Карельского перешейка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Потребители и покупатели в системе торговли: Универмаг ДЛТ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Проблема мусора в СССР и постсоветской России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Реклама потребительских товаров в СССР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Советская "техническая помощь" и проекты в странах Третьего мира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Советская игрушка: технология и гендер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 xml:space="preserve">Советское сельское хозяйство 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Сотрудничество СССР и Балтики/Скандинавии в области экологии (</w:t>
      </w:r>
      <w:proofErr w:type="spellStart"/>
      <w:r w:rsidRPr="005A402E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5A402E">
        <w:rPr>
          <w:rFonts w:ascii="Times New Roman" w:hAnsi="Times New Roman" w:cs="Times New Roman"/>
          <w:sz w:val="24"/>
          <w:szCs w:val="24"/>
        </w:rPr>
        <w:t>, Балтийское море и пр.)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Спорт в СССР - идеология, гендерный аспект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Старинные дома Выборга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 xml:space="preserve">Трансферы технологий между </w:t>
      </w:r>
      <w:proofErr w:type="spellStart"/>
      <w:r w:rsidRPr="005A402E">
        <w:rPr>
          <w:rFonts w:ascii="Times New Roman" w:hAnsi="Times New Roman" w:cs="Times New Roman"/>
          <w:sz w:val="24"/>
          <w:szCs w:val="24"/>
        </w:rPr>
        <w:t>соцблоком</w:t>
      </w:r>
      <w:proofErr w:type="spellEnd"/>
      <w:r w:rsidRPr="005A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02E">
        <w:rPr>
          <w:rFonts w:ascii="Times New Roman" w:hAnsi="Times New Roman" w:cs="Times New Roman"/>
          <w:sz w:val="24"/>
          <w:szCs w:val="24"/>
        </w:rPr>
        <w:t>капблоком</w:t>
      </w:r>
      <w:proofErr w:type="spellEnd"/>
      <w:r w:rsidRPr="005A402E">
        <w:rPr>
          <w:rFonts w:ascii="Times New Roman" w:hAnsi="Times New Roman" w:cs="Times New Roman"/>
          <w:sz w:val="24"/>
          <w:szCs w:val="24"/>
        </w:rPr>
        <w:t xml:space="preserve"> и странами Третьего мира</w:t>
      </w:r>
    </w:p>
    <w:p w:rsidR="005A402E" w:rsidRP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Участие СССР в различных международных конгрессах</w:t>
      </w:r>
    </w:p>
    <w:p w:rsidR="005A402E" w:rsidRDefault="005A402E" w:rsidP="005A402E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2E">
        <w:rPr>
          <w:rFonts w:ascii="Times New Roman" w:hAnsi="Times New Roman" w:cs="Times New Roman"/>
          <w:sz w:val="24"/>
          <w:szCs w:val="24"/>
        </w:rPr>
        <w:t>Экология в СССР и проблема загрязнения и истощения природы</w:t>
      </w:r>
    </w:p>
    <w:p w:rsidR="00824C69" w:rsidRPr="005A402E" w:rsidRDefault="00824C69" w:rsidP="00824C69">
      <w:pPr>
        <w:pStyle w:val="a5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Лайус Юлия Александровна</w:t>
      </w:r>
    </w:p>
    <w:p w:rsidR="007D25FC" w:rsidRPr="007B1C82" w:rsidRDefault="007D25FC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2-3 курсов: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Участие России / Советского Союза во Всемирных выставках.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Свальбард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(Шпицберген) в XX веке: основные направления исторических исследований. 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советских / международных исследований Арктики и Антарктики.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Колонизация и освоение севера России в сравнительной перспективе.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изучения и использования природных ресурсов (морские ресурсы, минеральные ресурсы, водные ресурсы).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Инженеры в СССР: портрет социальной группы.  </w:t>
      </w:r>
    </w:p>
    <w:p w:rsidR="00D10A83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Роль климата в истории: современные исследования. </w:t>
      </w:r>
    </w:p>
    <w:p w:rsidR="00247F08" w:rsidRPr="007B1C82" w:rsidRDefault="00D10A83" w:rsidP="000673A6">
      <w:pPr>
        <w:pStyle w:val="a5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Экологическая история городов</w:t>
      </w:r>
    </w:p>
    <w:p w:rsidR="00D10A83" w:rsidRPr="007B1C82" w:rsidRDefault="00D10A83" w:rsidP="00D63BB7">
      <w:pPr>
        <w:pStyle w:val="a5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85BA7" w:rsidRPr="007B1C82" w:rsidRDefault="00385BA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Левин Феликс Евгеньевич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Имперская экспансия Тюдоров: проблема формирования Ирландии как композита при Генрихе VIII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Колониальный дискурс в Ирландии раннего нового Времени: Спенсер, Дэвис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Покорение Ирландии в британской средневековой истории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Британский архипелаг в поисках идентичностей: проблема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готицизма</w:t>
      </w:r>
      <w:proofErr w:type="spellEnd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труда Ричарда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Верстегана</w:t>
      </w:r>
      <w:proofErr w:type="spellEnd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англичане в Ирландии XVI-XVII в.: формирование креольской идентичности и стратегии </w:t>
      </w:r>
      <w:proofErr w:type="spellStart"/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самолегитимации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нарратив в школьных учебниках (учебники в постсоветских странах)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национализм в Ирландии XIX в. — проекты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Staatsnation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(политической нации)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Династическая легализация в Англо-Саксонской хронике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Женские образы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Уладском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цикле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Католическая версия истории Ирландии — «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rebus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Rebus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Hibernia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Gestis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» Ричарда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Стэнихерста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Конструирование образа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Хайленда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в «Хронике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скоттов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» Джона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Фордуна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Миф об обретении пространства в «Книге Захватов Ирландии» и в «Книге о занятии земли» — перспектива сравнения 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Политика различения — английское законодательство в Ирландии (XIII-XV вв.)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История и поэзия —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британскость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в “Поли-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Ольбионе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” Майкла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Дрэйтона</w:t>
      </w:r>
      <w:proofErr w:type="spellEnd"/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Династическая пропаганда в  «Истории правления Генриха VII»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Фрэнсиса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Бэкона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Образ народов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Севрной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Британии в исторических нарративах Беды Достопочтенного и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Гильды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Премудрого</w:t>
      </w:r>
    </w:p>
    <w:p w:rsidR="00385BA7" w:rsidRPr="007B1C82" w:rsidRDefault="00385BA7" w:rsidP="000673A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«История Англов» Генриха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Хантингдоснкого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— рождение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</w:rPr>
        <w:t>английскости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85BA7" w:rsidRPr="007B1C82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Доц. Лоскутова Марина Викторовна </w:t>
      </w:r>
    </w:p>
    <w:p w:rsidR="008F51EF" w:rsidRPr="007B1C82" w:rsidRDefault="008F51EF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Пищевые продукты в России и Европе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Народная и научная медицина и фармакопея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Стихийные бедствия, их изучение и борьба с ними в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Наука и образование в городском пространстве XIX 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Человек и погода в новое время.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Любители старины и региональное самосознание в России и Европе XIX 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Ботанические сады, оранжереи, зверинцы и зоопарки в России и Европе XVIII-XIX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Производство и потребление предметов роскоши в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F51EF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Изменение природных и культурных ландшафтов в России и Европе 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1C82">
        <w:rPr>
          <w:rFonts w:ascii="Times New Roman" w:hAnsi="Times New Roman" w:cs="Times New Roman"/>
          <w:sz w:val="24"/>
          <w:szCs w:val="24"/>
        </w:rPr>
        <w:t>-</w:t>
      </w:r>
      <w:r w:rsidRPr="007B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1C8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BD5" w:rsidRPr="007B1C82" w:rsidRDefault="008F51EF" w:rsidP="000673A6">
      <w:pPr>
        <w:pStyle w:val="a5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Голод и эпидемии в России и Европе в раннее новое и новое время.</w:t>
      </w:r>
    </w:p>
    <w:p w:rsidR="008F51EF" w:rsidRPr="007B1C82" w:rsidRDefault="008F51EF" w:rsidP="00D63BB7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EAE" w:rsidRDefault="00393EAE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Лукоянов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Игорь Владимирович</w:t>
      </w:r>
    </w:p>
    <w:p w:rsidR="00393EAE" w:rsidRDefault="00393EAE" w:rsidP="00393EAE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международных отношений</w:t>
      </w:r>
    </w:p>
    <w:p w:rsidR="00393EAE" w:rsidRDefault="00393EAE" w:rsidP="00393EAE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Российской империи</w:t>
      </w:r>
    </w:p>
    <w:p w:rsidR="00393EAE" w:rsidRDefault="00393EAE" w:rsidP="00393EAE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Источниковедение и историография</w:t>
      </w:r>
    </w:p>
    <w:p w:rsidR="00393EAE" w:rsidRPr="00393EAE" w:rsidRDefault="00393EAE" w:rsidP="00393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BD5" w:rsidRPr="007B1C82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Доц. Панченко Дмитрий Вадимович</w:t>
      </w:r>
    </w:p>
    <w:p w:rsidR="00D63BB7" w:rsidRPr="007B1C82" w:rsidRDefault="00D63BB7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«Народы моря» и их роль в истории Восточного Средиземноморья.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Гильгамеш: в истории, преданиях и эпосе.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Гомеровский вопрос.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Система ценностей в «Илиаде».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Система ценностей в «Одиссее».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Жизненная позиция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Архилоха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Ранняя греческая история у Геродота.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Научный метод Фукидида.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Речи в «Истории» Фукидида.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Институциональное устройство афинской демократии.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комедия как институт афинской демократии.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Политика и религия в демократических Афинах.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Процесс Сократа.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«Тирания Тридцати»: происхождение, цели, результаты.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Природа военных побед Александра Македонского.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Зевс: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Посейдон: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Аполлон: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Афина: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Артемида: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Гермес: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Гефест: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Дионис: в культе и мифе.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Значение астрономии для ранней греческой философии.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Измерения Земли и мироздания в греческой науке.</w:t>
      </w:r>
    </w:p>
    <w:p w:rsidR="00385BA7" w:rsidRPr="007B1C82" w:rsidRDefault="00385BA7" w:rsidP="00385BA7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Реформы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Феномен римских граждански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система принципата.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Август: человек и государственный деятель.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Август и поэты.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позиция Горация.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Тиберий в изображении Тацита.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Калигула во главе Римской империи.</w:t>
      </w:r>
    </w:p>
    <w:p w:rsidR="00385BA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Личность и государственная деятельность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Веспасина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Флавия.</w:t>
      </w:r>
    </w:p>
    <w:p w:rsidR="002B07E7" w:rsidRPr="007B1C82" w:rsidRDefault="00385BA7" w:rsidP="000673A6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Император и его наместник (по переписке Плиния с Траяном).</w:t>
      </w:r>
    </w:p>
    <w:p w:rsidR="00385BA7" w:rsidRPr="007B1C82" w:rsidRDefault="00385BA7" w:rsidP="00D63BB7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85BA7" w:rsidRPr="007B1C82" w:rsidRDefault="007D25FC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BA7" w:rsidRPr="007B1C82">
        <w:rPr>
          <w:rFonts w:ascii="Times New Roman" w:hAnsi="Times New Roman" w:cs="Times New Roman"/>
          <w:b/>
          <w:i/>
          <w:sz w:val="24"/>
          <w:szCs w:val="24"/>
        </w:rPr>
        <w:t>Резник Александр Валерьевич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культура революции 1917 года.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политики и политические партии в 1917 году.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культурная история политики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межвоенное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 большевиков: эволюция в 1917-1930-е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 история культуры и политики 1917-1930-х годов.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политической истории 1917-1930-х годов.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 личности в России в контексте общеевропейской истории.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Антибольшевистская периодика в годы гражданской войны.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Антиправительственные выступления против советской власти: 1917-1956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история политической пропаганды в годы войн и революций.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язык и (де)конструкция идентичности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практика насилия от революции к сталинским репрессиям.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и государственный террор в 1917-1953 годы.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Повседневная жизнь в </w:t>
      </w:r>
      <w:proofErr w:type="spellStart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межвоенное</w:t>
      </w:r>
      <w:proofErr w:type="spellEnd"/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время: стили, стандарты и привилегии.</w:t>
      </w:r>
    </w:p>
    <w:p w:rsidR="00385BA7" w:rsidRPr="007B1C82" w:rsidRDefault="00385BA7" w:rsidP="000673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во власть: культура политической коммуникации.</w:t>
      </w:r>
    </w:p>
    <w:p w:rsidR="00385BA7" w:rsidRPr="007B1C82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84631" w:rsidRPr="007B1C82" w:rsidRDefault="00184631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Проф. Селин Адриан Александрович</w:t>
      </w:r>
    </w:p>
    <w:p w:rsidR="00184631" w:rsidRPr="007B1C82" w:rsidRDefault="00184631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Московия и Балтика в XVI- начале XVIII в.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Сравнительная историография политических конфликтов в Европе рубежа XVI-XVII вв.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Персональная история в британской историографии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Смута в Московском государстве в перспективе региональной историографии</w:t>
      </w:r>
    </w:p>
    <w:p w:rsidR="00184631" w:rsidRPr="007B1C82" w:rsidRDefault="00184631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Иноземцы в Московском государстве в XVI-XVII вв.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Смутное время в историографии и исторической памяти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Смутное время на Северо-Западе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ландшафт Новгородской земли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межкризисный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 (конец XVI - начало XVII вв.)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Русско-шведские дипломатические отношения в историографии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Русско-датские дипломатические отношения в историографии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Дипломатия и граница на востоке Балтики в раннее Новое время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Феномен приграничья: кейсы Северной Европы</w:t>
      </w:r>
    </w:p>
    <w:p w:rsidR="00385BA7" w:rsidRPr="007B1C82" w:rsidRDefault="00385BA7" w:rsidP="000673A6">
      <w:pPr>
        <w:pStyle w:val="a5"/>
        <w:numPr>
          <w:ilvl w:val="0"/>
          <w:numId w:val="9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Новгород и Новгородская земля XVI-XVII вв.: социальная история</w:t>
      </w:r>
    </w:p>
    <w:p w:rsidR="00184631" w:rsidRPr="007B1C82" w:rsidRDefault="00184631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6CA8" w:rsidRPr="007B1C82" w:rsidRDefault="00B6652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CA8" w:rsidRPr="007B1C82">
        <w:rPr>
          <w:rFonts w:ascii="Times New Roman" w:hAnsi="Times New Roman" w:cs="Times New Roman"/>
          <w:b/>
          <w:i/>
          <w:sz w:val="24"/>
          <w:szCs w:val="24"/>
        </w:rPr>
        <w:t>Доц. Ссорин-Чайков Николай Владимирович</w:t>
      </w:r>
    </w:p>
    <w:p w:rsidR="006F6CA8" w:rsidRPr="007B1C82" w:rsidRDefault="006F6CA8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Дар в обществах (пост)Советского времени, Российской империи и/или в обществах Великобритании и США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Социальная и культурная история коренных народов Сибири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Социальная организация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совесткости</w:t>
      </w:r>
      <w:proofErr w:type="spellEnd"/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Личность и техники самости в обществах советского типа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времени в (пост)Советском обществе, Российской империи и/или в Великобритании и США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Чужой и враг в эпоху холодной войны 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Дипломатия и международная торговля в эпоху холодной войны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Историческая антропология Великобритании и/или США в ХХ века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этнографии и/или социальной/культурной антропологии (в том числе история антропологии империи и обществ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совесткого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Этнографический (антропологический) и краеведческий музей как предмет исторического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осследования</w:t>
      </w:r>
      <w:proofErr w:type="spellEnd"/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музейной публики</w:t>
      </w:r>
    </w:p>
    <w:p w:rsidR="006F6CA8" w:rsidRPr="007B1C82" w:rsidRDefault="006F6CA8" w:rsidP="000673A6">
      <w:pPr>
        <w:pStyle w:val="a5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История политической теории в новое и новейшее время</w:t>
      </w:r>
    </w:p>
    <w:p w:rsidR="006F6CA8" w:rsidRPr="007B1C82" w:rsidRDefault="006F6CA8" w:rsidP="00D63BB7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3BB7" w:rsidRPr="007B1C82" w:rsidRDefault="00D63BB7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2D3A" w:rsidRPr="007B1C82" w:rsidRDefault="00A5780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>Ст. преп. Хвальков Евгений Александрович</w:t>
      </w:r>
    </w:p>
    <w:p w:rsidR="00A57803" w:rsidRPr="007B1C82" w:rsidRDefault="00A57803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Миграции и расселение индоевропейцев: проблемы и гипотезы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Особенности развития античного полиса в центре и на периферии древнегреческого мира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Кризис гражданской общины в античности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Греческие полисы Восточного Средиземноморья и Причерноморья под властью Рима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Сельское хозяйство в поздней Римской империи: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Христологические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споры эпохи Вселенских соборов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Проблема византийской общины и “Земледельческий закон”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Византийские "темные века" в Херсонесе (VI - IX вв.)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Проблемы континуитета 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дисконтинуитета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раннесредневековом Средиземноморье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Феодальная иерархия и феодальная культура западноевропейского Средневековья в их основных категориях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Трехчленное общество Средних веков: идея и практика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имагология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Средних веков: репрезентация власти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"Структуры большой длительности" европейского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История повседневности европейского Средневековья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Сравнительный анализ исландских и ирландских саг: эмоции, гендерные отношения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Германцы по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данным раннего Средневековья: "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", "Старшая Эдда", "Круг земной", "Песнь 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"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Древние германцы по данным Цезаря и Тацита (I в. до н.э. - I в. н.э.)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 xml:space="preserve">Хозяйство и общественный строй франков по данным «Салической правды»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barbarorum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Складывание сеньориального порядка франков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политий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Западной Европы в раннее средневековье 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B1C82">
        <w:rPr>
          <w:rFonts w:ascii="Times New Roman" w:hAnsi="Times New Roman" w:cs="Times New Roman"/>
          <w:sz w:val="24"/>
          <w:szCs w:val="24"/>
        </w:rPr>
        <w:t>Реконкиста  и</w:t>
      </w:r>
      <w:proofErr w:type="gramEnd"/>
      <w:r w:rsidRPr="007B1C82">
        <w:rPr>
          <w:rFonts w:ascii="Times New Roman" w:hAnsi="Times New Roman" w:cs="Times New Roman"/>
          <w:sz w:val="24"/>
          <w:szCs w:val="24"/>
        </w:rPr>
        <w:t xml:space="preserve"> отношение к Другому в зеркале рыцарской литературы (Песнь о Роланде, Коронование Людовика,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Нимская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телега, Песнь о моем Сиде)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Рыцарский роман Средневековья (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Писатели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Артурианы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Ненний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Гальфрид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Монмутский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Мэлори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Средневековое рыцарство и особенности его мировосприятия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Первый крестовый поход: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Государства крестоносцев на Востоке: особенности политико-правового строя.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Четвертый крестовый поход: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Коммунальное движение на Севере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Сеньориальный режим в городах Германии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Городские вольности средневековой Германии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Экономический строй средневекового ремесла (по «Книге ремесел»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Этьена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Разложение цехового ремесла в городах Германии в XIV —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Английское поместье в XIII —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обзор историографии.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Французское крестьянство в XII —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Жакерия: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Дольчино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«Великая хартия вольностей»: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Возникновение и развитие английского парламента в классическое средневековье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Возникновение и развитие Генеральных Штатов во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Правление Людовика XI во Франции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Итальянская политика германских императоров в XII — XIII вв. и ее исторические последствия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Особенности социальной психологии флорентийских пополанов XIII —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Апогей папского могущества: Иннокентий III и его эпоха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Поэзия трубадуров, миннезингеров и вагантов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Куртуазная литература западноевропейского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"Божественная комедия" Данте Алигьери как отражение средневекового мировоззрения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"Декамерон" Джованни Боккаччо как исторический источник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Средневековые английские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вернакулярные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поэмы («Сэр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Зеленый Рыцарь», «Сэр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Орфео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», «Жемчужина»)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"Кентерберийские рассказы" Джефри Чосера как источник по истории английского общества XIV 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Императоры Македонской династии по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данным Льва Диакона, Михаила Пселла, Иоанна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Скилицы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Атталиата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Средиземноморская и евразийская торговля в XIII -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Византийская империя и западноевропейские государства в XIII - XV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Латинская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Романия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генуэзцев и венецианцев: позднесредневековые колониальные империи? Связь колониального опыта Средних веков и колониализма Раннего Нового времени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Комнинов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Палеологов в истории Византийской империи: императоры, полководцы, воины, философы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Иоанн 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Мануил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Комнины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дискурсе Иоанна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Киннама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Никиты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Хониата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: сравнительный анализ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 xml:space="preserve">Эволюция византийской историографии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палеологовский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период: "Истории" Никифора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Григоры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Иоанна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Кантакузина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Риторическое образование и политическая / церковная карьера в Византийской империи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Последние годы империи в византийской историографии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палеологовского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периода: произведения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Лаоника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Халкокондила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Дуки, Георгия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Сфрандзи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Критовула</w:t>
      </w:r>
      <w:proofErr w:type="spellEnd"/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Проникновение генуэзцев в Черное море и формирование генуэзских колоний в XIII - XIV вв.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Администрация средневековых венецианских и генуэзских колоний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Демография средневековых генуэзских колоний в социальных, этнических и религиозных категориях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Культура западноевропейского средневекового города: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борьба и народные движения в итальянских средневековых городах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Внешняя и внутренняя политика английских королей Нормандской династии и династии Плантагенетов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Англия и Франция в эпоху Столетней войны: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Политическая борьба в войне Алой и Белой Розы: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Реформация в Англии и политика династии Тюдоров: обзор историографии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Королевская власть, двор и дворянство Франции в эпоху Религиозных войн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Формирование абсолютной монархии во Франции от воцарения Генриха IV до окончания Фронды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новеллы Возрождения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поэзии Возрождения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Гуманизм в Германии: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Себастиан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Эразм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, Ульрих фон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Гуттен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Сравнительное исследование ренессансных утопических романов: Томас Мор,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Кампанелла, Сирано де Бержерак, Дени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Творчество Франсуа Рабле и народная культура Средневековья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Отражение гуманистической идеологии в творчестве У. Шекспира</w:t>
      </w:r>
    </w:p>
    <w:p w:rsidR="007D2E84" w:rsidRPr="007B1C82" w:rsidRDefault="007D2E84" w:rsidP="000673A6">
      <w:pPr>
        <w:pStyle w:val="a5"/>
        <w:numPr>
          <w:ilvl w:val="1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Генеалогия образов и сюжетов в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XX – XXI вв.: древние и средневековые истоки </w:t>
      </w:r>
    </w:p>
    <w:p w:rsidR="00A57803" w:rsidRPr="007B1C82" w:rsidRDefault="00A57803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7803" w:rsidRPr="007B1C82" w:rsidRDefault="00A5780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1C82">
        <w:rPr>
          <w:rFonts w:ascii="Times New Roman" w:hAnsi="Times New Roman" w:cs="Times New Roman"/>
          <w:b/>
          <w:i/>
          <w:sz w:val="24"/>
          <w:szCs w:val="24"/>
        </w:rPr>
        <w:t xml:space="preserve"> Доц. Хряков Александр Васильевич</w:t>
      </w:r>
    </w:p>
    <w:p w:rsidR="00D42D3A" w:rsidRPr="007B1C82" w:rsidRDefault="00B66525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Историки XX века: трагические судьбы служителей Клио. Творческие биографии европейских и советских историков (по выбору).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Тоталитарные и авторитарные диктатуры XX в. (Италия, Германия, Испания): сравнительные исследования. Перспективы и сложности.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Государство Третьего рейха: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монократия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поликратия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>?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Адольф Гитлер – «слабый диктатор»: споры современных историков.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Национал-социализм. Возникновение, эволюция и крах преступной идеологии.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Немецкие историки и Третий рейх: основные тактики поведения.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Холокост: преступление, трагедия, память. Судьба европейского еврейства в ХХ в.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Политика Германии на оккупированных территориях Европы и СССР.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Вторая мировая война в культурной памяти европейских народов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Искусство Третьего рейха. Официальное и «дегенеративное» искусство.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 xml:space="preserve">Судьба разделенной Германии. Возникновение ФРГ и ГДР.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Движение исторических </w:t>
      </w:r>
      <w:proofErr w:type="spellStart"/>
      <w:r w:rsidRPr="007B1C82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Pr="007B1C82">
        <w:rPr>
          <w:rFonts w:ascii="Times New Roman" w:hAnsi="Times New Roman" w:cs="Times New Roman"/>
          <w:sz w:val="24"/>
          <w:szCs w:val="24"/>
        </w:rPr>
        <w:t xml:space="preserve"> в России и Европе: опыт любительской истории. 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C82">
        <w:rPr>
          <w:rFonts w:ascii="Times New Roman" w:eastAsia="Arial Unicode MS" w:hAnsi="Times New Roman" w:cs="Times New Roman"/>
          <w:sz w:val="24"/>
          <w:szCs w:val="24"/>
        </w:rPr>
        <w:t>Места памяти районного масштаба. Политика памяти малых городов России.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7B1C82">
        <w:rPr>
          <w:rFonts w:ascii="Times New Roman" w:hAnsi="Times New Roman" w:cs="Times New Roman"/>
          <w:sz w:val="24"/>
          <w:szCs w:val="24"/>
        </w:rPr>
        <w:t>еномен советской исторической науки: основные подходы к пониманию.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“Краткий курс ВКП(б)” и судьба российских историков в Советском Союзе. </w:t>
      </w:r>
    </w:p>
    <w:p w:rsidR="007D2E84" w:rsidRPr="007B1C82" w:rsidRDefault="007D2E84" w:rsidP="000673A6">
      <w:pPr>
        <w:pStyle w:val="a5"/>
        <w:numPr>
          <w:ilvl w:val="2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«Политика памяти» в постсоветских государствах</w:t>
      </w:r>
    </w:p>
    <w:p w:rsidR="00A57803" w:rsidRPr="007B1C82" w:rsidRDefault="00A57803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69" w:rsidRDefault="00824C69" w:rsidP="00824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курсовых работ базовой кафедры «Кунсткамера»</w:t>
      </w:r>
    </w:p>
    <w:p w:rsidR="00824C69" w:rsidRDefault="00824C69" w:rsidP="0082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9" w:rsidRDefault="00824C69" w:rsidP="00824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тем открыт, может уточняться с руководителем</w:t>
      </w:r>
    </w:p>
    <w:p w:rsidR="00824C69" w:rsidRDefault="00824C69" w:rsidP="0082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Кочевник в истории: феноменология мобильности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</w:t>
      </w:r>
      <w:proofErr w:type="spellStart"/>
      <w:r>
        <w:rPr>
          <w:rFonts w:ascii="Times New Roman" w:hAnsi="Times New Roman"/>
          <w:sz w:val="24"/>
          <w:szCs w:val="24"/>
        </w:rPr>
        <w:t>неономад</w:t>
      </w:r>
      <w:proofErr w:type="spellEnd"/>
      <w:r>
        <w:rPr>
          <w:rFonts w:ascii="Times New Roman" w:hAnsi="Times New Roman"/>
          <w:sz w:val="24"/>
          <w:szCs w:val="24"/>
        </w:rPr>
        <w:t>: репертуар движения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Антропология коммунизма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этничность и современный опыт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Киберэтнография</w:t>
      </w:r>
      <w:proofErr w:type="spellEnd"/>
      <w:r>
        <w:rPr>
          <w:rFonts w:ascii="Times New Roman" w:hAnsi="Times New Roman"/>
          <w:sz w:val="24"/>
          <w:szCs w:val="24"/>
        </w:rPr>
        <w:t>: методы и источники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Виртуальные путешествия и </w:t>
      </w:r>
      <w:proofErr w:type="spellStart"/>
      <w:r>
        <w:rPr>
          <w:rFonts w:ascii="Times New Roman" w:hAnsi="Times New Roman"/>
          <w:sz w:val="24"/>
          <w:szCs w:val="24"/>
        </w:rPr>
        <w:t>киберкочевья</w:t>
      </w:r>
      <w:proofErr w:type="spellEnd"/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Антропология путешествия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Элиты и лидеры в этничности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Этническая идентичность тюркских народов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Этническая история российских немцев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миграции, эмиграции и реэмиграции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Этнографическое кино: история и современность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и этничность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Этнические музеи: российский и зарубежный опыт </w:t>
      </w:r>
    </w:p>
    <w:p w:rsidR="00824C69" w:rsidRDefault="00824C69" w:rsidP="00824C69">
      <w:pPr>
        <w:pStyle w:val="a5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Этнологическая экспертиза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Отражение истории поступлений этнографических коллекций РГО в Музей антропологии и этнографии во внутренних документах МАЭ РАН.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Этнографические коллекции РГО в электронной </w:t>
      </w:r>
      <w:r>
        <w:rPr>
          <w:rFonts w:ascii="Times New Roman" w:hAnsi="Times New Roman"/>
          <w:sz w:val="24"/>
          <w:szCs w:val="24"/>
        </w:rPr>
        <w:t>базе данных МАЭ – КАМИС и музейных описях.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Краткое описание именной или региональной коллекции из Этнографического собрания РГО (по выбору)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Краткое описание именной или региональной коллекции из Этнографического собрания РГО (по выбору)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Биобиблиографические материалы о собирателях этнографической коллекции РГО.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Штабс-капитан ‘</w:t>
      </w:r>
      <w:proofErr w:type="spellStart"/>
      <w:r>
        <w:rPr>
          <w:rFonts w:ascii="Times New Roman" w:hAnsi="Times New Roman"/>
          <w:sz w:val="24"/>
          <w:szCs w:val="24"/>
        </w:rPr>
        <w:t>Абд</w:t>
      </w:r>
      <w:proofErr w:type="spellEnd"/>
      <w:r>
        <w:rPr>
          <w:rFonts w:ascii="Times New Roman" w:hAnsi="Times New Roman"/>
          <w:sz w:val="24"/>
          <w:szCs w:val="24"/>
        </w:rPr>
        <w:t xml:space="preserve"> ал-‘</w:t>
      </w:r>
      <w:proofErr w:type="spellStart"/>
      <w:r>
        <w:rPr>
          <w:rFonts w:ascii="Times New Roman" w:hAnsi="Times New Roman"/>
          <w:sz w:val="24"/>
          <w:szCs w:val="24"/>
        </w:rPr>
        <w:t>Азиз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Давлетшин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его секретное путешествие в Мекку в 1898 г.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дипломат в Заливе или «Ирак Арабский» А. А. Адамова.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Русский зоолог, ставший дипломатом: </w:t>
      </w:r>
      <w:r>
        <w:rPr>
          <w:rFonts w:ascii="Times New Roman" w:hAnsi="Times New Roman"/>
          <w:sz w:val="24"/>
          <w:szCs w:val="24"/>
        </w:rPr>
        <w:t>Н. В. Богоявленский (1870–1930).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Style w:val="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Русская княгиня в Сирийской пустыне: </w:t>
      </w:r>
      <w:r>
        <w:rPr>
          <w:rStyle w:val="2"/>
          <w:rFonts w:ascii="Times New Roman" w:hAnsi="Times New Roman"/>
          <w:sz w:val="24"/>
          <w:szCs w:val="24"/>
        </w:rPr>
        <w:t>О. А. Щербатова (1857</w:t>
      </w:r>
      <w:r>
        <w:rPr>
          <w:rFonts w:ascii="Times New Roman" w:hAnsi="Times New Roman"/>
          <w:sz w:val="24"/>
          <w:szCs w:val="24"/>
        </w:rPr>
        <w:t>–</w:t>
      </w:r>
      <w:r>
        <w:rPr>
          <w:rStyle w:val="2"/>
          <w:rFonts w:ascii="Times New Roman" w:hAnsi="Times New Roman"/>
          <w:sz w:val="24"/>
          <w:szCs w:val="24"/>
        </w:rPr>
        <w:t>1944).</w:t>
      </w:r>
    </w:p>
    <w:p w:rsidR="00824C69" w:rsidRDefault="00824C69" w:rsidP="00824C69">
      <w:pPr>
        <w:pStyle w:val="a5"/>
        <w:numPr>
          <w:ilvl w:val="0"/>
          <w:numId w:val="23"/>
        </w:numPr>
        <w:autoSpaceDN w:val="0"/>
        <w:spacing w:after="0" w:line="240" w:lineRule="auto"/>
        <w:ind w:hanging="720"/>
        <w:rPr>
          <w:rFonts w:ascii="Calibri" w:hAnsi="Calibr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Советский дипломат в </w:t>
      </w:r>
      <w:r>
        <w:rPr>
          <w:rFonts w:ascii="Times New Roman" w:hAnsi="Times New Roman"/>
          <w:sz w:val="24"/>
          <w:szCs w:val="24"/>
        </w:rPr>
        <w:t xml:space="preserve">Йеменском </w:t>
      </w:r>
      <w:proofErr w:type="spellStart"/>
      <w:r>
        <w:rPr>
          <w:rFonts w:ascii="Times New Roman" w:hAnsi="Times New Roman"/>
          <w:sz w:val="24"/>
          <w:szCs w:val="24"/>
        </w:rPr>
        <w:t>Мутаваккилийском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королевстве: Г.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А. Астахов (1897–1942).</w:t>
      </w:r>
    </w:p>
    <w:p w:rsidR="00D42D3A" w:rsidRPr="007B1C82" w:rsidRDefault="00D42D3A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3A" w:rsidRPr="007B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89"/>
    <w:multiLevelType w:val="hybridMultilevel"/>
    <w:tmpl w:val="7D56C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C3006"/>
    <w:multiLevelType w:val="hybridMultilevel"/>
    <w:tmpl w:val="10DC4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752E9"/>
    <w:multiLevelType w:val="hybridMultilevel"/>
    <w:tmpl w:val="D23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95C"/>
    <w:multiLevelType w:val="hybridMultilevel"/>
    <w:tmpl w:val="D8220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F1B6A"/>
    <w:multiLevelType w:val="hybridMultilevel"/>
    <w:tmpl w:val="DA46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306"/>
    <w:multiLevelType w:val="hybridMultilevel"/>
    <w:tmpl w:val="E51E6F3C"/>
    <w:lvl w:ilvl="0" w:tplc="DEC27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DB5"/>
    <w:multiLevelType w:val="hybridMultilevel"/>
    <w:tmpl w:val="A8F8D2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79742C"/>
    <w:multiLevelType w:val="hybridMultilevel"/>
    <w:tmpl w:val="2092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854E53"/>
    <w:multiLevelType w:val="hybridMultilevel"/>
    <w:tmpl w:val="F752B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E3339"/>
    <w:multiLevelType w:val="hybridMultilevel"/>
    <w:tmpl w:val="79E6F0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6CE34E8"/>
    <w:multiLevelType w:val="hybridMultilevel"/>
    <w:tmpl w:val="EA72B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27DD7"/>
    <w:multiLevelType w:val="hybridMultilevel"/>
    <w:tmpl w:val="F81CCB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DF0507"/>
    <w:multiLevelType w:val="hybridMultilevel"/>
    <w:tmpl w:val="2116A7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FA7CBF"/>
    <w:multiLevelType w:val="hybridMultilevel"/>
    <w:tmpl w:val="F610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9B7EC7"/>
    <w:multiLevelType w:val="hybridMultilevel"/>
    <w:tmpl w:val="FA84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039E"/>
    <w:multiLevelType w:val="hybridMultilevel"/>
    <w:tmpl w:val="E92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21F"/>
    <w:multiLevelType w:val="hybridMultilevel"/>
    <w:tmpl w:val="F5C2A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923AB"/>
    <w:multiLevelType w:val="hybridMultilevel"/>
    <w:tmpl w:val="0D667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13E12"/>
    <w:multiLevelType w:val="hybridMultilevel"/>
    <w:tmpl w:val="475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7CF"/>
    <w:multiLevelType w:val="hybridMultilevel"/>
    <w:tmpl w:val="4CB0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1140"/>
    <w:multiLevelType w:val="hybridMultilevel"/>
    <w:tmpl w:val="D17C22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5E106E"/>
    <w:multiLevelType w:val="hybridMultilevel"/>
    <w:tmpl w:val="0ECA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F7373"/>
    <w:multiLevelType w:val="hybridMultilevel"/>
    <w:tmpl w:val="CD32A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02172"/>
    <w:multiLevelType w:val="hybridMultilevel"/>
    <w:tmpl w:val="74E86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556E8"/>
    <w:multiLevelType w:val="hybridMultilevel"/>
    <w:tmpl w:val="A000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418B0"/>
    <w:multiLevelType w:val="hybridMultilevel"/>
    <w:tmpl w:val="B3485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9"/>
  </w:num>
  <w:num w:numId="11">
    <w:abstractNumId w:val="19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23"/>
  </w:num>
  <w:num w:numId="20">
    <w:abstractNumId w:val="25"/>
  </w:num>
  <w:num w:numId="21">
    <w:abstractNumId w:val="20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4"/>
    <w:rsid w:val="000673A6"/>
    <w:rsid w:val="00184631"/>
    <w:rsid w:val="00247F08"/>
    <w:rsid w:val="002537C7"/>
    <w:rsid w:val="002B07E7"/>
    <w:rsid w:val="00301312"/>
    <w:rsid w:val="00385BA7"/>
    <w:rsid w:val="00393EAE"/>
    <w:rsid w:val="00473DC7"/>
    <w:rsid w:val="00542EFD"/>
    <w:rsid w:val="00547F77"/>
    <w:rsid w:val="005A402E"/>
    <w:rsid w:val="006B3771"/>
    <w:rsid w:val="006F6CA8"/>
    <w:rsid w:val="007B1C82"/>
    <w:rsid w:val="007D25FC"/>
    <w:rsid w:val="007D2E84"/>
    <w:rsid w:val="00812F62"/>
    <w:rsid w:val="00824C69"/>
    <w:rsid w:val="00843F42"/>
    <w:rsid w:val="00853C95"/>
    <w:rsid w:val="00871B4B"/>
    <w:rsid w:val="008B39F3"/>
    <w:rsid w:val="008B66B9"/>
    <w:rsid w:val="008F51EF"/>
    <w:rsid w:val="00905C8E"/>
    <w:rsid w:val="00950D07"/>
    <w:rsid w:val="009765E7"/>
    <w:rsid w:val="00A0036F"/>
    <w:rsid w:val="00A10246"/>
    <w:rsid w:val="00A57803"/>
    <w:rsid w:val="00AE714E"/>
    <w:rsid w:val="00B52258"/>
    <w:rsid w:val="00B66525"/>
    <w:rsid w:val="00BE69F6"/>
    <w:rsid w:val="00C96B38"/>
    <w:rsid w:val="00CB47E8"/>
    <w:rsid w:val="00CD4BD5"/>
    <w:rsid w:val="00CF3C84"/>
    <w:rsid w:val="00D10A83"/>
    <w:rsid w:val="00D42D3A"/>
    <w:rsid w:val="00D63BB7"/>
    <w:rsid w:val="00DB7E64"/>
    <w:rsid w:val="00E10A19"/>
    <w:rsid w:val="00EC21A7"/>
    <w:rsid w:val="00F85CB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E949-3CCA-4DA5-A0DF-78B89BD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F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3C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24C6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C69"/>
    <w:pPr>
      <w:widowControl w:val="0"/>
      <w:shd w:val="clear" w:color="auto" w:fill="FFFFFF"/>
      <w:spacing w:after="0" w:line="211" w:lineRule="exact"/>
      <w:jc w:val="both"/>
    </w:pPr>
    <w:rPr>
      <w:rFonts w:ascii="Century Schoolbook" w:hAnsi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Кравцова Марина Александровна</cp:lastModifiedBy>
  <cp:revision>8</cp:revision>
  <dcterms:created xsi:type="dcterms:W3CDTF">2018-10-11T08:01:00Z</dcterms:created>
  <dcterms:modified xsi:type="dcterms:W3CDTF">2018-10-15T07:16:00Z</dcterms:modified>
</cp:coreProperties>
</file>