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758C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ИССЛЕДОВАТЕЛЬСКИЙ </w:t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 xml:space="preserve">УНИВЕРСИТЕТ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>ВЫСШАЯ ШКОЛА ЭКОНОМИКИ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E">
        <w:rPr>
          <w:rFonts w:ascii="Times New Roman" w:hAnsi="Times New Roman" w:cs="Times New Roman"/>
          <w:b/>
          <w:bCs/>
          <w:sz w:val="28"/>
          <w:szCs w:val="28"/>
        </w:rPr>
        <w:t>САНКТ-ПЕТЕРБУРГСКИЙ ФИЛИАЛ</w:t>
      </w: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E">
        <w:rPr>
          <w:rFonts w:ascii="Times New Roman" w:hAnsi="Times New Roman" w:cs="Times New Roman"/>
          <w:b/>
          <w:bCs/>
          <w:sz w:val="28"/>
          <w:szCs w:val="28"/>
        </w:rPr>
        <w:t>КОНЦЕПЦИЯ МАГИСТЕРСКОЙ ПРОГРАММЫ</w:t>
      </w: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E">
        <w:rPr>
          <w:rFonts w:ascii="Times New Roman" w:hAnsi="Times New Roman" w:cs="Times New Roman"/>
          <w:b/>
          <w:bCs/>
          <w:sz w:val="28"/>
          <w:szCs w:val="28"/>
        </w:rPr>
        <w:t>«ФИНАНС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080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 xml:space="preserve">00 –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ФИНАНСЫ И КРЕДИТ</w:t>
      </w: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E4" w:rsidRDefault="002026E4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E4" w:rsidRDefault="002026E4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E4" w:rsidRDefault="002026E4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E4" w:rsidRPr="00C758CE" w:rsidRDefault="002026E4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</w:t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E571E1" w:rsidRDefault="00C758CE" w:rsidP="00C758CE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</w:rPr>
      </w:pPr>
      <w:r w:rsidRPr="00C758CE">
        <w:rPr>
          <w:rFonts w:ascii="Times New Roman" w:hAnsi="Times New Roman" w:cs="Times New Roman"/>
          <w:b/>
          <w:bCs/>
          <w:sz w:val="28"/>
          <w:szCs w:val="28"/>
        </w:rPr>
        <w:t>д.э.н., профессор</w:t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58CE">
        <w:rPr>
          <w:rFonts w:ascii="Times New Roman" w:hAnsi="Times New Roman" w:cs="Times New Roman"/>
          <w:b/>
          <w:bCs/>
          <w:sz w:val="28"/>
          <w:szCs w:val="28"/>
        </w:rPr>
        <w:tab/>
        <w:t>Е.М. Рог</w:t>
      </w:r>
      <w:r w:rsidR="002026E4">
        <w:rPr>
          <w:rFonts w:ascii="Times New Roman" w:hAnsi="Times New Roman" w:cs="Times New Roman"/>
          <w:b/>
          <w:bCs/>
          <w:sz w:val="28"/>
          <w:szCs w:val="28"/>
        </w:rPr>
        <w:t>ова</w:t>
      </w:r>
    </w:p>
    <w:p w:rsidR="00E571E1" w:rsidRDefault="00E571E1" w:rsidP="00C758CE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</w:rPr>
      </w:pPr>
    </w:p>
    <w:p w:rsid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</w:rPr>
      </w:pPr>
    </w:p>
    <w:p w:rsidR="00C758CE" w:rsidRPr="00C758CE" w:rsidRDefault="00C758CE" w:rsidP="00C758C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E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C758CE" w:rsidRDefault="00C758CE" w:rsidP="00E571E1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C758CE">
        <w:rPr>
          <w:rFonts w:ascii="Times New Roman" w:hAnsi="Times New Roman" w:cs="Times New Roman"/>
          <w:b/>
          <w:bCs/>
          <w:sz w:val="28"/>
          <w:szCs w:val="28"/>
        </w:rPr>
        <w:t>2012</w:t>
      </w:r>
      <w:r>
        <w:rPr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64798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262ED2" w:rsidRPr="00262ED2" w:rsidRDefault="00262ED2">
          <w:pPr>
            <w:pStyle w:val="a9"/>
          </w:pPr>
          <w:r w:rsidRPr="00262ED2">
            <w:rPr>
              <w:color w:val="auto"/>
            </w:rPr>
            <w:t>Содержание</w:t>
          </w:r>
        </w:p>
        <w:p w:rsidR="00680BE1" w:rsidRDefault="007904F8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262ED2">
            <w:instrText xml:space="preserve"> TOC \o "1-3" \h \z \u </w:instrText>
          </w:r>
          <w:r>
            <w:fldChar w:fldCharType="separate"/>
          </w:r>
          <w:hyperlink w:anchor="_Toc339877289" w:history="1"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680BE1">
              <w:rPr>
                <w:noProof/>
              </w:rPr>
              <w:tab/>
            </w:r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Общая характеристика магистерской программы «Финансы»</w:t>
            </w:r>
            <w:r w:rsidR="00680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0BE1">
              <w:rPr>
                <w:noProof/>
                <w:webHidden/>
              </w:rPr>
              <w:instrText xml:space="preserve"> PAGEREF _Toc339877289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8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0BE1" w:rsidRDefault="00E604B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339877290" w:history="1"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680BE1">
              <w:rPr>
                <w:noProof/>
              </w:rPr>
              <w:tab/>
            </w:r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Актуальность, цели и задачи магистерской программы</w:t>
            </w:r>
            <w:r w:rsidR="00680BE1">
              <w:rPr>
                <w:noProof/>
                <w:webHidden/>
              </w:rPr>
              <w:tab/>
            </w:r>
            <w:r w:rsidR="007904F8">
              <w:rPr>
                <w:noProof/>
                <w:webHidden/>
              </w:rPr>
              <w:fldChar w:fldCharType="begin"/>
            </w:r>
            <w:r w:rsidR="00680BE1">
              <w:rPr>
                <w:noProof/>
                <w:webHidden/>
              </w:rPr>
              <w:instrText xml:space="preserve"> PAGEREF _Toc339877290 \h </w:instrText>
            </w:r>
            <w:r w:rsidR="007904F8">
              <w:rPr>
                <w:noProof/>
                <w:webHidden/>
              </w:rPr>
            </w:r>
            <w:r w:rsidR="007904F8">
              <w:rPr>
                <w:noProof/>
                <w:webHidden/>
              </w:rPr>
              <w:fldChar w:fldCharType="separate"/>
            </w:r>
            <w:r w:rsidR="001058AC">
              <w:rPr>
                <w:noProof/>
                <w:webHidden/>
              </w:rPr>
              <w:t>3</w:t>
            </w:r>
            <w:r w:rsidR="007904F8">
              <w:rPr>
                <w:noProof/>
                <w:webHidden/>
              </w:rPr>
              <w:fldChar w:fldCharType="end"/>
            </w:r>
          </w:hyperlink>
        </w:p>
        <w:p w:rsidR="00680BE1" w:rsidRDefault="00E604B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339877291" w:history="1"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680BE1">
              <w:rPr>
                <w:noProof/>
              </w:rPr>
              <w:tab/>
            </w:r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Целевая аудитория магистерской программы «Финансы»</w:t>
            </w:r>
            <w:r w:rsidR="00680BE1">
              <w:rPr>
                <w:noProof/>
                <w:webHidden/>
              </w:rPr>
              <w:tab/>
            </w:r>
            <w:r w:rsidR="007904F8">
              <w:rPr>
                <w:noProof/>
                <w:webHidden/>
              </w:rPr>
              <w:fldChar w:fldCharType="begin"/>
            </w:r>
            <w:r w:rsidR="00680BE1">
              <w:rPr>
                <w:noProof/>
                <w:webHidden/>
              </w:rPr>
              <w:instrText xml:space="preserve"> PAGEREF _Toc339877291 \h </w:instrText>
            </w:r>
            <w:r w:rsidR="007904F8">
              <w:rPr>
                <w:noProof/>
                <w:webHidden/>
              </w:rPr>
            </w:r>
            <w:r w:rsidR="007904F8">
              <w:rPr>
                <w:noProof/>
                <w:webHidden/>
              </w:rPr>
              <w:fldChar w:fldCharType="separate"/>
            </w:r>
            <w:r w:rsidR="001058AC">
              <w:rPr>
                <w:noProof/>
                <w:webHidden/>
              </w:rPr>
              <w:t>5</w:t>
            </w:r>
            <w:r w:rsidR="007904F8">
              <w:rPr>
                <w:noProof/>
                <w:webHidden/>
              </w:rPr>
              <w:fldChar w:fldCharType="end"/>
            </w:r>
          </w:hyperlink>
        </w:p>
        <w:p w:rsidR="00680BE1" w:rsidRDefault="00E604B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339877292" w:history="1"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680BE1">
              <w:rPr>
                <w:noProof/>
              </w:rPr>
              <w:tab/>
            </w:r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Международный и отечественный опыт в сфере подготовки магистров финансов и особенности магистерской программы в свете этого опыта</w:t>
            </w:r>
            <w:r w:rsidR="00680BE1">
              <w:rPr>
                <w:noProof/>
                <w:webHidden/>
              </w:rPr>
              <w:tab/>
            </w:r>
            <w:r w:rsidR="007904F8">
              <w:rPr>
                <w:noProof/>
                <w:webHidden/>
              </w:rPr>
              <w:fldChar w:fldCharType="begin"/>
            </w:r>
            <w:r w:rsidR="00680BE1">
              <w:rPr>
                <w:noProof/>
                <w:webHidden/>
              </w:rPr>
              <w:instrText xml:space="preserve"> PAGEREF _Toc339877292 \h </w:instrText>
            </w:r>
            <w:r w:rsidR="007904F8">
              <w:rPr>
                <w:noProof/>
                <w:webHidden/>
              </w:rPr>
            </w:r>
            <w:r w:rsidR="007904F8">
              <w:rPr>
                <w:noProof/>
                <w:webHidden/>
              </w:rPr>
              <w:fldChar w:fldCharType="separate"/>
            </w:r>
            <w:r w:rsidR="001058AC">
              <w:rPr>
                <w:noProof/>
                <w:webHidden/>
              </w:rPr>
              <w:t>6</w:t>
            </w:r>
            <w:r w:rsidR="007904F8">
              <w:rPr>
                <w:noProof/>
                <w:webHidden/>
              </w:rPr>
              <w:fldChar w:fldCharType="end"/>
            </w:r>
          </w:hyperlink>
        </w:p>
        <w:p w:rsidR="00680BE1" w:rsidRDefault="00E604B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339877293" w:history="1"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6.</w:t>
            </w:r>
            <w:r w:rsidR="00680BE1">
              <w:rPr>
                <w:noProof/>
              </w:rPr>
              <w:tab/>
            </w:r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Квалификационные требования к выпускнику магистерской программы</w:t>
            </w:r>
            <w:r w:rsidR="00680BE1">
              <w:rPr>
                <w:noProof/>
                <w:webHidden/>
              </w:rPr>
              <w:tab/>
            </w:r>
            <w:r w:rsidR="007904F8">
              <w:rPr>
                <w:noProof/>
                <w:webHidden/>
              </w:rPr>
              <w:fldChar w:fldCharType="begin"/>
            </w:r>
            <w:r w:rsidR="00680BE1">
              <w:rPr>
                <w:noProof/>
                <w:webHidden/>
              </w:rPr>
              <w:instrText xml:space="preserve"> PAGEREF _Toc339877293 \h </w:instrText>
            </w:r>
            <w:r w:rsidR="007904F8">
              <w:rPr>
                <w:noProof/>
                <w:webHidden/>
              </w:rPr>
            </w:r>
            <w:r w:rsidR="007904F8">
              <w:rPr>
                <w:noProof/>
                <w:webHidden/>
              </w:rPr>
              <w:fldChar w:fldCharType="separate"/>
            </w:r>
            <w:r w:rsidR="001058AC">
              <w:rPr>
                <w:noProof/>
                <w:webHidden/>
              </w:rPr>
              <w:t>8</w:t>
            </w:r>
            <w:r w:rsidR="007904F8">
              <w:rPr>
                <w:noProof/>
                <w:webHidden/>
              </w:rPr>
              <w:fldChar w:fldCharType="end"/>
            </w:r>
          </w:hyperlink>
        </w:p>
        <w:p w:rsidR="00680BE1" w:rsidRDefault="00E604B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339877294" w:history="1"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7.</w:t>
            </w:r>
            <w:r w:rsidR="00680BE1">
              <w:rPr>
                <w:noProof/>
              </w:rPr>
              <w:tab/>
            </w:r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Структура учебного плана</w:t>
            </w:r>
            <w:r w:rsidR="00680BE1">
              <w:rPr>
                <w:noProof/>
                <w:webHidden/>
              </w:rPr>
              <w:tab/>
            </w:r>
            <w:r w:rsidR="007904F8">
              <w:rPr>
                <w:noProof/>
                <w:webHidden/>
              </w:rPr>
              <w:fldChar w:fldCharType="begin"/>
            </w:r>
            <w:r w:rsidR="00680BE1">
              <w:rPr>
                <w:noProof/>
                <w:webHidden/>
              </w:rPr>
              <w:instrText xml:space="preserve"> PAGEREF _Toc339877294 \h </w:instrText>
            </w:r>
            <w:r w:rsidR="007904F8">
              <w:rPr>
                <w:noProof/>
                <w:webHidden/>
              </w:rPr>
            </w:r>
            <w:r w:rsidR="007904F8">
              <w:rPr>
                <w:noProof/>
                <w:webHidden/>
              </w:rPr>
              <w:fldChar w:fldCharType="separate"/>
            </w:r>
            <w:r w:rsidR="001058AC">
              <w:rPr>
                <w:noProof/>
                <w:webHidden/>
              </w:rPr>
              <w:t>10</w:t>
            </w:r>
            <w:r w:rsidR="007904F8">
              <w:rPr>
                <w:noProof/>
                <w:webHidden/>
              </w:rPr>
              <w:fldChar w:fldCharType="end"/>
            </w:r>
          </w:hyperlink>
        </w:p>
        <w:p w:rsidR="00680BE1" w:rsidRDefault="00E604B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339877295" w:history="1"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8.</w:t>
            </w:r>
            <w:r w:rsidR="00680BE1">
              <w:rPr>
                <w:noProof/>
              </w:rPr>
              <w:tab/>
            </w:r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Концепция научно-исследовательского семинара</w:t>
            </w:r>
            <w:r w:rsidR="00680BE1">
              <w:rPr>
                <w:noProof/>
                <w:webHidden/>
              </w:rPr>
              <w:tab/>
            </w:r>
            <w:r w:rsidR="007904F8">
              <w:rPr>
                <w:noProof/>
                <w:webHidden/>
              </w:rPr>
              <w:fldChar w:fldCharType="begin"/>
            </w:r>
            <w:r w:rsidR="00680BE1">
              <w:rPr>
                <w:noProof/>
                <w:webHidden/>
              </w:rPr>
              <w:instrText xml:space="preserve"> PAGEREF _Toc339877295 \h </w:instrText>
            </w:r>
            <w:r w:rsidR="007904F8">
              <w:rPr>
                <w:noProof/>
                <w:webHidden/>
              </w:rPr>
            </w:r>
            <w:r w:rsidR="007904F8">
              <w:rPr>
                <w:noProof/>
                <w:webHidden/>
              </w:rPr>
              <w:fldChar w:fldCharType="separate"/>
            </w:r>
            <w:r w:rsidR="001058AC">
              <w:rPr>
                <w:noProof/>
                <w:webHidden/>
              </w:rPr>
              <w:t>12</w:t>
            </w:r>
            <w:r w:rsidR="007904F8">
              <w:rPr>
                <w:noProof/>
                <w:webHidden/>
              </w:rPr>
              <w:fldChar w:fldCharType="end"/>
            </w:r>
          </w:hyperlink>
        </w:p>
        <w:p w:rsidR="00680BE1" w:rsidRDefault="00E604B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339877296" w:history="1"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9.</w:t>
            </w:r>
            <w:r w:rsidR="00680BE1">
              <w:rPr>
                <w:noProof/>
              </w:rPr>
              <w:tab/>
            </w:r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Кадровый потенциал программы</w:t>
            </w:r>
            <w:r w:rsidR="00680BE1">
              <w:rPr>
                <w:noProof/>
                <w:webHidden/>
              </w:rPr>
              <w:tab/>
            </w:r>
            <w:r w:rsidR="007904F8">
              <w:rPr>
                <w:noProof/>
                <w:webHidden/>
              </w:rPr>
              <w:fldChar w:fldCharType="begin"/>
            </w:r>
            <w:r w:rsidR="00680BE1">
              <w:rPr>
                <w:noProof/>
                <w:webHidden/>
              </w:rPr>
              <w:instrText xml:space="preserve"> PAGEREF _Toc339877296 \h </w:instrText>
            </w:r>
            <w:r w:rsidR="007904F8">
              <w:rPr>
                <w:noProof/>
                <w:webHidden/>
              </w:rPr>
            </w:r>
            <w:r w:rsidR="007904F8">
              <w:rPr>
                <w:noProof/>
                <w:webHidden/>
              </w:rPr>
              <w:fldChar w:fldCharType="separate"/>
            </w:r>
            <w:r w:rsidR="001058AC">
              <w:rPr>
                <w:noProof/>
                <w:webHidden/>
              </w:rPr>
              <w:t>15</w:t>
            </w:r>
            <w:r w:rsidR="007904F8">
              <w:rPr>
                <w:noProof/>
                <w:webHidden/>
              </w:rPr>
              <w:fldChar w:fldCharType="end"/>
            </w:r>
          </w:hyperlink>
        </w:p>
        <w:p w:rsidR="00680BE1" w:rsidRDefault="00E604BE">
          <w:pPr>
            <w:pStyle w:val="1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339877297" w:history="1"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10.</w:t>
            </w:r>
            <w:r w:rsidR="00680BE1">
              <w:rPr>
                <w:noProof/>
              </w:rPr>
              <w:tab/>
            </w:r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>Развитие компетенций студентов, предоставляемых программой: дополнительные возможности</w:t>
            </w:r>
            <w:r w:rsidR="00680BE1">
              <w:rPr>
                <w:noProof/>
                <w:webHidden/>
              </w:rPr>
              <w:tab/>
            </w:r>
            <w:r w:rsidR="007904F8">
              <w:rPr>
                <w:noProof/>
                <w:webHidden/>
              </w:rPr>
              <w:fldChar w:fldCharType="begin"/>
            </w:r>
            <w:r w:rsidR="00680BE1">
              <w:rPr>
                <w:noProof/>
                <w:webHidden/>
              </w:rPr>
              <w:instrText xml:space="preserve"> PAGEREF _Toc339877297 \h </w:instrText>
            </w:r>
            <w:r w:rsidR="007904F8">
              <w:rPr>
                <w:noProof/>
                <w:webHidden/>
              </w:rPr>
            </w:r>
            <w:r w:rsidR="007904F8">
              <w:rPr>
                <w:noProof/>
                <w:webHidden/>
              </w:rPr>
              <w:fldChar w:fldCharType="separate"/>
            </w:r>
            <w:r w:rsidR="001058AC">
              <w:rPr>
                <w:noProof/>
                <w:webHidden/>
              </w:rPr>
              <w:t>16</w:t>
            </w:r>
            <w:r w:rsidR="007904F8">
              <w:rPr>
                <w:noProof/>
                <w:webHidden/>
              </w:rPr>
              <w:fldChar w:fldCharType="end"/>
            </w:r>
          </w:hyperlink>
        </w:p>
        <w:p w:rsidR="00680BE1" w:rsidRDefault="00E604BE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339877298" w:history="1">
            <w:r w:rsidR="00680BE1" w:rsidRPr="00A3225B">
              <w:rPr>
                <w:rStyle w:val="aa"/>
                <w:rFonts w:ascii="Times New Roman" w:hAnsi="Times New Roman" w:cs="Times New Roman"/>
                <w:noProof/>
              </w:rPr>
              <w:t xml:space="preserve">Приложение. </w:t>
            </w:r>
            <w:r w:rsidR="00680BE1" w:rsidRPr="00A3225B">
              <w:rPr>
                <w:rStyle w:val="aa"/>
                <w:rFonts w:ascii="Times New Roman" w:hAnsi="Times New Roman"/>
                <w:noProof/>
              </w:rPr>
              <w:t>Сведения о руководстве магистерской программы «Финансы»</w:t>
            </w:r>
            <w:r w:rsidR="00680BE1">
              <w:rPr>
                <w:noProof/>
                <w:webHidden/>
              </w:rPr>
              <w:tab/>
            </w:r>
            <w:r w:rsidR="007904F8">
              <w:rPr>
                <w:noProof/>
                <w:webHidden/>
              </w:rPr>
              <w:fldChar w:fldCharType="begin"/>
            </w:r>
            <w:r w:rsidR="00680BE1">
              <w:rPr>
                <w:noProof/>
                <w:webHidden/>
              </w:rPr>
              <w:instrText xml:space="preserve"> PAGEREF _Toc339877298 \h </w:instrText>
            </w:r>
            <w:r w:rsidR="007904F8">
              <w:rPr>
                <w:noProof/>
                <w:webHidden/>
              </w:rPr>
            </w:r>
            <w:r w:rsidR="007904F8">
              <w:rPr>
                <w:noProof/>
                <w:webHidden/>
              </w:rPr>
              <w:fldChar w:fldCharType="separate"/>
            </w:r>
            <w:r w:rsidR="001058AC">
              <w:rPr>
                <w:noProof/>
                <w:webHidden/>
              </w:rPr>
              <w:t>17</w:t>
            </w:r>
            <w:r w:rsidR="007904F8">
              <w:rPr>
                <w:noProof/>
                <w:webHidden/>
              </w:rPr>
              <w:fldChar w:fldCharType="end"/>
            </w:r>
          </w:hyperlink>
        </w:p>
        <w:p w:rsidR="00262ED2" w:rsidRDefault="007904F8">
          <w:r>
            <w:fldChar w:fldCharType="end"/>
          </w:r>
        </w:p>
      </w:sdtContent>
    </w:sdt>
    <w:p w:rsidR="00262ED2" w:rsidRDefault="00262ED2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758CE" w:rsidRPr="00C758CE" w:rsidRDefault="00C758CE" w:rsidP="00C758CE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bookmarkStart w:id="1" w:name="_Toc339877289"/>
      <w:r w:rsidRPr="00C758CE">
        <w:rPr>
          <w:rFonts w:ascii="Times New Roman" w:hAnsi="Times New Roman" w:cs="Times New Roman"/>
          <w:color w:val="auto"/>
          <w:sz w:val="24"/>
        </w:rPr>
        <w:lastRenderedPageBreak/>
        <w:t>Общая характеристика магистерской программы «Финансы»</w:t>
      </w:r>
      <w:bookmarkEnd w:id="1"/>
    </w:p>
    <w:p w:rsidR="00C758CE" w:rsidRDefault="00C758CE" w:rsidP="00691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Магистерская программа «Финансы» подготовки магистров по направлению 080300.68</w:t>
      </w:r>
      <w:r w:rsidR="00E571E1">
        <w:rPr>
          <w:rFonts w:ascii="Times New Roman" w:hAnsi="Times New Roman"/>
          <w:sz w:val="24"/>
          <w:szCs w:val="24"/>
        </w:rPr>
        <w:t xml:space="preserve"> «Финансы и кредит»</w:t>
      </w:r>
      <w:r>
        <w:rPr>
          <w:rFonts w:ascii="Times New Roman" w:hAnsi="Times New Roman"/>
          <w:sz w:val="24"/>
          <w:szCs w:val="24"/>
        </w:rPr>
        <w:t xml:space="preserve"> реализуется в Санкт-Петербургском филиале Национального исследовательского университета</w:t>
      </w:r>
      <w:r w:rsidR="00E571E1">
        <w:rPr>
          <w:rFonts w:ascii="Times New Roman" w:hAnsi="Times New Roman"/>
          <w:sz w:val="24"/>
          <w:szCs w:val="24"/>
        </w:rPr>
        <w:t xml:space="preserve"> «Высшая школа экономики» на факультете экономики. Ранее программ по этому направлению подготовки магистров в филиале не было, однако с 2009 года открыта и успешно реализуется программа подготовки магистров «Финансовый менеджмент» по направлению «Менеджмент». В рамках предлагаемой программы «Финансы» будут сохранены основные достоинства программы «Финансовый менеджмент», однако создаваемая программа не является ее калькой. Программа включает в себя две специализации – «Управление рисками в компаниях и финансовых институтах» и «Финансовый менеджмент».</w:t>
      </w:r>
    </w:p>
    <w:p w:rsidR="00E571E1" w:rsidRPr="002B2B8D" w:rsidRDefault="00691130" w:rsidP="006911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Данная практико-ориентированная магистерская программа разработана в соответствии с Федеральными </w:t>
      </w:r>
      <w:r w:rsidR="00E571E1" w:rsidRPr="000341EC">
        <w:rPr>
          <w:rFonts w:ascii="Times New Roman" w:hAnsi="Times New Roman"/>
          <w:sz w:val="24"/>
        </w:rPr>
        <w:t xml:space="preserve">законами </w:t>
      </w:r>
      <w:r w:rsidR="00E571E1">
        <w:rPr>
          <w:rFonts w:ascii="Times New Roman" w:hAnsi="Times New Roman"/>
          <w:sz w:val="24"/>
        </w:rPr>
        <w:t>«</w:t>
      </w:r>
      <w:r w:rsidR="00E571E1" w:rsidRPr="000341EC">
        <w:rPr>
          <w:rFonts w:ascii="Times New Roman" w:hAnsi="Times New Roman"/>
          <w:sz w:val="24"/>
        </w:rPr>
        <w:t>Об образовании</w:t>
      </w:r>
      <w:r w:rsidR="00E571E1">
        <w:rPr>
          <w:rFonts w:ascii="Times New Roman" w:hAnsi="Times New Roman"/>
          <w:sz w:val="24"/>
        </w:rPr>
        <w:t>»</w:t>
      </w:r>
      <w:r w:rsidR="00E571E1" w:rsidRPr="000341EC">
        <w:rPr>
          <w:rFonts w:ascii="Times New Roman" w:hAnsi="Times New Roman"/>
          <w:sz w:val="24"/>
        </w:rPr>
        <w:t xml:space="preserve"> и </w:t>
      </w:r>
      <w:r w:rsidR="00E571E1">
        <w:rPr>
          <w:rFonts w:ascii="Times New Roman" w:hAnsi="Times New Roman"/>
          <w:sz w:val="24"/>
        </w:rPr>
        <w:t>«</w:t>
      </w:r>
      <w:r w:rsidR="00E571E1" w:rsidRPr="000341EC">
        <w:rPr>
          <w:rFonts w:ascii="Times New Roman" w:hAnsi="Times New Roman"/>
          <w:sz w:val="24"/>
        </w:rPr>
        <w:t xml:space="preserve">О высшем и послевузовском </w:t>
      </w:r>
      <w:r w:rsidR="00E571E1" w:rsidRPr="002B2B8D">
        <w:rPr>
          <w:rFonts w:ascii="Times New Roman" w:hAnsi="Times New Roman"/>
          <w:color w:val="000000" w:themeColor="text1"/>
          <w:sz w:val="24"/>
        </w:rPr>
        <w:t>профессиональном образовании</w:t>
      </w:r>
      <w:r w:rsidR="00E571E1">
        <w:rPr>
          <w:rFonts w:ascii="Times New Roman" w:hAnsi="Times New Roman"/>
          <w:color w:val="000000" w:themeColor="text1"/>
          <w:sz w:val="24"/>
        </w:rPr>
        <w:t>»</w:t>
      </w:r>
      <w:r w:rsidR="00E571E1" w:rsidRPr="002B2B8D">
        <w:rPr>
          <w:rFonts w:ascii="Times New Roman" w:hAnsi="Times New Roman"/>
          <w:color w:val="000000" w:themeColor="text1"/>
          <w:sz w:val="24"/>
        </w:rPr>
        <w:t>, Федеральным государственным образовательным стандартом высшего профессионального образования (ФГОС ВПО) и образовательным стандартом НИУ ВШЭ по направлению 080</w:t>
      </w:r>
      <w:r>
        <w:rPr>
          <w:rFonts w:ascii="Times New Roman" w:hAnsi="Times New Roman"/>
          <w:color w:val="000000" w:themeColor="text1"/>
          <w:sz w:val="24"/>
        </w:rPr>
        <w:t>3</w:t>
      </w:r>
      <w:r w:rsidR="00E571E1" w:rsidRPr="002B2B8D">
        <w:rPr>
          <w:rFonts w:ascii="Times New Roman" w:hAnsi="Times New Roman"/>
          <w:color w:val="000000" w:themeColor="text1"/>
          <w:sz w:val="24"/>
        </w:rPr>
        <w:t xml:space="preserve">00.68 </w:t>
      </w:r>
      <w:r>
        <w:rPr>
          <w:rFonts w:ascii="Times New Roman" w:hAnsi="Times New Roman"/>
          <w:color w:val="000000" w:themeColor="text1"/>
          <w:sz w:val="24"/>
        </w:rPr>
        <w:t>«Финансы и кредит»</w:t>
      </w:r>
      <w:r w:rsidR="00E571E1" w:rsidRPr="002B2B8D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E571E1" w:rsidRDefault="00E571E1" w:rsidP="00691130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0341EC">
        <w:rPr>
          <w:rFonts w:ascii="Times New Roman" w:hAnsi="Times New Roman"/>
          <w:sz w:val="24"/>
        </w:rPr>
        <w:t xml:space="preserve">Обучение </w:t>
      </w:r>
      <w:r w:rsidR="00691130">
        <w:rPr>
          <w:rFonts w:ascii="Times New Roman" w:hAnsi="Times New Roman"/>
          <w:sz w:val="24"/>
        </w:rPr>
        <w:t>на</w:t>
      </w:r>
      <w:r w:rsidRPr="000341EC">
        <w:rPr>
          <w:rFonts w:ascii="Times New Roman" w:hAnsi="Times New Roman"/>
          <w:sz w:val="24"/>
        </w:rPr>
        <w:t xml:space="preserve"> магистерской программе </w:t>
      </w:r>
      <w:r>
        <w:rPr>
          <w:rFonts w:ascii="Times New Roman" w:hAnsi="Times New Roman"/>
          <w:sz w:val="24"/>
        </w:rPr>
        <w:t>«</w:t>
      </w:r>
      <w:r w:rsidR="00691130">
        <w:rPr>
          <w:rFonts w:ascii="Times New Roman" w:hAnsi="Times New Roman"/>
          <w:sz w:val="24"/>
        </w:rPr>
        <w:t>Финансы</w:t>
      </w:r>
      <w:r>
        <w:rPr>
          <w:rFonts w:ascii="Times New Roman" w:hAnsi="Times New Roman"/>
          <w:sz w:val="24"/>
        </w:rPr>
        <w:t>»</w:t>
      </w:r>
      <w:r w:rsidRPr="000341EC">
        <w:rPr>
          <w:rFonts w:ascii="Times New Roman" w:hAnsi="Times New Roman"/>
          <w:sz w:val="24"/>
        </w:rPr>
        <w:t xml:space="preserve"> осуществляется по</w:t>
      </w:r>
      <w:r>
        <w:rPr>
          <w:rFonts w:ascii="Times New Roman" w:hAnsi="Times New Roman"/>
          <w:sz w:val="24"/>
        </w:rPr>
        <w:t xml:space="preserve"> очной форме, на бюджетной основе.</w:t>
      </w:r>
      <w:r w:rsidRPr="000341EC">
        <w:rPr>
          <w:rFonts w:ascii="Times New Roman" w:hAnsi="Times New Roman"/>
          <w:sz w:val="24"/>
        </w:rPr>
        <w:t xml:space="preserve"> Лицам, успешно освоившим магистерскую программу </w:t>
      </w:r>
      <w:r>
        <w:rPr>
          <w:rFonts w:ascii="Times New Roman" w:hAnsi="Times New Roman"/>
          <w:sz w:val="24"/>
        </w:rPr>
        <w:t>«</w:t>
      </w:r>
      <w:r w:rsidR="00691130">
        <w:rPr>
          <w:rFonts w:ascii="Times New Roman" w:hAnsi="Times New Roman"/>
          <w:sz w:val="24"/>
        </w:rPr>
        <w:t>Финансы</w:t>
      </w:r>
      <w:r>
        <w:rPr>
          <w:rFonts w:ascii="Times New Roman" w:hAnsi="Times New Roman"/>
          <w:sz w:val="24"/>
        </w:rPr>
        <w:t>»</w:t>
      </w:r>
      <w:r w:rsidRPr="000341EC">
        <w:rPr>
          <w:rFonts w:ascii="Times New Roman" w:hAnsi="Times New Roman"/>
          <w:sz w:val="24"/>
        </w:rPr>
        <w:t xml:space="preserve"> и прошедшим итоговую государственную аттестацию, присваивается квалификация (степень) </w:t>
      </w:r>
      <w:r>
        <w:rPr>
          <w:rFonts w:ascii="Times New Roman" w:hAnsi="Times New Roman"/>
          <w:sz w:val="24"/>
        </w:rPr>
        <w:t>«</w:t>
      </w:r>
      <w:r w:rsidRPr="000341EC">
        <w:rPr>
          <w:rFonts w:ascii="Times New Roman" w:hAnsi="Times New Roman"/>
          <w:sz w:val="24"/>
        </w:rPr>
        <w:t>Магистр</w:t>
      </w:r>
      <w:r>
        <w:rPr>
          <w:rFonts w:ascii="Times New Roman" w:hAnsi="Times New Roman"/>
          <w:sz w:val="24"/>
        </w:rPr>
        <w:t>»</w:t>
      </w:r>
      <w:r w:rsidRPr="000341EC">
        <w:rPr>
          <w:rFonts w:ascii="Times New Roman" w:hAnsi="Times New Roman"/>
          <w:sz w:val="24"/>
        </w:rPr>
        <w:t xml:space="preserve"> и выдается диплом о высшем образовании по направлению подготовки 080</w:t>
      </w:r>
      <w:r w:rsidR="00691130">
        <w:rPr>
          <w:rFonts w:ascii="Times New Roman" w:hAnsi="Times New Roman"/>
          <w:sz w:val="24"/>
        </w:rPr>
        <w:t>3</w:t>
      </w:r>
      <w:r w:rsidRPr="000341EC">
        <w:rPr>
          <w:rFonts w:ascii="Times New Roman" w:hAnsi="Times New Roman"/>
          <w:sz w:val="24"/>
        </w:rPr>
        <w:t xml:space="preserve">00.68 </w:t>
      </w:r>
      <w:r>
        <w:rPr>
          <w:rFonts w:ascii="Times New Roman" w:hAnsi="Times New Roman"/>
          <w:sz w:val="24"/>
        </w:rPr>
        <w:t>«</w:t>
      </w:r>
      <w:r w:rsidR="00691130">
        <w:rPr>
          <w:rFonts w:ascii="Times New Roman" w:hAnsi="Times New Roman"/>
          <w:sz w:val="24"/>
        </w:rPr>
        <w:t>Финансы и кредит</w:t>
      </w:r>
      <w:r>
        <w:rPr>
          <w:rFonts w:ascii="Times New Roman" w:hAnsi="Times New Roman"/>
          <w:sz w:val="24"/>
        </w:rPr>
        <w:t>»</w:t>
      </w:r>
      <w:r w:rsidRPr="000341EC">
        <w:rPr>
          <w:rFonts w:ascii="Times New Roman" w:hAnsi="Times New Roman"/>
          <w:sz w:val="24"/>
        </w:rPr>
        <w:t xml:space="preserve"> государственного образца.</w:t>
      </w:r>
    </w:p>
    <w:p w:rsidR="00E571E1" w:rsidRPr="00671C49" w:rsidRDefault="00691130" w:rsidP="00B012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Программа реализуется на русском языке, однако в ней предусмотрен ряд дисциплин, читаемых на английском языке</w:t>
      </w:r>
      <w:r w:rsidR="002758D6">
        <w:rPr>
          <w:rFonts w:ascii="Times New Roman" w:hAnsi="Times New Roman"/>
          <w:sz w:val="24"/>
        </w:rPr>
        <w:t xml:space="preserve"> в объеме до 30 зачетных единиц</w:t>
      </w:r>
      <w:r>
        <w:rPr>
          <w:rFonts w:ascii="Times New Roman" w:hAnsi="Times New Roman"/>
          <w:sz w:val="24"/>
        </w:rPr>
        <w:t>, что позволит реализовывать программы обмена с зарубежными университетами. Основной зарубежный партнер программы – Высшая школа коммерции Анже (</w:t>
      </w:r>
      <w:r>
        <w:rPr>
          <w:rFonts w:ascii="Times New Roman" w:hAnsi="Times New Roman"/>
          <w:sz w:val="24"/>
          <w:lang w:val="en-US"/>
        </w:rPr>
        <w:t>ESSCA</w:t>
      </w:r>
      <w:r w:rsidRPr="0069113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во Франции</w:t>
      </w:r>
      <w:r w:rsidRPr="0069113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с которой осуществляются как обмены в рамках студенческой мобильности</w:t>
      </w:r>
      <w:r>
        <w:rPr>
          <w:rStyle w:val="a8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>, так и совместные научные исследования</w:t>
      </w:r>
      <w:r w:rsidR="00B012E9">
        <w:rPr>
          <w:rFonts w:ascii="Times New Roman" w:hAnsi="Times New Roman"/>
          <w:sz w:val="24"/>
        </w:rPr>
        <w:t>.</w:t>
      </w:r>
      <w:r w:rsidR="002758D6">
        <w:rPr>
          <w:rFonts w:ascii="Times New Roman" w:hAnsi="Times New Roman"/>
          <w:sz w:val="24"/>
        </w:rPr>
        <w:t xml:space="preserve"> Также, поскольку в рамках программы читаются курсы на английском языке, возможно привлечение студентов и преподавателей из других зарубежных вузов – партнеров Высшей школы экономики.</w:t>
      </w:r>
    </w:p>
    <w:p w:rsidR="006D1E4B" w:rsidRPr="00C152CD" w:rsidRDefault="006D1E4B" w:rsidP="00C152CD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bookmarkStart w:id="2" w:name="_Toc339877290"/>
      <w:r w:rsidRPr="00C152CD">
        <w:rPr>
          <w:rFonts w:ascii="Times New Roman" w:hAnsi="Times New Roman" w:cs="Times New Roman"/>
          <w:color w:val="auto"/>
          <w:sz w:val="24"/>
        </w:rPr>
        <w:t>Актуальность, цели и задачи магистерской программы</w:t>
      </w:r>
      <w:bookmarkEnd w:id="2"/>
    </w:p>
    <w:p w:rsidR="00997B2C" w:rsidRPr="00997B2C" w:rsidRDefault="0099299D" w:rsidP="00A4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47C0">
        <w:rPr>
          <w:rFonts w:ascii="Times New Roman" w:hAnsi="Times New Roman" w:cs="Times New Roman"/>
          <w:sz w:val="24"/>
        </w:rPr>
        <w:t>Специалисты в области финансов</w:t>
      </w:r>
      <w:r w:rsidR="00A447C0">
        <w:rPr>
          <w:rFonts w:ascii="Times New Roman" w:hAnsi="Times New Roman" w:cs="Times New Roman"/>
          <w:sz w:val="24"/>
        </w:rPr>
        <w:t xml:space="preserve"> устойчиво относятся к самым востребованным в России категориям работников. </w:t>
      </w:r>
      <w:r w:rsidRPr="00A447C0">
        <w:rPr>
          <w:rFonts w:ascii="Times New Roman" w:hAnsi="Times New Roman" w:cs="Times New Roman"/>
          <w:sz w:val="24"/>
        </w:rPr>
        <w:t>По результатам исследования, проводимого ежегодно журналом «Финансовый директор», а также рейтинговым агентством «Эксперт-РА», финансовые менеджеры и финансовые аналитики прочно удерживают позиции в первой пятерке наиболее востребованных экономических специальностей в России на протяжении последних десяти лет.</w:t>
      </w:r>
      <w:r w:rsidR="00A447C0">
        <w:rPr>
          <w:rFonts w:ascii="Times New Roman" w:hAnsi="Times New Roman" w:cs="Times New Roman"/>
          <w:sz w:val="24"/>
        </w:rPr>
        <w:t xml:space="preserve"> </w:t>
      </w:r>
    </w:p>
    <w:p w:rsidR="00A447C0" w:rsidRPr="003E68FE" w:rsidRDefault="00A447C0" w:rsidP="00A4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последние годы, в связи с нестабильностью на финансовых рынк</w:t>
      </w:r>
      <w:r w:rsidR="00B012E9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 xml:space="preserve">, имевшей серьезные последствия и для реального сектора экономики, </w:t>
      </w:r>
      <w:r w:rsidR="00B012E9">
        <w:rPr>
          <w:rFonts w:ascii="Times New Roman" w:hAnsi="Times New Roman" w:cs="Times New Roman"/>
          <w:sz w:val="24"/>
        </w:rPr>
        <w:t>отмечается растущая</w:t>
      </w:r>
      <w:r>
        <w:rPr>
          <w:rFonts w:ascii="Times New Roman" w:hAnsi="Times New Roman" w:cs="Times New Roman"/>
          <w:sz w:val="24"/>
        </w:rPr>
        <w:t xml:space="preserve"> потребность в специалистах по управлению рисками</w:t>
      </w:r>
      <w:r w:rsidR="00B012E9">
        <w:rPr>
          <w:rFonts w:ascii="Times New Roman" w:hAnsi="Times New Roman" w:cs="Times New Roman"/>
          <w:sz w:val="24"/>
        </w:rPr>
        <w:t>, вооруженных современным инструментарием</w:t>
      </w:r>
      <w:r>
        <w:rPr>
          <w:rFonts w:ascii="Times New Roman" w:hAnsi="Times New Roman" w:cs="Times New Roman"/>
          <w:sz w:val="24"/>
        </w:rPr>
        <w:t xml:space="preserve">. </w:t>
      </w:r>
      <w:r w:rsidRPr="003E68FE">
        <w:rPr>
          <w:rFonts w:ascii="Times New Roman" w:eastAsia="Times New Roman" w:hAnsi="Times New Roman" w:cs="Times New Roman"/>
          <w:sz w:val="24"/>
          <w:szCs w:val="24"/>
        </w:rPr>
        <w:t xml:space="preserve">Как показывает исследование, проведенное </w:t>
      </w:r>
      <w:r w:rsidRPr="003E68FE">
        <w:rPr>
          <w:rFonts w:ascii="Times New Roman" w:eastAsia="Times New Roman" w:hAnsi="Times New Roman" w:cs="Times New Roman"/>
          <w:sz w:val="24"/>
          <w:szCs w:val="24"/>
          <w:lang w:val="en-US"/>
        </w:rPr>
        <w:t>KPMG</w:t>
      </w:r>
      <w:r w:rsidRPr="003E68FE">
        <w:rPr>
          <w:rFonts w:ascii="Times New Roman" w:eastAsia="Times New Roman" w:hAnsi="Times New Roman" w:cs="Times New Roman"/>
          <w:sz w:val="24"/>
          <w:szCs w:val="24"/>
        </w:rPr>
        <w:t xml:space="preserve"> в 2011 году, 58% компаний только обдумывают необходимость построения системы управления риском. При этом наличие налаженной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по управлению</w:t>
      </w:r>
      <w:r w:rsidRPr="003E68FE">
        <w:rPr>
          <w:rFonts w:ascii="Times New Roman" w:eastAsia="Times New Roman" w:hAnsi="Times New Roman" w:cs="Times New Roman"/>
          <w:sz w:val="24"/>
          <w:szCs w:val="24"/>
        </w:rPr>
        <w:t xml:space="preserve"> риском является требованием, предъявляемым к публичным компаниям. Таким образом, можно сделать вывод, что профессия риск-менеджера в ближайшее время войдет в ряд наиболее востребованных экономических специальностей.</w:t>
      </w:r>
    </w:p>
    <w:p w:rsidR="00A447C0" w:rsidRDefault="0099299D" w:rsidP="00A447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447C0">
        <w:rPr>
          <w:rFonts w:ascii="Times New Roman" w:hAnsi="Times New Roman" w:cs="Times New Roman"/>
          <w:sz w:val="24"/>
        </w:rPr>
        <w:t xml:space="preserve">Потребности крупных и средних компаний в профессиональных кадрах для финансово-экономических служб </w:t>
      </w:r>
      <w:r w:rsidR="00A447C0">
        <w:rPr>
          <w:rFonts w:ascii="Times New Roman" w:hAnsi="Times New Roman" w:cs="Times New Roman"/>
          <w:sz w:val="24"/>
        </w:rPr>
        <w:t xml:space="preserve">в определенной мере удовлетворяются большим количеством экономических вузов, работающих в Санкт-Петербурге. </w:t>
      </w:r>
      <w:r w:rsidRPr="00A447C0">
        <w:rPr>
          <w:rFonts w:ascii="Times New Roman" w:hAnsi="Times New Roman" w:cs="Times New Roman"/>
          <w:sz w:val="24"/>
        </w:rPr>
        <w:t xml:space="preserve">Однако практика </w:t>
      </w:r>
      <w:r w:rsidRPr="00A447C0">
        <w:rPr>
          <w:rFonts w:ascii="Times New Roman" w:hAnsi="Times New Roman" w:cs="Times New Roman"/>
          <w:sz w:val="24"/>
        </w:rPr>
        <w:lastRenderedPageBreak/>
        <w:t>показывает, что работодатели</w:t>
      </w:r>
      <w:r w:rsidR="00A447C0">
        <w:rPr>
          <w:rFonts w:ascii="Times New Roman" w:hAnsi="Times New Roman" w:cs="Times New Roman"/>
          <w:sz w:val="24"/>
        </w:rPr>
        <w:t xml:space="preserve"> част</w:t>
      </w:r>
      <w:r w:rsidR="00B012E9">
        <w:rPr>
          <w:rFonts w:ascii="Times New Roman" w:hAnsi="Times New Roman" w:cs="Times New Roman"/>
          <w:sz w:val="24"/>
        </w:rPr>
        <w:t>о</w:t>
      </w:r>
      <w:r w:rsidRPr="00A447C0">
        <w:rPr>
          <w:rFonts w:ascii="Times New Roman" w:hAnsi="Times New Roman" w:cs="Times New Roman"/>
          <w:sz w:val="24"/>
        </w:rPr>
        <w:t xml:space="preserve"> отмечают слабость математической подготовки, отсутствие глубоких знаний в области теории и практики корпоративных финансов, незнание современных концепций финансового управления, отсутствие практических навыков в области использования корпоративных информационных систем, без чего в настоящее время невозможна работа топ-менеджера финансово-экономической службы современного предприятия. </w:t>
      </w:r>
    </w:p>
    <w:p w:rsidR="0099299D" w:rsidRPr="00A447C0" w:rsidRDefault="0099299D" w:rsidP="00276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447C0">
        <w:rPr>
          <w:rFonts w:ascii="Times New Roman" w:hAnsi="Times New Roman" w:cs="Times New Roman"/>
          <w:sz w:val="24"/>
        </w:rPr>
        <w:t>С другой стороны, большо</w:t>
      </w:r>
      <w:r w:rsidR="002758D6">
        <w:rPr>
          <w:rFonts w:ascii="Times New Roman" w:hAnsi="Times New Roman" w:cs="Times New Roman"/>
          <w:sz w:val="24"/>
        </w:rPr>
        <w:t>е</w:t>
      </w:r>
      <w:r w:rsidRPr="00A447C0">
        <w:rPr>
          <w:rFonts w:ascii="Times New Roman" w:hAnsi="Times New Roman" w:cs="Times New Roman"/>
          <w:sz w:val="24"/>
        </w:rPr>
        <w:t xml:space="preserve"> числ</w:t>
      </w:r>
      <w:r w:rsidR="002758D6">
        <w:rPr>
          <w:rFonts w:ascii="Times New Roman" w:hAnsi="Times New Roman" w:cs="Times New Roman"/>
          <w:sz w:val="24"/>
        </w:rPr>
        <w:t>о</w:t>
      </w:r>
      <w:r w:rsidRPr="00A447C0">
        <w:rPr>
          <w:rFonts w:ascii="Times New Roman" w:hAnsi="Times New Roman" w:cs="Times New Roman"/>
          <w:sz w:val="24"/>
        </w:rPr>
        <w:t xml:space="preserve"> желающих обучаться по данно</w:t>
      </w:r>
      <w:r w:rsidR="00A447C0">
        <w:rPr>
          <w:rFonts w:ascii="Times New Roman" w:hAnsi="Times New Roman" w:cs="Times New Roman"/>
          <w:sz w:val="24"/>
        </w:rPr>
        <w:t>му</w:t>
      </w:r>
      <w:r w:rsidRPr="00A447C0">
        <w:rPr>
          <w:rFonts w:ascii="Times New Roman" w:hAnsi="Times New Roman" w:cs="Times New Roman"/>
          <w:sz w:val="24"/>
        </w:rPr>
        <w:t xml:space="preserve"> </w:t>
      </w:r>
      <w:r w:rsidR="00A447C0">
        <w:rPr>
          <w:rFonts w:ascii="Times New Roman" w:hAnsi="Times New Roman" w:cs="Times New Roman"/>
          <w:sz w:val="24"/>
        </w:rPr>
        <w:t>направлению</w:t>
      </w:r>
      <w:r w:rsidR="002758D6">
        <w:rPr>
          <w:rFonts w:ascii="Times New Roman" w:hAnsi="Times New Roman" w:cs="Times New Roman"/>
          <w:sz w:val="24"/>
        </w:rPr>
        <w:t>,</w:t>
      </w:r>
      <w:r w:rsidR="00A447C0">
        <w:rPr>
          <w:rFonts w:ascii="Times New Roman" w:hAnsi="Times New Roman" w:cs="Times New Roman"/>
          <w:sz w:val="24"/>
        </w:rPr>
        <w:t xml:space="preserve"> как </w:t>
      </w:r>
      <w:r w:rsidRPr="00A447C0">
        <w:rPr>
          <w:rFonts w:ascii="Times New Roman" w:hAnsi="Times New Roman" w:cs="Times New Roman"/>
          <w:sz w:val="24"/>
        </w:rPr>
        <w:t>в рамках</w:t>
      </w:r>
      <w:r w:rsidR="00A447C0">
        <w:rPr>
          <w:rFonts w:ascii="Times New Roman" w:hAnsi="Times New Roman" w:cs="Times New Roman"/>
          <w:sz w:val="24"/>
        </w:rPr>
        <w:t xml:space="preserve"> магистратуры, так и программ профессиональной переподготовки и повышения квалификации</w:t>
      </w:r>
      <w:r w:rsidRPr="00A447C0">
        <w:rPr>
          <w:rFonts w:ascii="Times New Roman" w:hAnsi="Times New Roman" w:cs="Times New Roman"/>
          <w:sz w:val="24"/>
        </w:rPr>
        <w:t xml:space="preserve">, </w:t>
      </w:r>
      <w:r w:rsidR="002758D6">
        <w:rPr>
          <w:rFonts w:ascii="Times New Roman" w:hAnsi="Times New Roman" w:cs="Times New Roman"/>
          <w:sz w:val="24"/>
        </w:rPr>
        <w:t>свидетельствует о</w:t>
      </w:r>
      <w:r w:rsidRPr="00A447C0">
        <w:rPr>
          <w:rFonts w:ascii="Times New Roman" w:hAnsi="Times New Roman" w:cs="Times New Roman"/>
          <w:sz w:val="24"/>
        </w:rPr>
        <w:t xml:space="preserve"> тенденци</w:t>
      </w:r>
      <w:r w:rsidR="002758D6">
        <w:rPr>
          <w:rFonts w:ascii="Times New Roman" w:hAnsi="Times New Roman" w:cs="Times New Roman"/>
          <w:sz w:val="24"/>
        </w:rPr>
        <w:t>и</w:t>
      </w:r>
      <w:r w:rsidRPr="00A447C0">
        <w:rPr>
          <w:rFonts w:ascii="Times New Roman" w:hAnsi="Times New Roman" w:cs="Times New Roman"/>
          <w:sz w:val="24"/>
        </w:rPr>
        <w:t xml:space="preserve"> к расширению и углублению знаний в области современного финансового менеджмента </w:t>
      </w:r>
      <w:r w:rsidR="00276526">
        <w:rPr>
          <w:rFonts w:ascii="Times New Roman" w:hAnsi="Times New Roman" w:cs="Times New Roman"/>
          <w:sz w:val="24"/>
        </w:rPr>
        <w:t xml:space="preserve">и риск-менеджмента </w:t>
      </w:r>
      <w:r w:rsidRPr="00A447C0">
        <w:rPr>
          <w:rFonts w:ascii="Times New Roman" w:hAnsi="Times New Roman" w:cs="Times New Roman"/>
          <w:sz w:val="24"/>
        </w:rPr>
        <w:t xml:space="preserve">у уже работающих </w:t>
      </w:r>
      <w:r w:rsidR="002758D6">
        <w:rPr>
          <w:rFonts w:ascii="Times New Roman" w:hAnsi="Times New Roman" w:cs="Times New Roman"/>
          <w:sz w:val="24"/>
        </w:rPr>
        <w:t>специалистов финансовых служб</w:t>
      </w:r>
      <w:r w:rsidRPr="00A447C0">
        <w:rPr>
          <w:rFonts w:ascii="Times New Roman" w:hAnsi="Times New Roman" w:cs="Times New Roman"/>
          <w:sz w:val="24"/>
        </w:rPr>
        <w:t xml:space="preserve"> компаний, не имеющих специального образования в данной области</w:t>
      </w:r>
      <w:r w:rsidR="00276526">
        <w:rPr>
          <w:rFonts w:ascii="Times New Roman" w:hAnsi="Times New Roman" w:cs="Times New Roman"/>
          <w:sz w:val="24"/>
        </w:rPr>
        <w:t>,</w:t>
      </w:r>
      <w:r w:rsidRPr="00A447C0">
        <w:rPr>
          <w:rFonts w:ascii="Times New Roman" w:hAnsi="Times New Roman" w:cs="Times New Roman"/>
          <w:sz w:val="24"/>
        </w:rPr>
        <w:t xml:space="preserve"> либо не имеющих базового экономического образования. Судя по результатам исследования, проводимого ежегодно журналом «Финансовый директор», около 60% финансовых директоров крупных и средних российских компаний имеют высшее техническое образование в качестве базового, а специальные знания в области </w:t>
      </w:r>
      <w:r w:rsidR="002758D6">
        <w:rPr>
          <w:rFonts w:ascii="Times New Roman" w:hAnsi="Times New Roman" w:cs="Times New Roman"/>
          <w:sz w:val="24"/>
        </w:rPr>
        <w:t>финансов</w:t>
      </w:r>
      <w:r w:rsidRPr="00A447C0">
        <w:rPr>
          <w:rFonts w:ascii="Times New Roman" w:hAnsi="Times New Roman" w:cs="Times New Roman"/>
          <w:sz w:val="24"/>
        </w:rPr>
        <w:t xml:space="preserve"> получают в магистратуре, на программах профессиональной переподготовки либо на программах МВА. </w:t>
      </w:r>
    </w:p>
    <w:p w:rsidR="0099299D" w:rsidRPr="00276526" w:rsidRDefault="0099299D" w:rsidP="00276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7C0">
        <w:rPr>
          <w:rFonts w:ascii="Times New Roman" w:hAnsi="Times New Roman" w:cs="Times New Roman"/>
          <w:sz w:val="24"/>
        </w:rPr>
        <w:t xml:space="preserve">Таким образом, в настоящее время потребности рынка труда в высококвалифицированных специалистах </w:t>
      </w:r>
      <w:r w:rsidR="00276526">
        <w:rPr>
          <w:rFonts w:ascii="Times New Roman" w:hAnsi="Times New Roman" w:cs="Times New Roman"/>
          <w:sz w:val="24"/>
        </w:rPr>
        <w:t>в финансовой сфере</w:t>
      </w:r>
      <w:r w:rsidRPr="00A447C0">
        <w:rPr>
          <w:rFonts w:ascii="Times New Roman" w:hAnsi="Times New Roman" w:cs="Times New Roman"/>
          <w:sz w:val="24"/>
        </w:rPr>
        <w:t xml:space="preserve"> удовлетворены не полностью. Ликвидировать данный пробел в подготовке профессиональных финансовых менеджеров, обладающих широким кругозором </w:t>
      </w:r>
      <w:r w:rsidR="00721FC8">
        <w:rPr>
          <w:rFonts w:ascii="Times New Roman" w:hAnsi="Times New Roman" w:cs="Times New Roman"/>
          <w:sz w:val="24"/>
        </w:rPr>
        <w:t xml:space="preserve">и системным мышлением, </w:t>
      </w:r>
      <w:r w:rsidRPr="00A447C0">
        <w:rPr>
          <w:rFonts w:ascii="Times New Roman" w:hAnsi="Times New Roman" w:cs="Times New Roman"/>
          <w:sz w:val="24"/>
        </w:rPr>
        <w:t>и получивших комплекс знаний и навыков, а</w:t>
      </w:r>
      <w:r w:rsidR="00721FC8">
        <w:rPr>
          <w:rFonts w:ascii="Times New Roman" w:hAnsi="Times New Roman" w:cs="Times New Roman"/>
          <w:sz w:val="24"/>
        </w:rPr>
        <w:t xml:space="preserve"> также</w:t>
      </w:r>
      <w:r w:rsidRPr="00A447C0">
        <w:rPr>
          <w:rFonts w:ascii="Times New Roman" w:hAnsi="Times New Roman" w:cs="Times New Roman"/>
          <w:sz w:val="24"/>
        </w:rPr>
        <w:t xml:space="preserve"> </w:t>
      </w:r>
      <w:r w:rsidR="00721FC8">
        <w:rPr>
          <w:rFonts w:ascii="Times New Roman" w:hAnsi="Times New Roman" w:cs="Times New Roman"/>
          <w:sz w:val="24"/>
        </w:rPr>
        <w:t>аналитических и</w:t>
      </w:r>
      <w:r w:rsidRPr="00A447C0">
        <w:rPr>
          <w:rFonts w:ascii="Times New Roman" w:hAnsi="Times New Roman" w:cs="Times New Roman"/>
          <w:sz w:val="24"/>
        </w:rPr>
        <w:t xml:space="preserve"> управленческих компетенций в области финансового менеджмента </w:t>
      </w:r>
      <w:r w:rsidR="00276526">
        <w:rPr>
          <w:rFonts w:ascii="Times New Roman" w:hAnsi="Times New Roman" w:cs="Times New Roman"/>
          <w:sz w:val="24"/>
        </w:rPr>
        <w:t xml:space="preserve">и управления рисками </w:t>
      </w:r>
      <w:r w:rsidRPr="00A447C0">
        <w:rPr>
          <w:rFonts w:ascii="Times New Roman" w:hAnsi="Times New Roman" w:cs="Times New Roman"/>
          <w:sz w:val="24"/>
        </w:rPr>
        <w:t>компаний</w:t>
      </w:r>
      <w:r w:rsidR="00276526">
        <w:rPr>
          <w:rFonts w:ascii="Times New Roman" w:hAnsi="Times New Roman" w:cs="Times New Roman"/>
          <w:sz w:val="24"/>
        </w:rPr>
        <w:t xml:space="preserve"> и финансовых институтов</w:t>
      </w:r>
      <w:r w:rsidR="00721FC8">
        <w:rPr>
          <w:rFonts w:ascii="Times New Roman" w:hAnsi="Times New Roman" w:cs="Times New Roman"/>
          <w:sz w:val="24"/>
        </w:rPr>
        <w:t>,</w:t>
      </w:r>
      <w:r w:rsidRPr="00A447C0">
        <w:rPr>
          <w:rFonts w:ascii="Times New Roman" w:hAnsi="Times New Roman" w:cs="Times New Roman"/>
          <w:sz w:val="24"/>
        </w:rPr>
        <w:t xml:space="preserve"> можно путем создания магистерской программы «</w:t>
      </w:r>
      <w:r w:rsidR="00276526">
        <w:rPr>
          <w:rFonts w:ascii="Times New Roman" w:hAnsi="Times New Roman" w:cs="Times New Roman"/>
          <w:sz w:val="24"/>
        </w:rPr>
        <w:t>Финансы</w:t>
      </w:r>
      <w:r w:rsidRPr="00A447C0">
        <w:rPr>
          <w:rFonts w:ascii="Times New Roman" w:hAnsi="Times New Roman" w:cs="Times New Roman"/>
          <w:sz w:val="24"/>
        </w:rPr>
        <w:t xml:space="preserve">». В рамках данной магистерской программы студенты должны получить глубокие теоретические знания по </w:t>
      </w:r>
      <w:r w:rsidR="00276526">
        <w:rPr>
          <w:rFonts w:ascii="Times New Roman" w:hAnsi="Times New Roman" w:cs="Times New Roman"/>
          <w:sz w:val="24"/>
        </w:rPr>
        <w:t xml:space="preserve">теории финансов, функционированию финансовых институтов, </w:t>
      </w:r>
      <w:r w:rsidRPr="00A447C0">
        <w:rPr>
          <w:rFonts w:ascii="Times New Roman" w:hAnsi="Times New Roman" w:cs="Times New Roman"/>
          <w:sz w:val="24"/>
        </w:rPr>
        <w:t xml:space="preserve">корпоративным финансам, финансовому менеджменту, управлению рисками, </w:t>
      </w:r>
      <w:r w:rsidR="00276526">
        <w:rPr>
          <w:rFonts w:ascii="Times New Roman" w:hAnsi="Times New Roman" w:cs="Times New Roman"/>
          <w:sz w:val="24"/>
        </w:rPr>
        <w:t xml:space="preserve">финансовой математике, моделированию финансовой деятельности, </w:t>
      </w:r>
      <w:r w:rsidRPr="00A447C0">
        <w:rPr>
          <w:rFonts w:ascii="Times New Roman" w:hAnsi="Times New Roman" w:cs="Times New Roman"/>
          <w:sz w:val="24"/>
        </w:rPr>
        <w:t xml:space="preserve">и одновременно овладеть </w:t>
      </w:r>
      <w:r w:rsidR="00276526">
        <w:rPr>
          <w:rFonts w:ascii="Times New Roman" w:hAnsi="Times New Roman" w:cs="Times New Roman"/>
          <w:sz w:val="24"/>
        </w:rPr>
        <w:t xml:space="preserve">профессиональными компетенциями в сфере </w:t>
      </w:r>
      <w:r w:rsidR="00276526" w:rsidRPr="00276526">
        <w:rPr>
          <w:rFonts w:ascii="Times New Roman" w:hAnsi="Times New Roman" w:cs="Times New Roman"/>
          <w:sz w:val="24"/>
          <w:szCs w:val="24"/>
        </w:rPr>
        <w:t>финансового менеджмента и управления рисками.</w:t>
      </w:r>
    </w:p>
    <w:p w:rsidR="00276526" w:rsidRDefault="00276526" w:rsidP="0027652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Pr="00276526">
        <w:rPr>
          <w:rFonts w:ascii="Times New Roman" w:hAnsi="Times New Roman" w:cs="Times New Roman"/>
          <w:sz w:val="24"/>
          <w:szCs w:val="24"/>
        </w:rPr>
        <w:t xml:space="preserve"> – подготовить высококвалифицированных и компетентных специалистов, способных к эффективной профессиональной деятельности в </w:t>
      </w:r>
      <w:r>
        <w:rPr>
          <w:rFonts w:ascii="Times New Roman" w:hAnsi="Times New Roman" w:cs="Times New Roman"/>
          <w:sz w:val="24"/>
          <w:szCs w:val="24"/>
        </w:rPr>
        <w:t>финансовой сфере, а также</w:t>
      </w:r>
      <w:r w:rsidRPr="00276526">
        <w:rPr>
          <w:rFonts w:ascii="Times New Roman" w:hAnsi="Times New Roman" w:cs="Times New Roman"/>
          <w:sz w:val="24"/>
          <w:szCs w:val="24"/>
        </w:rPr>
        <w:t xml:space="preserve"> научно-исследовательской, педагогической и аналитической деятельности в области управления </w:t>
      </w:r>
      <w:r>
        <w:rPr>
          <w:rFonts w:ascii="Times New Roman" w:hAnsi="Times New Roman" w:cs="Times New Roman"/>
          <w:sz w:val="24"/>
          <w:szCs w:val="24"/>
        </w:rPr>
        <w:t>рисками</w:t>
      </w:r>
      <w:r w:rsidRPr="00276526">
        <w:rPr>
          <w:rFonts w:ascii="Times New Roman" w:hAnsi="Times New Roman" w:cs="Times New Roman"/>
          <w:sz w:val="24"/>
          <w:szCs w:val="24"/>
        </w:rPr>
        <w:t xml:space="preserve"> компаний</w:t>
      </w:r>
      <w:r>
        <w:rPr>
          <w:rFonts w:ascii="Times New Roman" w:hAnsi="Times New Roman" w:cs="Times New Roman"/>
          <w:sz w:val="24"/>
          <w:szCs w:val="24"/>
        </w:rPr>
        <w:t xml:space="preserve"> и финансовых институтов, управления финансовой деятельностью компаний</w:t>
      </w:r>
      <w:r w:rsidRPr="00276526">
        <w:rPr>
          <w:rFonts w:ascii="Times New Roman" w:hAnsi="Times New Roman" w:cs="Times New Roman"/>
          <w:sz w:val="24"/>
          <w:szCs w:val="24"/>
        </w:rPr>
        <w:t xml:space="preserve">. Программа </w:t>
      </w:r>
      <w:r w:rsidR="002758D6">
        <w:rPr>
          <w:rFonts w:ascii="Times New Roman" w:hAnsi="Times New Roman" w:cs="Times New Roman"/>
          <w:sz w:val="24"/>
          <w:szCs w:val="24"/>
        </w:rPr>
        <w:t xml:space="preserve">является практико-ориентированной, </w:t>
      </w:r>
      <w:r w:rsidRPr="00276526">
        <w:rPr>
          <w:rFonts w:ascii="Times New Roman" w:hAnsi="Times New Roman" w:cs="Times New Roman"/>
          <w:sz w:val="24"/>
          <w:szCs w:val="24"/>
        </w:rPr>
        <w:t>сочетает традиционные методы обучения с проведением научных исследований в области управления финансами корпорации</w:t>
      </w:r>
      <w:r>
        <w:rPr>
          <w:rFonts w:ascii="Times New Roman" w:hAnsi="Times New Roman" w:cs="Times New Roman"/>
          <w:sz w:val="24"/>
          <w:szCs w:val="24"/>
        </w:rPr>
        <w:t>, управления рисками</w:t>
      </w:r>
      <w:r w:rsidRPr="00276526">
        <w:rPr>
          <w:rFonts w:ascii="Times New Roman" w:hAnsi="Times New Roman" w:cs="Times New Roman"/>
          <w:sz w:val="24"/>
          <w:szCs w:val="24"/>
        </w:rPr>
        <w:t>.</w:t>
      </w:r>
    </w:p>
    <w:p w:rsidR="00D35A35" w:rsidRPr="00D35A35" w:rsidRDefault="00D35A35" w:rsidP="0027652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магистров на данной программе будет вестись на уровне, отвечающем международным стандартам в области финансового управления и управления рисками, разработанных и признанных профессиональными сообществами – </w:t>
      </w:r>
      <w:r>
        <w:rPr>
          <w:rFonts w:ascii="Times New Roman" w:hAnsi="Times New Roman" w:cs="Times New Roman"/>
          <w:sz w:val="24"/>
          <w:szCs w:val="24"/>
          <w:lang w:val="en-US"/>
        </w:rPr>
        <w:t>CFA</w:t>
      </w:r>
      <w:r w:rsidRPr="00D35A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E02" w:rsidRPr="005B5E02">
        <w:rPr>
          <w:rFonts w:ascii="Times New Roman" w:hAnsi="Times New Roman" w:cs="Times New Roman"/>
          <w:sz w:val="24"/>
          <w:szCs w:val="24"/>
        </w:rPr>
        <w:t>(</w:t>
      </w:r>
      <w:r w:rsidR="005B5E02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5B5E02" w:rsidRPr="005B5E02">
        <w:rPr>
          <w:rFonts w:ascii="Times New Roman" w:hAnsi="Times New Roman" w:cs="Times New Roman"/>
          <w:sz w:val="24"/>
          <w:szCs w:val="24"/>
        </w:rPr>
        <w:t xml:space="preserve"> </w:t>
      </w:r>
      <w:r w:rsidR="005B5E02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5B5E02" w:rsidRPr="005B5E02">
        <w:rPr>
          <w:rFonts w:ascii="Times New Roman" w:hAnsi="Times New Roman" w:cs="Times New Roman"/>
          <w:sz w:val="24"/>
          <w:szCs w:val="24"/>
        </w:rPr>
        <w:t xml:space="preserve"> </w:t>
      </w:r>
      <w:r w:rsidR="005B5E02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5B5E02" w:rsidRPr="005B5E02">
        <w:rPr>
          <w:rFonts w:ascii="Times New Roman" w:hAnsi="Times New Roman" w:cs="Times New Roman"/>
          <w:sz w:val="24"/>
          <w:szCs w:val="24"/>
        </w:rPr>
        <w:t xml:space="preserve">), </w:t>
      </w:r>
      <w:r w:rsidR="005B5E02">
        <w:rPr>
          <w:rFonts w:ascii="Times New Roman" w:hAnsi="Times New Roman" w:cs="Times New Roman"/>
          <w:sz w:val="24"/>
          <w:szCs w:val="24"/>
          <w:lang w:val="en-US"/>
        </w:rPr>
        <w:t>GARP</w:t>
      </w:r>
      <w:r w:rsidR="005B5E02" w:rsidRPr="005B5E02">
        <w:rPr>
          <w:rFonts w:ascii="Times New Roman" w:hAnsi="Times New Roman" w:cs="Times New Roman"/>
          <w:sz w:val="24"/>
          <w:szCs w:val="24"/>
        </w:rPr>
        <w:t xml:space="preserve"> (</w:t>
      </w:r>
      <w:r w:rsidR="005B5E02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="005B5E02" w:rsidRPr="005B5E02">
        <w:rPr>
          <w:rFonts w:ascii="Times New Roman" w:hAnsi="Times New Roman" w:cs="Times New Roman"/>
          <w:sz w:val="24"/>
          <w:szCs w:val="24"/>
        </w:rPr>
        <w:t xml:space="preserve"> </w:t>
      </w:r>
      <w:r w:rsidR="005B5E02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5B5E02" w:rsidRPr="005B5E02">
        <w:rPr>
          <w:rFonts w:ascii="Times New Roman" w:hAnsi="Times New Roman" w:cs="Times New Roman"/>
          <w:sz w:val="24"/>
          <w:szCs w:val="24"/>
        </w:rPr>
        <w:t xml:space="preserve"> </w:t>
      </w:r>
      <w:r w:rsidR="005B5E02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5B5E02" w:rsidRPr="005B5E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и международными организациями </w:t>
      </w:r>
      <w:r w:rsidR="005B5E02" w:rsidRPr="005B5E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D35A35">
        <w:rPr>
          <w:rFonts w:ascii="Times New Roman" w:hAnsi="Times New Roman" w:cs="Times New Roman"/>
          <w:sz w:val="24"/>
          <w:szCs w:val="24"/>
        </w:rPr>
        <w:t xml:space="preserve"> 31000</w:t>
      </w:r>
      <w:r w:rsidR="005B5E02" w:rsidRPr="005B5E02">
        <w:rPr>
          <w:rFonts w:ascii="Times New Roman" w:hAnsi="Times New Roman" w:cs="Times New Roman"/>
          <w:sz w:val="24"/>
          <w:szCs w:val="24"/>
        </w:rPr>
        <w:t>)</w:t>
      </w:r>
      <w:r w:rsidRPr="00D35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526" w:rsidRPr="00276526" w:rsidRDefault="00276526" w:rsidP="0027652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76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принципами</w:t>
      </w:r>
      <w:r w:rsidRPr="00276526">
        <w:rPr>
          <w:rFonts w:ascii="Times New Roman" w:hAnsi="Times New Roman" w:cs="Times New Roman"/>
          <w:sz w:val="24"/>
          <w:szCs w:val="24"/>
        </w:rPr>
        <w:t>, на которых построена данная программа, являются:</w:t>
      </w:r>
    </w:p>
    <w:p w:rsidR="00276526" w:rsidRDefault="00276526" w:rsidP="0027652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>1. Междисциплинарный характер подготовки специалистов, основанный на предоставлении теоретических знаний и практических навыков в области корпоративных финансов</w:t>
      </w:r>
      <w:r>
        <w:rPr>
          <w:rFonts w:ascii="Times New Roman" w:hAnsi="Times New Roman" w:cs="Times New Roman"/>
          <w:sz w:val="24"/>
          <w:szCs w:val="24"/>
        </w:rPr>
        <w:t>, финансовых рынков и институтов, управления корпоративными финансовыми</w:t>
      </w:r>
      <w:r w:rsidRPr="00276526">
        <w:rPr>
          <w:rFonts w:ascii="Times New Roman" w:hAnsi="Times New Roman" w:cs="Times New Roman"/>
          <w:sz w:val="24"/>
          <w:szCs w:val="24"/>
        </w:rPr>
        <w:t xml:space="preserve"> рисками, учета и анализа в компаниях, стратегического финансового менеджмента</w:t>
      </w:r>
      <w:r>
        <w:rPr>
          <w:rFonts w:ascii="Times New Roman" w:hAnsi="Times New Roman" w:cs="Times New Roman"/>
          <w:sz w:val="24"/>
          <w:szCs w:val="24"/>
        </w:rPr>
        <w:t>, стратегического риск-менеджмента</w:t>
      </w:r>
      <w:r w:rsidRPr="00276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526" w:rsidRPr="001058AC" w:rsidRDefault="00276526" w:rsidP="0027652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Фундаментальный характер подготовки – выпускники программы получают знания в области современной экономической теории, </w:t>
      </w:r>
      <w:r w:rsidRPr="00E32E70">
        <w:rPr>
          <w:rFonts w:ascii="Times New Roman" w:hAnsi="Times New Roman"/>
          <w:sz w:val="24"/>
        </w:rPr>
        <w:t>эконометрик</w:t>
      </w:r>
      <w:r>
        <w:rPr>
          <w:rFonts w:ascii="Times New Roman" w:hAnsi="Times New Roman"/>
          <w:sz w:val="24"/>
        </w:rPr>
        <w:t>и продвинутого уровня для финансистов</w:t>
      </w:r>
      <w:r w:rsidRPr="00E32E70">
        <w:rPr>
          <w:rFonts w:ascii="Times New Roman" w:hAnsi="Times New Roman"/>
          <w:sz w:val="24"/>
        </w:rPr>
        <w:t xml:space="preserve">, методами экономико-математического </w:t>
      </w:r>
      <w:r>
        <w:rPr>
          <w:rFonts w:ascii="Times New Roman" w:hAnsi="Times New Roman"/>
          <w:sz w:val="24"/>
        </w:rPr>
        <w:t xml:space="preserve">и финансового </w:t>
      </w:r>
      <w:r w:rsidRPr="00E32E70">
        <w:rPr>
          <w:rFonts w:ascii="Times New Roman" w:hAnsi="Times New Roman"/>
          <w:sz w:val="24"/>
        </w:rPr>
        <w:t>моделирования</w:t>
      </w:r>
      <w:r>
        <w:rPr>
          <w:rFonts w:ascii="Times New Roman" w:hAnsi="Times New Roman"/>
          <w:sz w:val="24"/>
        </w:rPr>
        <w:t>.</w:t>
      </w:r>
      <w:r w:rsidRPr="00E32E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3</w:t>
      </w:r>
      <w:r w:rsidRPr="00276526">
        <w:rPr>
          <w:rFonts w:ascii="Times New Roman" w:hAnsi="Times New Roman" w:cs="Times New Roman"/>
          <w:sz w:val="24"/>
          <w:szCs w:val="24"/>
        </w:rPr>
        <w:t xml:space="preserve">. Прикладной характер подготовки, что означает наличие в программе специализированных дисциплин по каждой </w:t>
      </w:r>
      <w:r w:rsidR="00C152CD">
        <w:rPr>
          <w:rFonts w:ascii="Times New Roman" w:hAnsi="Times New Roman" w:cs="Times New Roman"/>
          <w:sz w:val="24"/>
          <w:szCs w:val="24"/>
        </w:rPr>
        <w:t xml:space="preserve">специализации, охватывающих все основные аспекты современного управления рисками и финансового менеджмента. Прикладной </w:t>
      </w:r>
      <w:r w:rsidR="00C152CD">
        <w:rPr>
          <w:rFonts w:ascii="Times New Roman" w:hAnsi="Times New Roman" w:cs="Times New Roman"/>
          <w:sz w:val="24"/>
          <w:szCs w:val="24"/>
        </w:rPr>
        <w:lastRenderedPageBreak/>
        <w:t>характер обеспечивается и сотрудничеством с компаниями, проводящих сертификацию, признаваемую в профессиональном сообществе (сертификат «Альт-Инвеста» продвинутого уровня).</w:t>
      </w:r>
    </w:p>
    <w:p w:rsidR="00997B2C" w:rsidRPr="00997B2C" w:rsidRDefault="00997B2C" w:rsidP="0027652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7B2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в процессе обучения современных информационных технологий, обучение студентов работе с современным программным обеспечением для обработки финансовых данных. Предполагается создание и ведение базы финансовых и страховых данных, которая будет использоваться для создания кейсов, а также в научной работе студентов. Такая работа уже начата в Научно-учебной лаборатории исследований корпоративных инновационных систем, в рамках создаваемой программы база будет расширена и актуализирована. </w:t>
      </w:r>
    </w:p>
    <w:p w:rsidR="00276526" w:rsidRPr="00276526" w:rsidRDefault="00721FC8" w:rsidP="0027652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6526" w:rsidRPr="00276526">
        <w:rPr>
          <w:rFonts w:ascii="Times New Roman" w:hAnsi="Times New Roman" w:cs="Times New Roman"/>
          <w:sz w:val="24"/>
          <w:szCs w:val="24"/>
        </w:rPr>
        <w:t>. Широкий выбор элективных курсов, что позволяет студентам формировать индивидуальный учебный план, наилучшим образом соответствующий их профессиональным и научным интересам.</w:t>
      </w:r>
    </w:p>
    <w:p w:rsidR="00276526" w:rsidRPr="00276526" w:rsidRDefault="00721FC8" w:rsidP="0027652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6526" w:rsidRPr="00276526">
        <w:rPr>
          <w:rFonts w:ascii="Times New Roman" w:hAnsi="Times New Roman" w:cs="Times New Roman"/>
          <w:sz w:val="24"/>
          <w:szCs w:val="24"/>
        </w:rPr>
        <w:t>. Использование активных методов обучения – кейсового метода, проектного подхода, групповых заданий, а также привлечения практикующих специалистов для проведения тренингов, мастер-классов.</w:t>
      </w:r>
    </w:p>
    <w:p w:rsidR="00276526" w:rsidRPr="00276526" w:rsidRDefault="00721FC8" w:rsidP="0027652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6526" w:rsidRPr="00276526">
        <w:rPr>
          <w:rFonts w:ascii="Times New Roman" w:hAnsi="Times New Roman" w:cs="Times New Roman"/>
          <w:sz w:val="24"/>
          <w:szCs w:val="24"/>
        </w:rPr>
        <w:t>. Сочетание обучения с научными исследованиями. Этот принцип реализуется через работу постоянно действующ</w:t>
      </w:r>
      <w:r w:rsidR="00C152CD">
        <w:rPr>
          <w:rFonts w:ascii="Times New Roman" w:hAnsi="Times New Roman" w:cs="Times New Roman"/>
          <w:sz w:val="24"/>
          <w:szCs w:val="24"/>
        </w:rPr>
        <w:t>их научных семинаров в каждой из специализаций, а также через проекты, реализуемые Научно-учебной лабораторией исследований корпоративных инновационных систем и временной научно-учебной группой по финансовым стратегиям, работающими в НИУ ВШЭ – Санкт-Петербург</w:t>
      </w:r>
      <w:r w:rsidR="00276526" w:rsidRPr="00276526">
        <w:rPr>
          <w:rFonts w:ascii="Times New Roman" w:hAnsi="Times New Roman" w:cs="Times New Roman"/>
          <w:sz w:val="24"/>
          <w:szCs w:val="24"/>
        </w:rPr>
        <w:t>.</w:t>
      </w:r>
    </w:p>
    <w:p w:rsidR="00276526" w:rsidRPr="00276526" w:rsidRDefault="00721FC8" w:rsidP="0027652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6526" w:rsidRPr="00276526">
        <w:rPr>
          <w:rFonts w:ascii="Times New Roman" w:hAnsi="Times New Roman" w:cs="Times New Roman"/>
          <w:sz w:val="24"/>
          <w:szCs w:val="24"/>
        </w:rPr>
        <w:t xml:space="preserve">. </w:t>
      </w:r>
      <w:r w:rsidR="00276526" w:rsidRPr="002758D6">
        <w:rPr>
          <w:rFonts w:ascii="Times New Roman" w:hAnsi="Times New Roman" w:cs="Times New Roman"/>
          <w:iCs/>
          <w:sz w:val="24"/>
          <w:szCs w:val="24"/>
        </w:rPr>
        <w:t>Сочетание теоретической подготовки с приобретением и закреплением практических навыков на предприятиях</w:t>
      </w:r>
      <w:r w:rsidR="00276526" w:rsidRPr="002758D6">
        <w:rPr>
          <w:rFonts w:ascii="Times New Roman" w:hAnsi="Times New Roman" w:cs="Times New Roman"/>
          <w:sz w:val="24"/>
          <w:szCs w:val="24"/>
        </w:rPr>
        <w:t xml:space="preserve">. </w:t>
      </w:r>
      <w:r w:rsidR="00276526" w:rsidRPr="00276526">
        <w:rPr>
          <w:rFonts w:ascii="Times New Roman" w:hAnsi="Times New Roman" w:cs="Times New Roman"/>
          <w:sz w:val="24"/>
          <w:szCs w:val="24"/>
        </w:rPr>
        <w:t>В качестве возможных баз практик для обучающихся в рамках магистерской программы «</w:t>
      </w:r>
      <w:r w:rsidR="00C152CD">
        <w:rPr>
          <w:rFonts w:ascii="Times New Roman" w:hAnsi="Times New Roman" w:cs="Times New Roman"/>
          <w:sz w:val="24"/>
          <w:szCs w:val="24"/>
        </w:rPr>
        <w:t>Финансы</w:t>
      </w:r>
      <w:r w:rsidR="00276526" w:rsidRPr="00276526">
        <w:rPr>
          <w:rFonts w:ascii="Times New Roman" w:hAnsi="Times New Roman" w:cs="Times New Roman"/>
          <w:sz w:val="24"/>
          <w:szCs w:val="24"/>
        </w:rPr>
        <w:t>» предполагается использовать предприятия Санкт-Петербурга, среди которых – ОАО «Пивоваренная компания «Балтика», ОАО «Адмиралтейские верфи», ОАО «</w:t>
      </w:r>
      <w:r w:rsidR="00C152CD">
        <w:rPr>
          <w:rFonts w:ascii="Times New Roman" w:hAnsi="Times New Roman" w:cs="Times New Roman"/>
          <w:sz w:val="24"/>
          <w:szCs w:val="24"/>
        </w:rPr>
        <w:t>Ниссан Мануфэкчуринг Рус</w:t>
      </w:r>
      <w:r w:rsidR="00276526" w:rsidRPr="00276526">
        <w:rPr>
          <w:rFonts w:ascii="Times New Roman" w:hAnsi="Times New Roman" w:cs="Times New Roman"/>
          <w:sz w:val="24"/>
          <w:szCs w:val="24"/>
        </w:rPr>
        <w:t>», ОАО «Газпром», ОАО «</w:t>
      </w:r>
      <w:r w:rsidR="00C152CD">
        <w:rPr>
          <w:rFonts w:ascii="Times New Roman" w:hAnsi="Times New Roman" w:cs="Times New Roman"/>
          <w:sz w:val="24"/>
          <w:szCs w:val="24"/>
        </w:rPr>
        <w:t>Росбанк</w:t>
      </w:r>
      <w:r w:rsidR="00276526" w:rsidRPr="00276526">
        <w:rPr>
          <w:rFonts w:ascii="Times New Roman" w:hAnsi="Times New Roman" w:cs="Times New Roman"/>
          <w:sz w:val="24"/>
          <w:szCs w:val="24"/>
        </w:rPr>
        <w:t>», ОАО «</w:t>
      </w:r>
      <w:r w:rsidR="00C152CD">
        <w:rPr>
          <w:rFonts w:ascii="Times New Roman" w:hAnsi="Times New Roman" w:cs="Times New Roman"/>
          <w:sz w:val="24"/>
          <w:szCs w:val="24"/>
        </w:rPr>
        <w:t xml:space="preserve">Банк «Петрокоммерц», УК «Арсагера», </w:t>
      </w:r>
      <w:r w:rsidR="00C152CD">
        <w:rPr>
          <w:rFonts w:ascii="Times New Roman" w:hAnsi="Times New Roman" w:cs="Times New Roman"/>
          <w:sz w:val="24"/>
          <w:szCs w:val="24"/>
          <w:lang w:val="en-US"/>
        </w:rPr>
        <w:t>GT</w:t>
      </w:r>
      <w:r w:rsidR="00C152CD" w:rsidRPr="00C152CD">
        <w:rPr>
          <w:rFonts w:ascii="Times New Roman" w:hAnsi="Times New Roman" w:cs="Times New Roman"/>
          <w:sz w:val="24"/>
          <w:szCs w:val="24"/>
        </w:rPr>
        <w:t xml:space="preserve"> </w:t>
      </w:r>
      <w:r w:rsidR="00C152CD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C152CD" w:rsidRPr="00C152CD">
        <w:rPr>
          <w:rFonts w:ascii="Times New Roman" w:hAnsi="Times New Roman" w:cs="Times New Roman"/>
          <w:sz w:val="24"/>
          <w:szCs w:val="24"/>
        </w:rPr>
        <w:t xml:space="preserve"> </w:t>
      </w:r>
      <w:r w:rsidR="00276526" w:rsidRPr="00276526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C152CD" w:rsidRPr="004C313D" w:rsidRDefault="004C313D" w:rsidP="004C313D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39877291"/>
      <w:r w:rsidRPr="004C313D">
        <w:rPr>
          <w:rFonts w:ascii="Times New Roman" w:hAnsi="Times New Roman" w:cs="Times New Roman"/>
          <w:color w:val="auto"/>
          <w:sz w:val="24"/>
          <w:szCs w:val="24"/>
        </w:rPr>
        <w:t>Целевая аудитория магистерской программы «Финансы»</w:t>
      </w:r>
      <w:bookmarkEnd w:id="3"/>
    </w:p>
    <w:p w:rsidR="004C313D" w:rsidRPr="004C313D" w:rsidRDefault="004C313D" w:rsidP="004C3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C313D">
        <w:rPr>
          <w:rFonts w:ascii="Times New Roman" w:hAnsi="Times New Roman" w:cs="Times New Roman"/>
          <w:sz w:val="24"/>
        </w:rPr>
        <w:t xml:space="preserve">Основными </w:t>
      </w:r>
      <w:r w:rsidRPr="004C313D">
        <w:rPr>
          <w:rFonts w:ascii="Times New Roman" w:hAnsi="Times New Roman" w:cs="Times New Roman"/>
          <w:b/>
          <w:bCs/>
          <w:i/>
          <w:iCs/>
          <w:sz w:val="24"/>
        </w:rPr>
        <w:t>целевыми группами</w:t>
      </w:r>
      <w:r w:rsidRPr="004C313D">
        <w:rPr>
          <w:rFonts w:ascii="Times New Roman" w:hAnsi="Times New Roman" w:cs="Times New Roman"/>
          <w:sz w:val="24"/>
        </w:rPr>
        <w:t>, на которые ориентируется данная программа, являются:</w:t>
      </w:r>
    </w:p>
    <w:p w:rsidR="004C313D" w:rsidRPr="004C313D" w:rsidRDefault="00061866" w:rsidP="004C3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C313D" w:rsidRPr="004C313D">
        <w:rPr>
          <w:rFonts w:ascii="Times New Roman" w:hAnsi="Times New Roman" w:cs="Times New Roman"/>
          <w:sz w:val="24"/>
        </w:rPr>
        <w:t xml:space="preserve">1. Выпускники </w:t>
      </w:r>
      <w:r w:rsidR="004C313D">
        <w:rPr>
          <w:rFonts w:ascii="Times New Roman" w:hAnsi="Times New Roman" w:cs="Times New Roman"/>
          <w:sz w:val="24"/>
        </w:rPr>
        <w:t>НИУ ВШЭ</w:t>
      </w:r>
      <w:r w:rsidR="004C313D" w:rsidRPr="004C313D">
        <w:rPr>
          <w:rFonts w:ascii="Times New Roman" w:hAnsi="Times New Roman" w:cs="Times New Roman"/>
          <w:sz w:val="24"/>
        </w:rPr>
        <w:t>, имеющие степень бакалавра по направлениям «Экономика», «Менеджмент»</w:t>
      </w:r>
      <w:r w:rsidR="004C313D">
        <w:rPr>
          <w:rFonts w:ascii="Times New Roman" w:hAnsi="Times New Roman" w:cs="Times New Roman"/>
          <w:sz w:val="24"/>
        </w:rPr>
        <w:t xml:space="preserve"> (либо диплом специалиста по специальностям </w:t>
      </w:r>
      <w:r w:rsidR="004C313D" w:rsidRPr="004C313D">
        <w:rPr>
          <w:rFonts w:ascii="Times New Roman" w:hAnsi="Times New Roman" w:cs="Times New Roman"/>
          <w:sz w:val="24"/>
        </w:rPr>
        <w:t>«Экономика и управление на предприятии», «Бухгалтерский учет, анализ и аудит», «Финансы и кредит»</w:t>
      </w:r>
      <w:r w:rsidR="004C313D">
        <w:rPr>
          <w:rFonts w:ascii="Times New Roman" w:hAnsi="Times New Roman" w:cs="Times New Roman"/>
          <w:sz w:val="24"/>
        </w:rPr>
        <w:t>, «Менеджмент организации»</w:t>
      </w:r>
      <w:r w:rsidR="004C313D" w:rsidRPr="004C313D">
        <w:rPr>
          <w:rFonts w:ascii="Times New Roman" w:hAnsi="Times New Roman" w:cs="Times New Roman"/>
          <w:sz w:val="24"/>
        </w:rPr>
        <w:t xml:space="preserve"> и др.</w:t>
      </w:r>
      <w:r w:rsidR="004C313D">
        <w:rPr>
          <w:rFonts w:ascii="Times New Roman" w:hAnsi="Times New Roman" w:cs="Times New Roman"/>
          <w:sz w:val="24"/>
        </w:rPr>
        <w:t>).</w:t>
      </w:r>
      <w:r w:rsidR="004C313D" w:rsidRPr="004C313D">
        <w:rPr>
          <w:rFonts w:ascii="Times New Roman" w:hAnsi="Times New Roman" w:cs="Times New Roman"/>
          <w:sz w:val="24"/>
        </w:rPr>
        <w:t xml:space="preserve"> </w:t>
      </w:r>
    </w:p>
    <w:p w:rsidR="004C313D" w:rsidRPr="004C313D" w:rsidRDefault="00061866" w:rsidP="004C3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C313D" w:rsidRPr="004C313D">
        <w:rPr>
          <w:rFonts w:ascii="Times New Roman" w:hAnsi="Times New Roman" w:cs="Times New Roman"/>
          <w:sz w:val="24"/>
        </w:rPr>
        <w:t>2. Выпускники экономических вузов и экономических факультетов вузов Санкт-Петербурга и других регионов, имеющие степень бакалавра по направлениям «Экономика», «Менеджмент», а также диплом специалиста по экономическим специальностям.</w:t>
      </w:r>
    </w:p>
    <w:p w:rsidR="004C313D" w:rsidRPr="004C313D" w:rsidRDefault="00061866" w:rsidP="004C3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C313D" w:rsidRPr="004C313D">
        <w:rPr>
          <w:rFonts w:ascii="Times New Roman" w:hAnsi="Times New Roman" w:cs="Times New Roman"/>
          <w:sz w:val="24"/>
        </w:rPr>
        <w:t xml:space="preserve">3. Выпускники вузов, имеющие диплом бакалавра или специалиста не в области экономики, имеющие опыт работы в </w:t>
      </w:r>
      <w:r w:rsidR="002758D6">
        <w:rPr>
          <w:rFonts w:ascii="Times New Roman" w:hAnsi="Times New Roman" w:cs="Times New Roman"/>
          <w:sz w:val="24"/>
        </w:rPr>
        <w:t>финансово-</w:t>
      </w:r>
      <w:r w:rsidR="004C313D" w:rsidRPr="004C313D">
        <w:rPr>
          <w:rFonts w:ascii="Times New Roman" w:hAnsi="Times New Roman" w:cs="Times New Roman"/>
          <w:sz w:val="24"/>
        </w:rPr>
        <w:t xml:space="preserve">экономических подразделениях предприятий и организаций, желающие получить высшее экономическое образование по программам магистратуры в области </w:t>
      </w:r>
      <w:r w:rsidR="002758D6">
        <w:rPr>
          <w:rFonts w:ascii="Times New Roman" w:hAnsi="Times New Roman" w:cs="Times New Roman"/>
          <w:sz w:val="24"/>
        </w:rPr>
        <w:t>финансов</w:t>
      </w:r>
      <w:r w:rsidR="004C313D" w:rsidRPr="004C313D">
        <w:rPr>
          <w:rFonts w:ascii="Times New Roman" w:hAnsi="Times New Roman" w:cs="Times New Roman"/>
          <w:sz w:val="24"/>
        </w:rPr>
        <w:t>.</w:t>
      </w:r>
    </w:p>
    <w:p w:rsidR="00C152CD" w:rsidRDefault="004C313D" w:rsidP="00276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категория особенно актуальна для специализации «Управление рисками в компаниях и финансовых институтах», требующей от студентов достаточно сильной математической подготовки.</w:t>
      </w:r>
    </w:p>
    <w:p w:rsidR="004C313D" w:rsidRDefault="004C313D" w:rsidP="00276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для студентов, обучающихся на программе, обязательным требованием является знание английского языка на уровне, позволяющем читать профессиональную литературу по экономике и финансам, а также </w:t>
      </w:r>
      <w:r w:rsidR="006B40A9">
        <w:rPr>
          <w:rFonts w:ascii="Times New Roman" w:hAnsi="Times New Roman" w:cs="Times New Roman"/>
          <w:sz w:val="24"/>
          <w:szCs w:val="24"/>
        </w:rPr>
        <w:t xml:space="preserve">осваивать отдельные дисциплины на английском языке, в том числе в составе смешанных групп. </w:t>
      </w:r>
    </w:p>
    <w:p w:rsidR="006B40A9" w:rsidRDefault="006B40A9" w:rsidP="006B40A9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3A7173">
        <w:rPr>
          <w:rFonts w:ascii="Times New Roman" w:hAnsi="Times New Roman"/>
          <w:sz w:val="24"/>
        </w:rPr>
        <w:lastRenderedPageBreak/>
        <w:t xml:space="preserve">Прием для обучения </w:t>
      </w:r>
      <w:r>
        <w:rPr>
          <w:rFonts w:ascii="Times New Roman" w:hAnsi="Times New Roman"/>
          <w:sz w:val="24"/>
        </w:rPr>
        <w:t>на</w:t>
      </w:r>
      <w:r w:rsidRPr="003A7173">
        <w:rPr>
          <w:rFonts w:ascii="Times New Roman" w:hAnsi="Times New Roman"/>
          <w:sz w:val="24"/>
        </w:rPr>
        <w:t xml:space="preserve"> </w:t>
      </w:r>
      <w:r w:rsidRPr="000341EC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у</w:t>
      </w:r>
      <w:r w:rsidRPr="000341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«Финансы» </w:t>
      </w:r>
      <w:r w:rsidRPr="003A7173">
        <w:rPr>
          <w:rFonts w:ascii="Times New Roman" w:hAnsi="Times New Roman"/>
          <w:sz w:val="24"/>
        </w:rPr>
        <w:t>осуществляется по заявлениям кандидатов на основе</w:t>
      </w:r>
      <w:r>
        <w:rPr>
          <w:rFonts w:ascii="Times New Roman" w:hAnsi="Times New Roman"/>
          <w:sz w:val="24"/>
        </w:rPr>
        <w:t xml:space="preserve"> </w:t>
      </w:r>
      <w:r w:rsidRPr="003A7173">
        <w:rPr>
          <w:rFonts w:ascii="Times New Roman" w:hAnsi="Times New Roman"/>
          <w:sz w:val="24"/>
        </w:rPr>
        <w:t>конкурсного отбора</w:t>
      </w:r>
      <w:r>
        <w:rPr>
          <w:rFonts w:ascii="Times New Roman" w:hAnsi="Times New Roman"/>
          <w:sz w:val="24"/>
        </w:rPr>
        <w:t xml:space="preserve"> </w:t>
      </w:r>
      <w:r w:rsidRPr="003A7173">
        <w:rPr>
          <w:rFonts w:ascii="Times New Roman" w:hAnsi="Times New Roman"/>
          <w:sz w:val="24"/>
        </w:rPr>
        <w:t>по результатам вступительных испытаний</w:t>
      </w:r>
      <w:r>
        <w:rPr>
          <w:rFonts w:ascii="Times New Roman" w:hAnsi="Times New Roman"/>
          <w:sz w:val="24"/>
        </w:rPr>
        <w:t xml:space="preserve"> в форме письменного экзамена по </w:t>
      </w:r>
      <w:r w:rsidRPr="003A7173">
        <w:rPr>
          <w:rFonts w:ascii="Times New Roman" w:hAnsi="Times New Roman"/>
          <w:sz w:val="24"/>
        </w:rPr>
        <w:t>экономик</w:t>
      </w:r>
      <w:r>
        <w:rPr>
          <w:rFonts w:ascii="Times New Roman" w:hAnsi="Times New Roman"/>
          <w:sz w:val="24"/>
        </w:rPr>
        <w:t>е (с финансовой профилизацией) или высшей</w:t>
      </w:r>
      <w:r w:rsidRPr="003A7173">
        <w:rPr>
          <w:rFonts w:ascii="Times New Roman" w:hAnsi="Times New Roman"/>
          <w:sz w:val="24"/>
        </w:rPr>
        <w:t xml:space="preserve"> математик</w:t>
      </w:r>
      <w:r>
        <w:rPr>
          <w:rFonts w:ascii="Times New Roman" w:hAnsi="Times New Roman"/>
          <w:sz w:val="24"/>
        </w:rPr>
        <w:t>е (</w:t>
      </w:r>
      <w:r w:rsidRPr="003A7173">
        <w:rPr>
          <w:rFonts w:ascii="Times New Roman" w:hAnsi="Times New Roman"/>
          <w:sz w:val="24"/>
        </w:rPr>
        <w:t>по выбору абитуриента</w:t>
      </w:r>
      <w:r>
        <w:rPr>
          <w:rFonts w:ascii="Times New Roman" w:hAnsi="Times New Roman"/>
          <w:sz w:val="24"/>
        </w:rPr>
        <w:t>). Дополнительные баллы, учитываемые при конкурсном отборе, можно получить при наличии международных сертификатов, подтверждающих уровень владения иностранным языком.</w:t>
      </w:r>
    </w:p>
    <w:p w:rsidR="004C313D" w:rsidRDefault="006B40A9" w:rsidP="00D06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Величина предполагаемого потока, являющаяся ориентиром для определения контрольных цифр приема, составляет 30 мест, </w:t>
      </w:r>
      <w:r w:rsidRPr="00FB3936">
        <w:rPr>
          <w:rFonts w:ascii="Times New Roman" w:hAnsi="Times New Roman"/>
          <w:sz w:val="24"/>
        </w:rPr>
        <w:t>финансируемы</w:t>
      </w:r>
      <w:r>
        <w:rPr>
          <w:rFonts w:ascii="Times New Roman" w:hAnsi="Times New Roman"/>
          <w:sz w:val="24"/>
        </w:rPr>
        <w:t>х</w:t>
      </w:r>
      <w:r w:rsidRPr="00FB3936">
        <w:rPr>
          <w:rFonts w:ascii="Times New Roman" w:hAnsi="Times New Roman"/>
          <w:sz w:val="24"/>
        </w:rPr>
        <w:t xml:space="preserve"> из средств федерального бюджета</w:t>
      </w:r>
      <w:r>
        <w:rPr>
          <w:rFonts w:ascii="Times New Roman" w:hAnsi="Times New Roman"/>
          <w:sz w:val="24"/>
        </w:rPr>
        <w:t>.</w:t>
      </w:r>
    </w:p>
    <w:p w:rsidR="006B40A9" w:rsidRPr="006B40A9" w:rsidRDefault="006B40A9" w:rsidP="006B40A9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</w:rPr>
      </w:pPr>
      <w:bookmarkStart w:id="4" w:name="_Toc339877292"/>
      <w:r w:rsidRPr="006B40A9">
        <w:rPr>
          <w:rFonts w:ascii="Times New Roman" w:hAnsi="Times New Roman" w:cs="Times New Roman"/>
          <w:color w:val="auto"/>
          <w:sz w:val="24"/>
        </w:rPr>
        <w:t xml:space="preserve">Международный и отечественный опыт в сфере подготовки магистров </w:t>
      </w:r>
      <w:r>
        <w:rPr>
          <w:rFonts w:ascii="Times New Roman" w:hAnsi="Times New Roman" w:cs="Times New Roman"/>
          <w:color w:val="auto"/>
          <w:sz w:val="24"/>
        </w:rPr>
        <w:t>финансов</w:t>
      </w:r>
      <w:r w:rsidRPr="006B40A9">
        <w:rPr>
          <w:rFonts w:ascii="Times New Roman" w:hAnsi="Times New Roman" w:cs="Times New Roman"/>
          <w:color w:val="auto"/>
          <w:sz w:val="24"/>
        </w:rPr>
        <w:t xml:space="preserve"> и особенности магистерской программы в свете этого опыта</w:t>
      </w:r>
      <w:bookmarkEnd w:id="4"/>
    </w:p>
    <w:p w:rsidR="004C313D" w:rsidRDefault="006B40A9" w:rsidP="00276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Магистерские программы, обеспечивающие подготовку специалистов в сфере финансов, достаточно широко распространены в зарубежном высшем образовании, что обеспечивает хороший потенциал для международного сотрудничества. В рамках сотрудничества с </w:t>
      </w:r>
      <w:r>
        <w:rPr>
          <w:rFonts w:ascii="Times New Roman" w:hAnsi="Times New Roman" w:cs="Times New Roman"/>
          <w:sz w:val="24"/>
          <w:szCs w:val="24"/>
          <w:lang w:val="en-US"/>
        </w:rPr>
        <w:t>ESSCA</w:t>
      </w:r>
      <w:r w:rsidRPr="006B4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подготовлен проект магистерской программы двойного диплома, предусматривающей подготовку магистров в сфере </w:t>
      </w:r>
      <w:r w:rsidR="002972BE">
        <w:rPr>
          <w:rFonts w:ascii="Times New Roman" w:hAnsi="Times New Roman" w:cs="Times New Roman"/>
          <w:sz w:val="24"/>
          <w:szCs w:val="24"/>
        </w:rPr>
        <w:t>финансового менеджмента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 Поиск программ и направлений международного сотрудничества будет продолжаться.</w:t>
      </w:r>
    </w:p>
    <w:p w:rsidR="002972BE" w:rsidRPr="003E68FE" w:rsidRDefault="002972BE" w:rsidP="00297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в зарубежных вузах также растет количество программ, осуществляющих подготовку магистров в области управления рисками. </w:t>
      </w:r>
      <w:r w:rsidRPr="003E68FE">
        <w:rPr>
          <w:rFonts w:ascii="Times New Roman" w:eastAsia="Times New Roman" w:hAnsi="Times New Roman" w:cs="Times New Roman"/>
          <w:sz w:val="24"/>
          <w:szCs w:val="24"/>
        </w:rPr>
        <w:t>Предлагаемые программы в основном представлены следующими тремя вариантами:</w:t>
      </w:r>
    </w:p>
    <w:p w:rsidR="002972BE" w:rsidRPr="00671C49" w:rsidRDefault="002972BE" w:rsidP="002972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DFF">
        <w:rPr>
          <w:rFonts w:ascii="Times New Roman" w:eastAsia="Times New Roman" w:hAnsi="Times New Roman" w:cs="Times New Roman"/>
          <w:sz w:val="24"/>
          <w:szCs w:val="24"/>
          <w:lang w:val="en-US"/>
        </w:rPr>
        <w:t>Insurance</w:t>
      </w:r>
      <w:r w:rsidRPr="00671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DFF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671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DFF">
        <w:rPr>
          <w:rFonts w:ascii="Times New Roman" w:eastAsia="Times New Roman" w:hAnsi="Times New Roman" w:cs="Times New Roman"/>
          <w:sz w:val="24"/>
          <w:szCs w:val="24"/>
          <w:lang w:val="en-US"/>
        </w:rPr>
        <w:t>Risk</w:t>
      </w:r>
      <w:r w:rsidRPr="00671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DFF">
        <w:rPr>
          <w:rFonts w:ascii="Times New Roman" w:eastAsia="Times New Roman" w:hAnsi="Times New Roman" w:cs="Times New Roman"/>
          <w:sz w:val="24"/>
          <w:szCs w:val="24"/>
          <w:lang w:val="en-US"/>
        </w:rPr>
        <w:t>Management</w:t>
      </w:r>
      <w:r w:rsidRPr="00671C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72BE" w:rsidRPr="00D93DFF" w:rsidRDefault="002972BE" w:rsidP="002972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DFF">
        <w:rPr>
          <w:rFonts w:ascii="Times New Roman" w:eastAsia="Times New Roman" w:hAnsi="Times New Roman" w:cs="Times New Roman"/>
          <w:sz w:val="24"/>
          <w:szCs w:val="24"/>
          <w:lang w:val="en-US"/>
        </w:rPr>
        <w:t>Actuarial Science (</w:t>
      </w:r>
      <w:r w:rsidRPr="00D93DFF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D93D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93DF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3D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93DF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93D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93DFF">
        <w:rPr>
          <w:rFonts w:ascii="Times New Roman" w:eastAsia="Times New Roman" w:hAnsi="Times New Roman" w:cs="Times New Roman"/>
          <w:sz w:val="24"/>
          <w:szCs w:val="24"/>
        </w:rPr>
        <w:t>называемые</w:t>
      </w:r>
      <w:r w:rsidRPr="00D93D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Actuarial Management);</w:t>
      </w:r>
    </w:p>
    <w:p w:rsidR="002972BE" w:rsidRDefault="002972BE" w:rsidP="002972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DFF">
        <w:rPr>
          <w:rFonts w:ascii="Times New Roman" w:eastAsia="Times New Roman" w:hAnsi="Times New Roman" w:cs="Times New Roman"/>
          <w:sz w:val="24"/>
          <w:szCs w:val="24"/>
          <w:lang w:val="en-US"/>
        </w:rPr>
        <w:t>Financial</w:t>
      </w:r>
      <w:r w:rsidRPr="00D9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DFF">
        <w:rPr>
          <w:rFonts w:ascii="Times New Roman" w:eastAsia="Times New Roman" w:hAnsi="Times New Roman" w:cs="Times New Roman"/>
          <w:sz w:val="24"/>
          <w:szCs w:val="24"/>
          <w:lang w:val="en-US"/>
        </w:rPr>
        <w:t>Engineering</w:t>
      </w:r>
      <w:r w:rsidRPr="00D93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B99" w:rsidRDefault="00D06B99" w:rsidP="00D0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для этой специализации также открывается хороший потенциал для международного сотрудничества. </w:t>
      </w:r>
    </w:p>
    <w:p w:rsidR="00D06B99" w:rsidRDefault="002972BE" w:rsidP="0029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подготовка магистров по направлению 080300 «Финансы и кредит» фактически ведется с 2011/12 учебного года (стандарт был утвержден в декабре 2011 г.). В НИУ ВШЭ и ее филиалах имеется широкий выбор программ специализированной подготовки магистров в данной сфере. Однако в Санкт-Петербургском филиале предлагаемая программа является первой. Она позволит вывести кампус на </w:t>
      </w:r>
      <w:r w:rsidR="00D06B99">
        <w:rPr>
          <w:rFonts w:ascii="Times New Roman" w:hAnsi="Times New Roman" w:cs="Times New Roman"/>
          <w:sz w:val="24"/>
          <w:szCs w:val="24"/>
        </w:rPr>
        <w:t>рынок специализированной подготовки магистров</w:t>
      </w:r>
      <w:r w:rsidR="005B5E02" w:rsidRPr="005B5E02">
        <w:rPr>
          <w:rFonts w:ascii="Times New Roman" w:hAnsi="Times New Roman" w:cs="Times New Roman"/>
          <w:sz w:val="24"/>
          <w:szCs w:val="24"/>
        </w:rPr>
        <w:t xml:space="preserve"> </w:t>
      </w:r>
      <w:r w:rsidR="005B5E02">
        <w:rPr>
          <w:rFonts w:ascii="Times New Roman" w:hAnsi="Times New Roman" w:cs="Times New Roman"/>
          <w:sz w:val="24"/>
          <w:szCs w:val="24"/>
        </w:rPr>
        <w:t>финансов</w:t>
      </w:r>
      <w:r w:rsidR="00D06B99">
        <w:rPr>
          <w:rFonts w:ascii="Times New Roman" w:hAnsi="Times New Roman" w:cs="Times New Roman"/>
          <w:sz w:val="24"/>
          <w:szCs w:val="24"/>
        </w:rPr>
        <w:t xml:space="preserve"> и закрепить конкурентные преимущества филиала в сфере подготовки магистров.</w:t>
      </w:r>
    </w:p>
    <w:p w:rsidR="002972BE" w:rsidRDefault="00D06B99" w:rsidP="00297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базируется на опыте реализации в Санкт-Петербургском филиале магистерской программы «Финансовый менеджмент» по направлению подготовки «Менеджмент», доказавшей за 3 года существования свою успешность (конкурс составлял не менее 4 человек на одно бюджетное место все годы приема, выпускники программы имели публикации в ведущих российских журналах, высокий уровень защит подтверждался ГАК, все выпускники трудоустроены на хорошие позиции, около 10-15% выпускников</w:t>
      </w:r>
      <w:r w:rsidR="00297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 поступают в аспирантуры ведущих вузов Санкт-Петербурга и Москвы).</w:t>
      </w:r>
    </w:p>
    <w:p w:rsidR="005B5E02" w:rsidRDefault="00276526" w:rsidP="00276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>Кадровый потенциал филиала, современная материально-техническая база, компьютерное и программное обеспечение</w:t>
      </w:r>
      <w:r w:rsidR="009C7BAA">
        <w:rPr>
          <w:rFonts w:ascii="Times New Roman" w:hAnsi="Times New Roman" w:cs="Times New Roman"/>
          <w:sz w:val="24"/>
          <w:szCs w:val="24"/>
        </w:rPr>
        <w:t>, доступ к электронным ресурсам</w:t>
      </w:r>
      <w:r w:rsidRPr="00276526">
        <w:rPr>
          <w:rFonts w:ascii="Times New Roman" w:hAnsi="Times New Roman" w:cs="Times New Roman"/>
          <w:sz w:val="24"/>
          <w:szCs w:val="24"/>
        </w:rPr>
        <w:t xml:space="preserve"> позволят реализовать программу на высоком качественном уровне. </w:t>
      </w:r>
      <w:r w:rsidR="00D06B99">
        <w:rPr>
          <w:rFonts w:ascii="Times New Roman" w:hAnsi="Times New Roman" w:cs="Times New Roman"/>
          <w:sz w:val="24"/>
          <w:szCs w:val="24"/>
        </w:rPr>
        <w:t>Однако для достижения поставленных целей следует ориентироваться на сотрудничество с профильными кафедрами НИУ ВШЭ.</w:t>
      </w:r>
    </w:p>
    <w:p w:rsidR="005B5E02" w:rsidRDefault="005B5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6B99" w:rsidRDefault="00D06B99" w:rsidP="00276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6B99" w:rsidRPr="00D06B99" w:rsidRDefault="00D06B99" w:rsidP="00D06B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B99">
        <w:rPr>
          <w:rFonts w:ascii="Times New Roman" w:hAnsi="Times New Roman" w:cs="Times New Roman"/>
          <w:b/>
          <w:sz w:val="24"/>
          <w:szCs w:val="24"/>
        </w:rPr>
        <w:t>Ситуация на рынке образовательных услуг и конкурентные позиции магистерской программы</w:t>
      </w:r>
    </w:p>
    <w:p w:rsidR="00D06B99" w:rsidRPr="00276526" w:rsidRDefault="00D06B99" w:rsidP="002765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7BAA" w:rsidRDefault="00276526" w:rsidP="0027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>В Санкт-Петербурге магистров по направлению</w:t>
      </w:r>
      <w:r w:rsidR="00D06B99">
        <w:rPr>
          <w:rFonts w:ascii="Times New Roman" w:hAnsi="Times New Roman" w:cs="Times New Roman"/>
          <w:sz w:val="24"/>
          <w:szCs w:val="24"/>
        </w:rPr>
        <w:t xml:space="preserve"> 080300 «Финансы и кредит»</w:t>
      </w:r>
      <w:r w:rsidRPr="00276526">
        <w:rPr>
          <w:rFonts w:ascii="Times New Roman" w:hAnsi="Times New Roman" w:cs="Times New Roman"/>
          <w:sz w:val="24"/>
          <w:szCs w:val="24"/>
        </w:rPr>
        <w:t xml:space="preserve"> </w:t>
      </w:r>
      <w:r w:rsidR="005B5E02">
        <w:rPr>
          <w:rFonts w:ascii="Times New Roman" w:hAnsi="Times New Roman" w:cs="Times New Roman"/>
          <w:sz w:val="24"/>
          <w:szCs w:val="24"/>
        </w:rPr>
        <w:t xml:space="preserve">со специализацией «Финансовый менеджмент» </w:t>
      </w:r>
      <w:r w:rsidRPr="00276526">
        <w:rPr>
          <w:rFonts w:ascii="Times New Roman" w:hAnsi="Times New Roman" w:cs="Times New Roman"/>
          <w:sz w:val="24"/>
          <w:szCs w:val="24"/>
        </w:rPr>
        <w:t xml:space="preserve">выпускают такие </w:t>
      </w:r>
      <w:r w:rsidR="005B5E02">
        <w:rPr>
          <w:rFonts w:ascii="Times New Roman" w:hAnsi="Times New Roman" w:cs="Times New Roman"/>
          <w:sz w:val="24"/>
          <w:szCs w:val="24"/>
        </w:rPr>
        <w:t xml:space="preserve">сильные </w:t>
      </w:r>
      <w:r w:rsidRPr="00276526">
        <w:rPr>
          <w:rFonts w:ascii="Times New Roman" w:hAnsi="Times New Roman" w:cs="Times New Roman"/>
          <w:sz w:val="24"/>
          <w:szCs w:val="24"/>
        </w:rPr>
        <w:t>высшие учебные заведения, как</w:t>
      </w:r>
    </w:p>
    <w:p w:rsidR="009C7BAA" w:rsidRDefault="00D06B99" w:rsidP="0027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</w:t>
      </w:r>
    </w:p>
    <w:p w:rsidR="009C7BAA" w:rsidRDefault="00276526" w:rsidP="0027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экономики и финансов,</w:t>
      </w:r>
    </w:p>
    <w:p w:rsidR="009C7BAA" w:rsidRDefault="00276526" w:rsidP="0027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>Санкт-Петербургский государственный инженерно-экономический университет</w:t>
      </w:r>
      <w:r w:rsidR="00D06B99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276526">
        <w:rPr>
          <w:rFonts w:ascii="Times New Roman" w:hAnsi="Times New Roman" w:cs="Times New Roman"/>
          <w:sz w:val="24"/>
          <w:szCs w:val="24"/>
        </w:rPr>
        <w:t>,</w:t>
      </w:r>
    </w:p>
    <w:p w:rsidR="00D06B99" w:rsidRDefault="00D06B99" w:rsidP="0027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ряд сильных негосударственных вузов, таких как </w:t>
      </w:r>
      <w:r w:rsidR="00276526" w:rsidRPr="00276526">
        <w:rPr>
          <w:rFonts w:ascii="Times New Roman" w:hAnsi="Times New Roman" w:cs="Times New Roman"/>
          <w:sz w:val="24"/>
          <w:szCs w:val="24"/>
        </w:rPr>
        <w:t xml:space="preserve">Международный банковский институт. </w:t>
      </w:r>
    </w:p>
    <w:p w:rsidR="00D06B99" w:rsidRDefault="00D06B99" w:rsidP="0027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специализации «Управление рисками в компаниях и финансовых институтах» прямых конкурентов в Санкт-Петербурге нет. Программа по управлению рисками реализуется лишь СПбГУ (экономический факультет), но там она достаточно жестко привязана к одном</w:t>
      </w:r>
      <w:r w:rsidR="009C7B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сегменту рынка – страхованию.</w:t>
      </w:r>
    </w:p>
    <w:p w:rsidR="00D06B99" w:rsidRDefault="00D06B99" w:rsidP="0027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прямых конкурентов, которых немного (в силу недавнего введения стандарта в действие), следует учитывать большое количество программ, реализуемых сильными вузами в сфере подготовки магистров – финансистов, </w:t>
      </w:r>
      <w:r w:rsidR="009C7BAA">
        <w:rPr>
          <w:rFonts w:ascii="Times New Roman" w:hAnsi="Times New Roman" w:cs="Times New Roman"/>
          <w:sz w:val="24"/>
          <w:szCs w:val="24"/>
        </w:rPr>
        <w:t>сохраняющих направления подготовки «Экономика» или «Менеджмент». Наиболее сильными конкурентами здесь являются СПбГУ (Высшая школа менеджмента с программой «Корпоративные финансы») и СПбГУЭФ.</w:t>
      </w:r>
    </w:p>
    <w:p w:rsidR="00E761F3" w:rsidRDefault="00E761F3" w:rsidP="00E7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F3">
        <w:rPr>
          <w:rFonts w:ascii="Times New Roman" w:hAnsi="Times New Roman" w:cs="Times New Roman"/>
          <w:sz w:val="24"/>
        </w:rPr>
        <w:t>Учитывая наличие сильной «ленинградской» школы финансов, структурные сдвиги (слияние ведущих экономических вузов Санкт Петербурга</w:t>
      </w:r>
      <w:r>
        <w:rPr>
          <w:rFonts w:ascii="Times New Roman" w:hAnsi="Times New Roman" w:cs="Times New Roman"/>
          <w:sz w:val="24"/>
        </w:rPr>
        <w:t>),</w:t>
      </w:r>
      <w:r w:rsidRPr="00E761F3">
        <w:rPr>
          <w:rFonts w:ascii="Times New Roman" w:hAnsi="Times New Roman" w:cs="Times New Roman"/>
          <w:sz w:val="24"/>
        </w:rPr>
        <w:t xml:space="preserve"> необходимо принимать во внимание усиление конкуренции за потенциального абитуриента. </w:t>
      </w:r>
      <w:r w:rsidRPr="00276526">
        <w:rPr>
          <w:rFonts w:ascii="Times New Roman" w:hAnsi="Times New Roman" w:cs="Times New Roman"/>
          <w:sz w:val="24"/>
          <w:szCs w:val="24"/>
        </w:rPr>
        <w:t>Однако следует учитывать высокий спрос на специалистов данного профиля</w:t>
      </w:r>
      <w:r>
        <w:rPr>
          <w:rFonts w:ascii="Times New Roman" w:hAnsi="Times New Roman" w:cs="Times New Roman"/>
          <w:sz w:val="24"/>
          <w:szCs w:val="24"/>
        </w:rPr>
        <w:t xml:space="preserve"> и большую емкость рынка. </w:t>
      </w:r>
    </w:p>
    <w:p w:rsidR="009C7BAA" w:rsidRDefault="009C7BAA" w:rsidP="0027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специфическим преимуществам предлагаемой программы относятся:</w:t>
      </w:r>
    </w:p>
    <w:p w:rsidR="00B373E7" w:rsidRDefault="009C7BAA" w:rsidP="009C7BA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E7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E761F3" w:rsidRPr="00B373E7">
        <w:rPr>
          <w:rFonts w:ascii="Times New Roman" w:hAnsi="Times New Roman" w:cs="Times New Roman"/>
          <w:sz w:val="24"/>
          <w:szCs w:val="24"/>
        </w:rPr>
        <w:t>выбрать одну</w:t>
      </w:r>
      <w:r w:rsidRPr="00B373E7">
        <w:rPr>
          <w:rFonts w:ascii="Times New Roman" w:hAnsi="Times New Roman" w:cs="Times New Roman"/>
          <w:sz w:val="24"/>
          <w:szCs w:val="24"/>
        </w:rPr>
        <w:t xml:space="preserve"> из двух востребованных рынком специализаций и получить по ним фундаментальную подготовку</w:t>
      </w:r>
      <w:r w:rsidR="00E761F3" w:rsidRPr="00B373E7">
        <w:rPr>
          <w:rFonts w:ascii="Times New Roman" w:hAnsi="Times New Roman" w:cs="Times New Roman"/>
          <w:sz w:val="24"/>
          <w:szCs w:val="24"/>
        </w:rPr>
        <w:t>, обеспечивающую компетенции в сфере понимания закономерностей экономики, экономико-математического и финансового моделирования, анализа, стратегического управления финансами и рисками для компаний нефинансового сектора и финансовых институтов</w:t>
      </w:r>
      <w:r w:rsidRPr="00B373E7">
        <w:rPr>
          <w:rFonts w:ascii="Times New Roman" w:hAnsi="Times New Roman" w:cs="Times New Roman"/>
          <w:sz w:val="24"/>
          <w:szCs w:val="24"/>
        </w:rPr>
        <w:t>.</w:t>
      </w:r>
      <w:r w:rsidR="00B373E7" w:rsidRPr="00B373E7">
        <w:rPr>
          <w:rFonts w:ascii="Times New Roman" w:hAnsi="Times New Roman" w:cs="Times New Roman"/>
          <w:sz w:val="24"/>
          <w:szCs w:val="24"/>
        </w:rPr>
        <w:t xml:space="preserve"> Программа нацелена на подготовку магистров с инновационным мышлением, стремлением внедрять и практически осуществлять новые идеи и проекты, высокой активностью. </w:t>
      </w:r>
    </w:p>
    <w:p w:rsidR="009C7BAA" w:rsidRPr="00B373E7" w:rsidRDefault="009C7BAA" w:rsidP="009C7BA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E7">
        <w:rPr>
          <w:rFonts w:ascii="Times New Roman" w:hAnsi="Times New Roman" w:cs="Times New Roman"/>
          <w:sz w:val="24"/>
          <w:szCs w:val="24"/>
        </w:rPr>
        <w:t>Сильный бренд НИУ ВШЭ</w:t>
      </w:r>
      <w:r w:rsidR="00B012E9" w:rsidRPr="00B373E7">
        <w:rPr>
          <w:rFonts w:ascii="Times New Roman" w:hAnsi="Times New Roman" w:cs="Times New Roman"/>
          <w:sz w:val="24"/>
          <w:szCs w:val="24"/>
        </w:rPr>
        <w:t xml:space="preserve"> - </w:t>
      </w:r>
      <w:r w:rsidR="00276526" w:rsidRPr="00B373E7">
        <w:rPr>
          <w:rFonts w:ascii="Times New Roman" w:hAnsi="Times New Roman" w:cs="Times New Roman"/>
          <w:sz w:val="24"/>
          <w:szCs w:val="24"/>
        </w:rPr>
        <w:t>ведущ</w:t>
      </w:r>
      <w:r w:rsidR="00B012E9" w:rsidRPr="00B373E7">
        <w:rPr>
          <w:rFonts w:ascii="Times New Roman" w:hAnsi="Times New Roman" w:cs="Times New Roman"/>
          <w:sz w:val="24"/>
          <w:szCs w:val="24"/>
        </w:rPr>
        <w:t>его</w:t>
      </w:r>
      <w:r w:rsidR="00276526" w:rsidRPr="00B373E7">
        <w:rPr>
          <w:rFonts w:ascii="Times New Roman" w:hAnsi="Times New Roman" w:cs="Times New Roman"/>
          <w:sz w:val="24"/>
          <w:szCs w:val="24"/>
        </w:rPr>
        <w:t xml:space="preserve"> вуз</w:t>
      </w:r>
      <w:r w:rsidR="00B012E9" w:rsidRPr="00B373E7">
        <w:rPr>
          <w:rFonts w:ascii="Times New Roman" w:hAnsi="Times New Roman" w:cs="Times New Roman"/>
          <w:sz w:val="24"/>
          <w:szCs w:val="24"/>
        </w:rPr>
        <w:t>а</w:t>
      </w:r>
      <w:r w:rsidR="00276526" w:rsidRPr="00B373E7">
        <w:rPr>
          <w:rFonts w:ascii="Times New Roman" w:hAnsi="Times New Roman" w:cs="Times New Roman"/>
          <w:sz w:val="24"/>
          <w:szCs w:val="24"/>
        </w:rPr>
        <w:t xml:space="preserve"> России по подготовке специалистов финансового профиля</w:t>
      </w:r>
      <w:r w:rsidR="00B012E9" w:rsidRPr="00B373E7">
        <w:rPr>
          <w:rFonts w:ascii="Times New Roman" w:hAnsi="Times New Roman" w:cs="Times New Roman"/>
          <w:sz w:val="24"/>
          <w:szCs w:val="24"/>
        </w:rPr>
        <w:t>, формирующего</w:t>
      </w:r>
      <w:r w:rsidR="00D06B99" w:rsidRPr="00B373E7">
        <w:rPr>
          <w:rFonts w:ascii="Times New Roman" w:hAnsi="Times New Roman" w:cs="Times New Roman"/>
          <w:sz w:val="24"/>
          <w:szCs w:val="24"/>
        </w:rPr>
        <w:t xml:space="preserve"> сильную научную школу</w:t>
      </w:r>
      <w:r w:rsidR="00276526" w:rsidRPr="00B373E7">
        <w:rPr>
          <w:rFonts w:ascii="Times New Roman" w:hAnsi="Times New Roman" w:cs="Times New Roman"/>
          <w:sz w:val="24"/>
          <w:szCs w:val="24"/>
        </w:rPr>
        <w:t xml:space="preserve">, что оказывает положительное влияние на репутацию Санкт-Петербургского филиала в этой области. </w:t>
      </w:r>
      <w:r w:rsidR="00B373E7">
        <w:rPr>
          <w:rFonts w:ascii="Times New Roman" w:hAnsi="Times New Roman" w:cs="Times New Roman"/>
          <w:sz w:val="24"/>
          <w:szCs w:val="24"/>
        </w:rPr>
        <w:t xml:space="preserve">Благодаря бренду НИУ ВШЭ в филиал приходят сильные абитуриенты и преподаватели, имеющие активную жизненную позицию и готовые работать на высоком уровне и внедрять инновационные технологии обучения. </w:t>
      </w:r>
    </w:p>
    <w:p w:rsidR="004E0808" w:rsidRDefault="009C7BAA" w:rsidP="009C7BA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808">
        <w:rPr>
          <w:rFonts w:ascii="Times New Roman" w:hAnsi="Times New Roman"/>
          <w:sz w:val="24"/>
          <w:szCs w:val="24"/>
        </w:rPr>
        <w:t xml:space="preserve">Позитивный опыт реализации магистерской программы «Финансовый менеджмент» в период 2009 – 2012 гг. (высокий конкурс, сбалансированный состав абитуриентов и их высокий </w:t>
      </w:r>
      <w:r w:rsidR="00B373E7">
        <w:rPr>
          <w:rFonts w:ascii="Times New Roman" w:hAnsi="Times New Roman"/>
          <w:sz w:val="24"/>
          <w:szCs w:val="24"/>
        </w:rPr>
        <w:t>вступительн</w:t>
      </w:r>
      <w:r w:rsidRPr="004E0808">
        <w:rPr>
          <w:rFonts w:ascii="Times New Roman" w:hAnsi="Times New Roman"/>
          <w:sz w:val="24"/>
          <w:szCs w:val="24"/>
        </w:rPr>
        <w:t>ый уровень, успешно прошедшие два выпуска)</w:t>
      </w:r>
      <w:r w:rsidR="00F13CD5" w:rsidRPr="004E0808">
        <w:rPr>
          <w:rFonts w:ascii="Times New Roman" w:hAnsi="Times New Roman"/>
          <w:sz w:val="24"/>
          <w:szCs w:val="24"/>
        </w:rPr>
        <w:t>.</w:t>
      </w:r>
      <w:r w:rsidR="0094698F" w:rsidRPr="004E0808">
        <w:rPr>
          <w:rFonts w:ascii="Times New Roman" w:hAnsi="Times New Roman"/>
          <w:sz w:val="24"/>
          <w:szCs w:val="24"/>
        </w:rPr>
        <w:t xml:space="preserve"> </w:t>
      </w:r>
      <w:r w:rsidR="0094698F" w:rsidRPr="004E0808">
        <w:rPr>
          <w:rFonts w:ascii="Times New Roman" w:hAnsi="Times New Roman"/>
          <w:sz w:val="24"/>
        </w:rPr>
        <w:t>Ряд выпускников стали преподавателями НИУ ВШЭ. Так, Н.С.</w:t>
      </w:r>
      <w:r w:rsidR="00B373E7">
        <w:rPr>
          <w:rFonts w:ascii="Times New Roman" w:hAnsi="Times New Roman"/>
          <w:sz w:val="24"/>
        </w:rPr>
        <w:t> </w:t>
      </w:r>
      <w:r w:rsidR="0094698F" w:rsidRPr="004E0808">
        <w:rPr>
          <w:rFonts w:ascii="Times New Roman" w:hAnsi="Times New Roman"/>
          <w:sz w:val="24"/>
        </w:rPr>
        <w:t>Тюлькова работает в настоящее время на кафедре финансовых рынков и финансового менеджмента, Е.В.</w:t>
      </w:r>
      <w:r w:rsidR="00B373E7">
        <w:rPr>
          <w:rFonts w:ascii="Times New Roman" w:hAnsi="Times New Roman"/>
          <w:sz w:val="24"/>
        </w:rPr>
        <w:t> </w:t>
      </w:r>
      <w:r w:rsidR="0094698F" w:rsidRPr="004E0808">
        <w:rPr>
          <w:rFonts w:ascii="Times New Roman" w:hAnsi="Times New Roman"/>
          <w:sz w:val="24"/>
        </w:rPr>
        <w:t xml:space="preserve">Веретенник – на кафедре менеджмента. Выпускниками опубликованы статьи в российских рецензируемых журналах </w:t>
      </w:r>
      <w:r w:rsidR="0094698F" w:rsidRPr="004E0808">
        <w:rPr>
          <w:rFonts w:ascii="Times New Roman" w:hAnsi="Times New Roman"/>
          <w:i/>
          <w:sz w:val="24"/>
        </w:rPr>
        <w:t>– Инновации, Экономический анализ, Проблемы теории и практики управления</w:t>
      </w:r>
      <w:r w:rsidR="0094698F" w:rsidRPr="004E0808">
        <w:rPr>
          <w:rFonts w:ascii="Times New Roman" w:hAnsi="Times New Roman"/>
          <w:iCs/>
          <w:sz w:val="24"/>
        </w:rPr>
        <w:t xml:space="preserve">. Выпускники программы успешно выступали на международных конференциях высокого уровня. </w:t>
      </w:r>
      <w:r w:rsidR="0094698F" w:rsidRPr="004E0808">
        <w:rPr>
          <w:rFonts w:ascii="Times New Roman" w:hAnsi="Times New Roman"/>
          <w:sz w:val="24"/>
        </w:rPr>
        <w:t xml:space="preserve">Некоторые выпускники после завершения магистерской программы поступили в аспирантуру ряда ведущих российских </w:t>
      </w:r>
      <w:r w:rsidR="0094698F" w:rsidRPr="004E0808">
        <w:rPr>
          <w:rFonts w:ascii="Times New Roman" w:hAnsi="Times New Roman"/>
          <w:sz w:val="24"/>
        </w:rPr>
        <w:lastRenderedPageBreak/>
        <w:t>вузов, в том числе в НИУ ВШЭ – Москва, НИУ ВШЭ – Санкт-Петербург, ВШМ СПбГУ, РЭА им. Плеханова</w:t>
      </w:r>
      <w:r w:rsidR="005A3FB6" w:rsidRPr="004E0808">
        <w:rPr>
          <w:rFonts w:ascii="Times New Roman" w:hAnsi="Times New Roman"/>
          <w:sz w:val="24"/>
        </w:rPr>
        <w:t>, Финансовый университет</w:t>
      </w:r>
      <w:r w:rsidR="0094698F" w:rsidRPr="004E0808">
        <w:rPr>
          <w:rFonts w:ascii="Times New Roman" w:hAnsi="Times New Roman"/>
          <w:sz w:val="24"/>
        </w:rPr>
        <w:t>. Выпускница программы Моторина Н.Е. поступила на программу поствузовского образования в университет Тюбингена в Германии.</w:t>
      </w:r>
      <w:r w:rsidR="004E0808" w:rsidRPr="004E0808">
        <w:rPr>
          <w:rFonts w:ascii="Times New Roman" w:hAnsi="Times New Roman"/>
          <w:sz w:val="24"/>
        </w:rPr>
        <w:t xml:space="preserve"> Ряд выпускников программы «Финансовый менеджмент» в настоящее время работают на позициях специалистов и руководителей финансовых служб </w:t>
      </w:r>
      <w:r w:rsidR="004E0808">
        <w:rPr>
          <w:rFonts w:ascii="Times New Roman" w:hAnsi="Times New Roman"/>
          <w:sz w:val="24"/>
        </w:rPr>
        <w:t xml:space="preserve">и отделов риск-менеджмента </w:t>
      </w:r>
      <w:r w:rsidR="004E0808" w:rsidRPr="004E0808">
        <w:rPr>
          <w:rFonts w:ascii="Times New Roman" w:hAnsi="Times New Roman"/>
          <w:sz w:val="24"/>
        </w:rPr>
        <w:t xml:space="preserve">в таких компаниях, как ОАО МТС, </w:t>
      </w:r>
      <w:r w:rsidR="004E0808" w:rsidRPr="00276526">
        <w:rPr>
          <w:rFonts w:ascii="Times New Roman" w:hAnsi="Times New Roman"/>
          <w:sz w:val="24"/>
          <w:szCs w:val="24"/>
        </w:rPr>
        <w:t>ОАО «</w:t>
      </w:r>
      <w:r w:rsidR="004E0808">
        <w:rPr>
          <w:rFonts w:ascii="Times New Roman" w:hAnsi="Times New Roman"/>
          <w:sz w:val="24"/>
          <w:szCs w:val="24"/>
        </w:rPr>
        <w:t>Ниссан Мануфэкчуринг Рус</w:t>
      </w:r>
      <w:r w:rsidR="004E0808" w:rsidRPr="00276526">
        <w:rPr>
          <w:rFonts w:ascii="Times New Roman" w:hAnsi="Times New Roman"/>
          <w:sz w:val="24"/>
          <w:szCs w:val="24"/>
        </w:rPr>
        <w:t>»</w:t>
      </w:r>
      <w:r w:rsidR="004E0808">
        <w:rPr>
          <w:rFonts w:ascii="Times New Roman" w:hAnsi="Times New Roman"/>
          <w:sz w:val="24"/>
          <w:szCs w:val="24"/>
        </w:rPr>
        <w:t xml:space="preserve">, ОАО «Банк «Санкт-Петербург», ОАО «Газпром», а также в аналитических подразделениях </w:t>
      </w:r>
      <w:r w:rsidR="004E0808">
        <w:rPr>
          <w:rFonts w:ascii="Times New Roman" w:hAnsi="Times New Roman"/>
          <w:sz w:val="24"/>
          <w:szCs w:val="24"/>
          <w:lang w:val="en-US"/>
        </w:rPr>
        <w:t>PwC</w:t>
      </w:r>
      <w:r w:rsidR="004E0808" w:rsidRPr="004E0808">
        <w:rPr>
          <w:rFonts w:ascii="Times New Roman" w:hAnsi="Times New Roman"/>
          <w:sz w:val="24"/>
          <w:szCs w:val="24"/>
        </w:rPr>
        <w:t xml:space="preserve">, </w:t>
      </w:r>
      <w:r w:rsidR="004E0808">
        <w:rPr>
          <w:rFonts w:ascii="Times New Roman" w:hAnsi="Times New Roman"/>
          <w:sz w:val="24"/>
          <w:szCs w:val="24"/>
        </w:rPr>
        <w:t xml:space="preserve">БДО Юникон, </w:t>
      </w:r>
      <w:r w:rsidR="004E0808">
        <w:rPr>
          <w:rFonts w:ascii="Times New Roman" w:hAnsi="Times New Roman"/>
          <w:sz w:val="24"/>
          <w:szCs w:val="24"/>
          <w:lang w:val="en-US"/>
        </w:rPr>
        <w:t>CBonds</w:t>
      </w:r>
      <w:r w:rsidR="004E0808" w:rsidRPr="004E0808">
        <w:rPr>
          <w:rFonts w:ascii="Times New Roman" w:hAnsi="Times New Roman"/>
          <w:sz w:val="24"/>
          <w:szCs w:val="24"/>
        </w:rPr>
        <w:t xml:space="preserve">, </w:t>
      </w:r>
      <w:r w:rsidR="004E0808">
        <w:rPr>
          <w:rFonts w:ascii="Times New Roman" w:hAnsi="Times New Roman"/>
          <w:sz w:val="24"/>
          <w:szCs w:val="24"/>
        </w:rPr>
        <w:t>Санкт-Петербургско</w:t>
      </w:r>
      <w:r w:rsidR="00B373E7">
        <w:rPr>
          <w:rFonts w:ascii="Times New Roman" w:hAnsi="Times New Roman"/>
          <w:sz w:val="24"/>
          <w:szCs w:val="24"/>
        </w:rPr>
        <w:t>е</w:t>
      </w:r>
      <w:r w:rsidR="004E0808">
        <w:rPr>
          <w:rFonts w:ascii="Times New Roman" w:hAnsi="Times New Roman"/>
          <w:sz w:val="24"/>
          <w:szCs w:val="24"/>
        </w:rPr>
        <w:t xml:space="preserve"> обществ</w:t>
      </w:r>
      <w:r w:rsidR="00B373E7">
        <w:rPr>
          <w:rFonts w:ascii="Times New Roman" w:hAnsi="Times New Roman"/>
          <w:sz w:val="24"/>
          <w:szCs w:val="24"/>
        </w:rPr>
        <w:t>е</w:t>
      </w:r>
      <w:r w:rsidR="004E0808">
        <w:rPr>
          <w:rFonts w:ascii="Times New Roman" w:hAnsi="Times New Roman"/>
          <w:sz w:val="24"/>
          <w:szCs w:val="24"/>
        </w:rPr>
        <w:t xml:space="preserve"> бизнес-ангелов</w:t>
      </w:r>
      <w:r w:rsidR="00B373E7">
        <w:rPr>
          <w:rFonts w:ascii="Times New Roman" w:hAnsi="Times New Roman"/>
          <w:sz w:val="24"/>
          <w:szCs w:val="24"/>
        </w:rPr>
        <w:t>, ФК «Зенит»</w:t>
      </w:r>
      <w:r w:rsidR="004E0808">
        <w:rPr>
          <w:rFonts w:ascii="Times New Roman" w:hAnsi="Times New Roman"/>
          <w:sz w:val="24"/>
          <w:szCs w:val="24"/>
        </w:rPr>
        <w:t xml:space="preserve"> и т.д.</w:t>
      </w:r>
    </w:p>
    <w:p w:rsidR="00F13CD5" w:rsidRPr="004E0808" w:rsidRDefault="00F13CD5" w:rsidP="009C7BA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808">
        <w:rPr>
          <w:rFonts w:ascii="Times New Roman" w:hAnsi="Times New Roman"/>
          <w:sz w:val="24"/>
          <w:szCs w:val="24"/>
        </w:rPr>
        <w:t>Подписанное НИУ</w:t>
      </w:r>
      <w:r w:rsidR="00E761F3" w:rsidRPr="004E0808">
        <w:rPr>
          <w:rFonts w:ascii="Times New Roman" w:hAnsi="Times New Roman"/>
          <w:sz w:val="24"/>
          <w:szCs w:val="24"/>
        </w:rPr>
        <w:t xml:space="preserve"> </w:t>
      </w:r>
      <w:r w:rsidRPr="004E0808">
        <w:rPr>
          <w:rFonts w:ascii="Times New Roman" w:hAnsi="Times New Roman"/>
          <w:sz w:val="24"/>
          <w:szCs w:val="24"/>
        </w:rPr>
        <w:t xml:space="preserve">ВШЭ соглашение о стратегическом партнерстве с </w:t>
      </w:r>
      <w:r w:rsidRPr="004E0808">
        <w:rPr>
          <w:rFonts w:ascii="Times New Roman" w:hAnsi="Times New Roman"/>
          <w:sz w:val="24"/>
          <w:szCs w:val="24"/>
          <w:lang w:val="en-US"/>
        </w:rPr>
        <w:t>ESSCA</w:t>
      </w:r>
      <w:r w:rsidRPr="004E0808">
        <w:rPr>
          <w:rFonts w:ascii="Times New Roman" w:hAnsi="Times New Roman"/>
          <w:sz w:val="24"/>
          <w:szCs w:val="24"/>
        </w:rPr>
        <w:t xml:space="preserve"> и опыт студ</w:t>
      </w:r>
      <w:r w:rsidR="00E761F3" w:rsidRPr="004E0808">
        <w:rPr>
          <w:rFonts w:ascii="Times New Roman" w:hAnsi="Times New Roman"/>
          <w:sz w:val="24"/>
          <w:szCs w:val="24"/>
        </w:rPr>
        <w:t>енческого обмена с данным вузом, а также возможности студенческого и академического обмена и сотрудничества с другими вузами – партнерами НИУ-ВШЭ</w:t>
      </w:r>
      <w:r w:rsidR="00B373E7">
        <w:rPr>
          <w:rFonts w:ascii="Times New Roman" w:hAnsi="Times New Roman"/>
          <w:sz w:val="24"/>
          <w:szCs w:val="24"/>
        </w:rPr>
        <w:t>.</w:t>
      </w:r>
    </w:p>
    <w:p w:rsidR="00F13CD5" w:rsidRDefault="00F13CD5" w:rsidP="009C7BA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в филиале Научно-учебной лаборатории исследований корпоративных инновационных систем, в рамках которой осуществляются исследования магистрантов, а также сотрудничество в реализации научных проектов с другими ведущими вузами (два проекта ведутся совместно с ВШМ СПбГУ, два проекта – с зарубежными партнерами) и предприятиями Санкт-Петербурга.</w:t>
      </w:r>
    </w:p>
    <w:p w:rsidR="00E761F3" w:rsidRPr="004E0808" w:rsidRDefault="00E761F3" w:rsidP="004E080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Востребованность выпускников НИУ ВШЭ – Санкт-Петербург на рынке Санкт-Петербурга, Москвы и других городов России. </w:t>
      </w:r>
      <w:r w:rsidR="004E0808">
        <w:rPr>
          <w:rFonts w:ascii="Times New Roman" w:hAnsi="Times New Roman" w:cs="Times New Roman"/>
          <w:sz w:val="24"/>
          <w:szCs w:val="24"/>
        </w:rPr>
        <w:t>В настоящее время имеются договора на прохождение научно-исследовательской практики с рядом банков (ОАО «ВТБ-24», ОАО «Абсолют Банк», Росбанк и др.), аудиторских и консалтинговых фирм (</w:t>
      </w:r>
      <w:r w:rsidR="004E0808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="004E0808" w:rsidRPr="004E0808">
        <w:rPr>
          <w:rFonts w:ascii="Times New Roman" w:hAnsi="Times New Roman" w:cs="Times New Roman"/>
          <w:sz w:val="24"/>
          <w:szCs w:val="24"/>
        </w:rPr>
        <w:t xml:space="preserve">, </w:t>
      </w:r>
      <w:r w:rsidR="004E0808">
        <w:rPr>
          <w:rFonts w:ascii="Times New Roman" w:hAnsi="Times New Roman" w:cs="Times New Roman"/>
          <w:sz w:val="24"/>
          <w:szCs w:val="24"/>
        </w:rPr>
        <w:t>БДО Юникон, Институт проблем предпринимательства</w:t>
      </w:r>
      <w:r w:rsidR="004E0808" w:rsidRPr="004E0808">
        <w:rPr>
          <w:rFonts w:ascii="Times New Roman" w:hAnsi="Times New Roman" w:cs="Times New Roman"/>
          <w:sz w:val="24"/>
          <w:szCs w:val="24"/>
        </w:rPr>
        <w:t xml:space="preserve">, </w:t>
      </w:r>
      <w:r w:rsidR="004E0808">
        <w:rPr>
          <w:rFonts w:ascii="Times New Roman" w:hAnsi="Times New Roman" w:cs="Times New Roman"/>
          <w:sz w:val="24"/>
          <w:szCs w:val="24"/>
        </w:rPr>
        <w:t>Альт-Инвест), инвестиционных и финансовых компаний (</w:t>
      </w:r>
      <w:r w:rsidR="004E0808">
        <w:rPr>
          <w:rFonts w:ascii="Times New Roman" w:hAnsi="Times New Roman" w:cs="Times New Roman"/>
          <w:sz w:val="24"/>
          <w:szCs w:val="24"/>
          <w:lang w:val="en-US"/>
        </w:rPr>
        <w:t>CBonds</w:t>
      </w:r>
      <w:r w:rsidR="004E0808">
        <w:rPr>
          <w:rFonts w:ascii="Times New Roman" w:hAnsi="Times New Roman" w:cs="Times New Roman"/>
          <w:sz w:val="24"/>
          <w:szCs w:val="24"/>
        </w:rPr>
        <w:t xml:space="preserve">, </w:t>
      </w:r>
      <w:r w:rsidR="004E0808">
        <w:rPr>
          <w:rFonts w:ascii="Times New Roman" w:hAnsi="Times New Roman" w:cs="Times New Roman"/>
          <w:sz w:val="24"/>
          <w:szCs w:val="24"/>
          <w:lang w:val="en-US"/>
        </w:rPr>
        <w:t>GT</w:t>
      </w:r>
      <w:r w:rsidR="004E0808" w:rsidRPr="004E0808">
        <w:rPr>
          <w:rFonts w:ascii="Times New Roman" w:hAnsi="Times New Roman" w:cs="Times New Roman"/>
          <w:sz w:val="24"/>
          <w:szCs w:val="24"/>
        </w:rPr>
        <w:t xml:space="preserve"> </w:t>
      </w:r>
      <w:r w:rsidR="004E0808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4E0808" w:rsidRPr="004E0808">
        <w:rPr>
          <w:rFonts w:ascii="Times New Roman" w:hAnsi="Times New Roman" w:cs="Times New Roman"/>
          <w:sz w:val="24"/>
          <w:szCs w:val="24"/>
        </w:rPr>
        <w:t xml:space="preserve">, </w:t>
      </w:r>
      <w:r w:rsidR="004E0808">
        <w:rPr>
          <w:rFonts w:ascii="Times New Roman" w:hAnsi="Times New Roman" w:cs="Times New Roman"/>
          <w:sz w:val="24"/>
          <w:szCs w:val="24"/>
        </w:rPr>
        <w:t>Алор), а также предприятий реального сектора экономики (</w:t>
      </w:r>
      <w:r w:rsidR="004E0808" w:rsidRPr="00276526">
        <w:rPr>
          <w:rFonts w:ascii="Times New Roman" w:hAnsi="Times New Roman" w:cs="Times New Roman"/>
          <w:sz w:val="24"/>
          <w:szCs w:val="24"/>
        </w:rPr>
        <w:t>ОАО «Пивоваренная компания «Балтика», ОАО «Адмиралтейские верфи», ОАО «</w:t>
      </w:r>
      <w:r w:rsidR="004E0808">
        <w:rPr>
          <w:rFonts w:ascii="Times New Roman" w:hAnsi="Times New Roman" w:cs="Times New Roman"/>
          <w:sz w:val="24"/>
          <w:szCs w:val="24"/>
        </w:rPr>
        <w:t>Ниссан Мануфэкчуринг Рус</w:t>
      </w:r>
      <w:r w:rsidR="004E0808" w:rsidRPr="00276526">
        <w:rPr>
          <w:rFonts w:ascii="Times New Roman" w:hAnsi="Times New Roman" w:cs="Times New Roman"/>
          <w:sz w:val="24"/>
          <w:szCs w:val="24"/>
        </w:rPr>
        <w:t>», ОАО «Газпром»</w:t>
      </w:r>
      <w:r w:rsidR="004E0808">
        <w:rPr>
          <w:rFonts w:ascii="Times New Roman" w:hAnsi="Times New Roman" w:cs="Times New Roman"/>
          <w:sz w:val="24"/>
          <w:szCs w:val="24"/>
        </w:rPr>
        <w:t>). Этот список будет расширяться.</w:t>
      </w:r>
    </w:p>
    <w:p w:rsidR="00276526" w:rsidRPr="009C7BAA" w:rsidRDefault="00F13CD5" w:rsidP="00F13C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AA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9C7BAA" w:rsidRPr="009C7BAA">
        <w:rPr>
          <w:rFonts w:ascii="Times New Roman" w:hAnsi="Times New Roman" w:cs="Times New Roman"/>
          <w:sz w:val="24"/>
          <w:szCs w:val="24"/>
        </w:rPr>
        <w:t>магистерской программы по новому направлению</w:t>
      </w:r>
      <w:r>
        <w:rPr>
          <w:rFonts w:ascii="Times New Roman" w:hAnsi="Times New Roman" w:cs="Times New Roman"/>
          <w:sz w:val="24"/>
          <w:szCs w:val="24"/>
        </w:rPr>
        <w:t>, с сохранением преемственности,</w:t>
      </w:r>
      <w:r w:rsidR="009C7BAA" w:rsidRPr="009C7BAA">
        <w:rPr>
          <w:rFonts w:ascii="Times New Roman" w:hAnsi="Times New Roman" w:cs="Times New Roman"/>
          <w:sz w:val="24"/>
          <w:szCs w:val="24"/>
        </w:rPr>
        <w:t xml:space="preserve"> позволит закрепить эти преимущества. </w:t>
      </w:r>
    </w:p>
    <w:p w:rsidR="009C7BAA" w:rsidRPr="009C7BAA" w:rsidRDefault="009C7BAA" w:rsidP="0027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устойчивых конкурентных преимуществ необходимо развивать международное сотрудничество, кооперироваться с организациями, представляющими профессиональное сообщество (например, </w:t>
      </w:r>
      <w:r>
        <w:rPr>
          <w:rFonts w:ascii="Times New Roman" w:hAnsi="Times New Roman" w:cs="Times New Roman"/>
          <w:sz w:val="24"/>
          <w:szCs w:val="24"/>
          <w:lang w:val="en-US"/>
        </w:rPr>
        <w:t>PRMIA</w:t>
      </w:r>
      <w:r>
        <w:rPr>
          <w:rFonts w:ascii="Times New Roman" w:hAnsi="Times New Roman" w:cs="Times New Roman"/>
          <w:sz w:val="24"/>
          <w:szCs w:val="24"/>
        </w:rPr>
        <w:t>), а также развивать кооперацию с профильными кафедрами НИУ ВШЭ.</w:t>
      </w:r>
    </w:p>
    <w:p w:rsidR="0099299D" w:rsidRDefault="00061866" w:rsidP="00061866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bookmarkStart w:id="5" w:name="_Toc339877293"/>
      <w:r w:rsidRPr="00061866">
        <w:rPr>
          <w:rFonts w:ascii="Times New Roman" w:hAnsi="Times New Roman" w:cs="Times New Roman"/>
          <w:color w:val="auto"/>
          <w:sz w:val="24"/>
        </w:rPr>
        <w:t>Квалификационные требования к выпускнику магистерской программы</w:t>
      </w:r>
      <w:bookmarkEnd w:id="5"/>
    </w:p>
    <w:p w:rsidR="000179B4" w:rsidRDefault="000179B4" w:rsidP="0006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Ориентируясь на подходы к подготовке специалистов в европейских странах и положения Болонского процесса, магистерская программа «Финансы» предусматривает </w:t>
      </w:r>
      <w:r w:rsidR="001F51F9">
        <w:rPr>
          <w:rFonts w:ascii="Times New Roman" w:hAnsi="Times New Roman" w:cs="Times New Roman"/>
          <w:sz w:val="24"/>
          <w:szCs w:val="24"/>
        </w:rPr>
        <w:t>максимальное соответствие компетентностной модели подготовки. Именно поэтому акцент в программе сделан на следующие аспекты:</w:t>
      </w:r>
    </w:p>
    <w:p w:rsidR="001F51F9" w:rsidRDefault="001F51F9" w:rsidP="0006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оптимального уровня фундаментальных знаний для успешной профессиональной деятельности и практических навыков и умений в прикладных специальных областях;</w:t>
      </w:r>
    </w:p>
    <w:p w:rsidR="001F51F9" w:rsidRDefault="001F51F9" w:rsidP="0006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навыков, способностей, и, главное, образа мышления, который позволяет творчески подходить к решению поставленных задач и самостоятельному поиску новых решений;</w:t>
      </w:r>
    </w:p>
    <w:p w:rsidR="001F51F9" w:rsidRDefault="001F51F9" w:rsidP="0006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376A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симальное содействие развитию специалиста для быстрой профессиональной, социально-экономической, научной адаптации в современном обществе посредством привлечения к решению практических задач, организации научно-исследовательской практики, вовлечения в научные исследования. </w:t>
      </w:r>
    </w:p>
    <w:p w:rsidR="00061866" w:rsidRDefault="00061866" w:rsidP="0006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66">
        <w:rPr>
          <w:rFonts w:ascii="Times New Roman" w:hAnsi="Times New Roman" w:cs="Times New Roman"/>
          <w:sz w:val="24"/>
          <w:szCs w:val="24"/>
        </w:rPr>
        <w:t>При подготовке магистра по программе «</w:t>
      </w:r>
      <w:r w:rsidR="00B373E7">
        <w:rPr>
          <w:rFonts w:ascii="Times New Roman" w:hAnsi="Times New Roman" w:cs="Times New Roman"/>
          <w:sz w:val="24"/>
          <w:szCs w:val="24"/>
        </w:rPr>
        <w:t>Финансы</w:t>
      </w:r>
      <w:r w:rsidRPr="00061866">
        <w:rPr>
          <w:rFonts w:ascii="Times New Roman" w:hAnsi="Times New Roman" w:cs="Times New Roman"/>
          <w:sz w:val="24"/>
          <w:szCs w:val="24"/>
        </w:rPr>
        <w:t>» профессорско-преподавательский состав исходит из того, что выпускник должен</w:t>
      </w:r>
      <w:r>
        <w:rPr>
          <w:rFonts w:ascii="Times New Roman" w:hAnsi="Times New Roman" w:cs="Times New Roman"/>
          <w:sz w:val="24"/>
          <w:szCs w:val="24"/>
        </w:rPr>
        <w:t xml:space="preserve"> обладать системными и профессиональными компетенциями, закрепленными в оригинальном стандарте НИУ </w:t>
      </w:r>
      <w:r>
        <w:rPr>
          <w:rFonts w:ascii="Times New Roman" w:hAnsi="Times New Roman" w:cs="Times New Roman"/>
          <w:sz w:val="24"/>
          <w:szCs w:val="24"/>
        </w:rPr>
        <w:lastRenderedPageBreak/>
        <w:t>ВШЭ и соответствующим требованиям, предъявляемым Федеральным государственным образовательным стандартом.</w:t>
      </w:r>
    </w:p>
    <w:p w:rsidR="00061866" w:rsidRPr="00061866" w:rsidRDefault="00061866" w:rsidP="0006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программы должны</w:t>
      </w:r>
      <w:r w:rsidRPr="00061866">
        <w:rPr>
          <w:rFonts w:ascii="Times New Roman" w:hAnsi="Times New Roman" w:cs="Times New Roman"/>
          <w:sz w:val="24"/>
          <w:szCs w:val="24"/>
        </w:rPr>
        <w:t>:</w:t>
      </w:r>
    </w:p>
    <w:p w:rsidR="00061866" w:rsidRPr="00061866" w:rsidRDefault="00061866" w:rsidP="00061866">
      <w:pPr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61866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="0094698F">
        <w:rPr>
          <w:rFonts w:ascii="Times New Roman" w:hAnsi="Times New Roman" w:cs="Times New Roman"/>
          <w:sz w:val="24"/>
          <w:szCs w:val="24"/>
        </w:rPr>
        <w:t xml:space="preserve">глубокими </w:t>
      </w:r>
      <w:r w:rsidRPr="00061866">
        <w:rPr>
          <w:rFonts w:ascii="Times New Roman" w:hAnsi="Times New Roman" w:cs="Times New Roman"/>
          <w:sz w:val="24"/>
          <w:szCs w:val="24"/>
        </w:rPr>
        <w:t xml:space="preserve">теоретическими знаниями в области </w:t>
      </w:r>
      <w:r w:rsidR="0094698F">
        <w:rPr>
          <w:rFonts w:ascii="Times New Roman" w:hAnsi="Times New Roman" w:cs="Times New Roman"/>
          <w:sz w:val="24"/>
          <w:szCs w:val="24"/>
        </w:rPr>
        <w:t>экономики, эконометрики, финансов, корпоративных финансов, функционирования финансовых рынков и институтов</w:t>
      </w:r>
      <w:r w:rsidRPr="00061866">
        <w:rPr>
          <w:rFonts w:ascii="Times New Roman" w:hAnsi="Times New Roman" w:cs="Times New Roman"/>
          <w:sz w:val="24"/>
          <w:szCs w:val="24"/>
        </w:rPr>
        <w:t>;</w:t>
      </w:r>
    </w:p>
    <w:p w:rsidR="00061866" w:rsidRPr="00061866" w:rsidRDefault="00061866" w:rsidP="00061866">
      <w:pPr>
        <w:widowControl w:val="0"/>
        <w:numPr>
          <w:ilvl w:val="0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61866">
        <w:rPr>
          <w:rFonts w:ascii="Times New Roman" w:hAnsi="Times New Roman" w:cs="Times New Roman"/>
          <w:sz w:val="24"/>
          <w:szCs w:val="24"/>
        </w:rPr>
        <w:t>уметь разрабатывать экономически обоснованные управленческие решения на основе использования информационных управленческих технологий;</w:t>
      </w:r>
    </w:p>
    <w:p w:rsidR="00061866" w:rsidRPr="00061866" w:rsidRDefault="00061866" w:rsidP="00061866">
      <w:pPr>
        <w:widowControl w:val="0"/>
        <w:numPr>
          <w:ilvl w:val="0"/>
          <w:numId w:val="5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61866">
        <w:rPr>
          <w:rFonts w:ascii="Times New Roman" w:hAnsi="Times New Roman" w:cs="Times New Roman"/>
          <w:sz w:val="24"/>
          <w:szCs w:val="24"/>
        </w:rPr>
        <w:t>владеть методами финансового анализа деятельности компаний, управленческого учета, контроллинга, налогового планирования, знать и уметь применять международные стандарты финансовой отчетности;</w:t>
      </w:r>
    </w:p>
    <w:p w:rsidR="00061866" w:rsidRPr="00061866" w:rsidRDefault="00061866" w:rsidP="00061866">
      <w:pPr>
        <w:widowControl w:val="0"/>
        <w:numPr>
          <w:ilvl w:val="0"/>
          <w:numId w:val="6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61866">
        <w:rPr>
          <w:rFonts w:ascii="Times New Roman" w:hAnsi="Times New Roman" w:cs="Times New Roman"/>
          <w:sz w:val="24"/>
          <w:szCs w:val="24"/>
        </w:rPr>
        <w:t>владеть методами математического моделирования, методами оценки финансовых рисков,  методами оценки стоимости ценных бумаг и компаний; знать и уметь применять основные финансовые инструменты в финансовом управлении компаниями, в частности производные финансовые инструменты, уметь выявлять проблемные  ситуации в финансовой деятельности компаний, разрабатывать мероприятия по управлению рисками;</w:t>
      </w:r>
    </w:p>
    <w:p w:rsidR="00061866" w:rsidRPr="00061866" w:rsidRDefault="00061866" w:rsidP="00061866">
      <w:pPr>
        <w:widowControl w:val="0"/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61866">
        <w:rPr>
          <w:rFonts w:ascii="Times New Roman" w:hAnsi="Times New Roman" w:cs="Times New Roman"/>
          <w:sz w:val="24"/>
          <w:szCs w:val="24"/>
        </w:rPr>
        <w:t>уметь принимать управленческие решения по оценке и управлению реальными инвестиционными проектами, иметь знания и навыки в области разработки инвестиционной политики предприятия, оценки стратегических инвестиций, разрабатывать проекты, связанные со слияниями, поглощениями и реструктуризацией бизнеса, разрабатывать ключевые показатели, позволяющие оценивать ценность компании;</w:t>
      </w:r>
    </w:p>
    <w:p w:rsidR="00061866" w:rsidRPr="00061866" w:rsidRDefault="00061866" w:rsidP="00061866">
      <w:pPr>
        <w:widowControl w:val="0"/>
        <w:numPr>
          <w:ilvl w:val="0"/>
          <w:numId w:val="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61866">
        <w:rPr>
          <w:rFonts w:ascii="Times New Roman" w:hAnsi="Times New Roman" w:cs="Times New Roman"/>
          <w:sz w:val="24"/>
          <w:szCs w:val="24"/>
        </w:rPr>
        <w:t>владеть основами корпоративного управления, налогового и финансового права;</w:t>
      </w:r>
    </w:p>
    <w:p w:rsidR="00061866" w:rsidRPr="00061866" w:rsidRDefault="00061866" w:rsidP="00061866">
      <w:pPr>
        <w:widowControl w:val="0"/>
        <w:numPr>
          <w:ilvl w:val="0"/>
          <w:numId w:val="9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61866">
        <w:rPr>
          <w:rFonts w:ascii="Times New Roman" w:hAnsi="Times New Roman" w:cs="Times New Roman"/>
          <w:sz w:val="24"/>
          <w:szCs w:val="24"/>
        </w:rPr>
        <w:t xml:space="preserve">уметь анализировать отчетность предприятий и организаций и проводить диагностику их финансового состояния; управлять портфелем ценных бумаг; оценивать доходность финансовых активов, готовить аналитические обзоры; выявлять проблемные ситуации в финансовой деятельности компаний; работать с производными финансовыми инструментами; оценивать и разрабатывать мероприятия по управлению рисками; </w:t>
      </w:r>
    </w:p>
    <w:p w:rsidR="00061866" w:rsidRDefault="00061866" w:rsidP="00061866">
      <w:pPr>
        <w:widowControl w:val="0"/>
        <w:numPr>
          <w:ilvl w:val="0"/>
          <w:numId w:val="10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61866">
        <w:rPr>
          <w:rFonts w:ascii="Times New Roman" w:hAnsi="Times New Roman" w:cs="Times New Roman"/>
          <w:sz w:val="24"/>
          <w:szCs w:val="24"/>
        </w:rPr>
        <w:t>владеть на профессиональном уровне не менее чем одним иностранным языком, используемым в качестве языка профессионального общения;</w:t>
      </w:r>
    </w:p>
    <w:p w:rsidR="0094698F" w:rsidRPr="0094698F" w:rsidRDefault="0094698F" w:rsidP="0094698F">
      <w:pPr>
        <w:pStyle w:val="a3"/>
        <w:numPr>
          <w:ilvl w:val="0"/>
          <w:numId w:val="10"/>
        </w:numPr>
        <w:spacing w:after="0" w:line="240" w:lineRule="auto"/>
        <w:ind w:left="0" w:hanging="360"/>
        <w:jc w:val="both"/>
        <w:rPr>
          <w:sz w:val="28"/>
          <w:szCs w:val="28"/>
        </w:rPr>
      </w:pPr>
      <w:r w:rsidRPr="0094698F">
        <w:rPr>
          <w:rFonts w:ascii="Times New Roman" w:hAnsi="Times New Roman" w:cs="Times New Roman"/>
          <w:sz w:val="24"/>
          <w:szCs w:val="28"/>
        </w:rPr>
        <w:t>владеть методами экономического анализа и моделирования рисков; методами финансового анализа компаний (организаций); методами фундаментального и технического анализа; качественными и количественными методами оценки рисков; основами корпоративного управления и права;</w:t>
      </w:r>
    </w:p>
    <w:p w:rsidR="0094698F" w:rsidRPr="0094698F" w:rsidRDefault="0094698F" w:rsidP="00061866">
      <w:pPr>
        <w:widowControl w:val="0"/>
        <w:numPr>
          <w:ilvl w:val="0"/>
          <w:numId w:val="10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4698F">
        <w:rPr>
          <w:rFonts w:ascii="Times New Roman" w:hAnsi="Times New Roman" w:cs="Times New Roman"/>
          <w:sz w:val="24"/>
          <w:szCs w:val="24"/>
        </w:rPr>
        <w:t>иметь практические навыки работы с базами данных и построения экономико-математических моделей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1866" w:rsidRPr="00061866" w:rsidRDefault="00061866" w:rsidP="00061866">
      <w:pPr>
        <w:widowControl w:val="0"/>
        <w:numPr>
          <w:ilvl w:val="0"/>
          <w:numId w:val="10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61866">
        <w:rPr>
          <w:rFonts w:ascii="Times New Roman" w:hAnsi="Times New Roman" w:cs="Times New Roman"/>
          <w:sz w:val="24"/>
          <w:szCs w:val="24"/>
        </w:rPr>
        <w:t>быть способным</w:t>
      </w:r>
      <w:r w:rsidR="005A3FB6">
        <w:rPr>
          <w:rFonts w:ascii="Times New Roman" w:hAnsi="Times New Roman" w:cs="Times New Roman"/>
          <w:sz w:val="24"/>
          <w:szCs w:val="24"/>
        </w:rPr>
        <w:t>и</w:t>
      </w:r>
      <w:r w:rsidRPr="00061866">
        <w:rPr>
          <w:rFonts w:ascii="Times New Roman" w:hAnsi="Times New Roman" w:cs="Times New Roman"/>
          <w:sz w:val="24"/>
          <w:szCs w:val="24"/>
        </w:rPr>
        <w:t xml:space="preserve"> осуществлять научные исследования в избранной области знаний, проводить самостоятельную аналитическую работу, уметь излагать свои выводы и заключения на уровне, соответствующем международным требованиям к магистерским диссертациям.</w:t>
      </w:r>
    </w:p>
    <w:p w:rsidR="00061866" w:rsidRPr="00276526" w:rsidRDefault="00061866" w:rsidP="000618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 xml:space="preserve">Потенциальными </w:t>
      </w:r>
      <w:r w:rsidRPr="00276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работодателями</w:t>
      </w:r>
      <w:r w:rsidRPr="00276526">
        <w:rPr>
          <w:rFonts w:ascii="Times New Roman" w:hAnsi="Times New Roman" w:cs="Times New Roman"/>
          <w:sz w:val="24"/>
          <w:szCs w:val="24"/>
        </w:rPr>
        <w:t xml:space="preserve"> для выпускников данной магистерской программы являются:</w:t>
      </w:r>
    </w:p>
    <w:p w:rsidR="00061866" w:rsidRPr="00276526" w:rsidRDefault="00061866" w:rsidP="000618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>1. Крупные и средние нефинансовые компании, где выпускники магистерской программы могут работать на позициях финансовых менеджеров, руководителей финансовых подразделений, финансовых аналитиков</w:t>
      </w:r>
      <w:r>
        <w:rPr>
          <w:rFonts w:ascii="Times New Roman" w:hAnsi="Times New Roman" w:cs="Times New Roman"/>
          <w:sz w:val="24"/>
          <w:szCs w:val="24"/>
        </w:rPr>
        <w:t>, риск-менеджеров</w:t>
      </w:r>
      <w:r w:rsidRPr="00276526">
        <w:rPr>
          <w:rFonts w:ascii="Times New Roman" w:hAnsi="Times New Roman" w:cs="Times New Roman"/>
          <w:sz w:val="24"/>
          <w:szCs w:val="24"/>
        </w:rPr>
        <w:t>.</w:t>
      </w:r>
    </w:p>
    <w:p w:rsidR="00061866" w:rsidRPr="00276526" w:rsidRDefault="00061866" w:rsidP="000618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>2. Инвестиционные компании, где выпускники магистерской программы могут работать в качестве финансовых менеджеров и финансовых аналитиков.</w:t>
      </w:r>
    </w:p>
    <w:p w:rsidR="00061866" w:rsidRPr="00276526" w:rsidRDefault="00061866" w:rsidP="000618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>3. Банковские структуры, где выпускники магистерской программы могут возглавлять специализированные департаменты, ориентирующиеся на корпоративных клиентов, инвестиционные программы и проекты</w:t>
      </w:r>
      <w:r>
        <w:rPr>
          <w:rFonts w:ascii="Times New Roman" w:hAnsi="Times New Roman" w:cs="Times New Roman"/>
          <w:sz w:val="24"/>
          <w:szCs w:val="24"/>
        </w:rPr>
        <w:t>, риск-менеджмент</w:t>
      </w:r>
      <w:r w:rsidRPr="00276526">
        <w:rPr>
          <w:rFonts w:ascii="Times New Roman" w:hAnsi="Times New Roman" w:cs="Times New Roman"/>
          <w:sz w:val="24"/>
          <w:szCs w:val="24"/>
        </w:rPr>
        <w:t>.</w:t>
      </w:r>
    </w:p>
    <w:p w:rsidR="00061866" w:rsidRDefault="00061866" w:rsidP="000618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>4. Фонды прямых инвестиций и венчурные фонды, где выпускники программы могут вести проекты, связанные с корпоративным финансированием, а также возглавлять соответствующие подразделения.</w:t>
      </w:r>
    </w:p>
    <w:p w:rsidR="00061866" w:rsidRPr="00276526" w:rsidRDefault="00061866" w:rsidP="000618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специализации «Управление рисками в компаниях и финансовых институтах» актуально трудоустройство выпускников в различных финансовых институтах – страховых компаниях, инвестиционных компаниях, пенсионных фондах, венчурных фондах, а также в органах государственного управления.</w:t>
      </w:r>
    </w:p>
    <w:p w:rsidR="00061866" w:rsidRPr="00276526" w:rsidRDefault="00061866" w:rsidP="000618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6526">
        <w:rPr>
          <w:rFonts w:ascii="Times New Roman" w:hAnsi="Times New Roman" w:cs="Times New Roman"/>
          <w:sz w:val="24"/>
          <w:szCs w:val="24"/>
        </w:rPr>
        <w:t xml:space="preserve">Выпускники данной магистерской программы смогут продолжать профессиональную карьеру в науке, а также вести преподавательскую деятельность в </w:t>
      </w:r>
      <w:r>
        <w:rPr>
          <w:rFonts w:ascii="Times New Roman" w:hAnsi="Times New Roman" w:cs="Times New Roman"/>
          <w:sz w:val="24"/>
          <w:szCs w:val="24"/>
        </w:rPr>
        <w:t>НИУ ВШЭ – Санкт-Петербург</w:t>
      </w:r>
      <w:r w:rsidRPr="00276526">
        <w:rPr>
          <w:rFonts w:ascii="Times New Roman" w:hAnsi="Times New Roman" w:cs="Times New Roman"/>
          <w:sz w:val="24"/>
          <w:szCs w:val="24"/>
        </w:rPr>
        <w:t xml:space="preserve"> и других высших учебных заведениях. </w:t>
      </w:r>
    </w:p>
    <w:p w:rsidR="0094698F" w:rsidRDefault="0094698F" w:rsidP="0094698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bookmarkStart w:id="6" w:name="_Toc339877294"/>
      <w:r w:rsidRPr="0094698F">
        <w:rPr>
          <w:rFonts w:ascii="Times New Roman" w:hAnsi="Times New Roman" w:cs="Times New Roman"/>
          <w:color w:val="auto"/>
          <w:sz w:val="24"/>
        </w:rPr>
        <w:t>Структура учебного плана</w:t>
      </w:r>
      <w:bookmarkEnd w:id="6"/>
    </w:p>
    <w:p w:rsidR="0094698F" w:rsidRDefault="00511B40" w:rsidP="004E08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1B40">
        <w:rPr>
          <w:rFonts w:ascii="Times New Roman" w:hAnsi="Times New Roman" w:cs="Times New Roman"/>
          <w:sz w:val="24"/>
        </w:rPr>
        <w:tab/>
        <w:t xml:space="preserve">В </w:t>
      </w:r>
      <w:r>
        <w:rPr>
          <w:rFonts w:ascii="Times New Roman" w:hAnsi="Times New Roman" w:cs="Times New Roman"/>
          <w:sz w:val="24"/>
        </w:rPr>
        <w:t>соответствии с требованиями стандарта и принятым в НИУ ВШЭ подходом к формированию магистерских программ, структура учебного плана сформирована таким образом, чтобы обучающиеся могли последовательно овладеть требуемыми компетенциями.</w:t>
      </w:r>
    </w:p>
    <w:p w:rsidR="00511B40" w:rsidRDefault="00511B40" w:rsidP="004E08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структуре учебного плана имеются три основных блока – общие дисциплины направления; дисциплины программы (базовые и вариативные) и дисциплины специализаций. На первом году изучаются, в основном, дисциплины направления, большая часть базовых дисциплин программы и вариативные дисциплины программы. Одна базовая дисциплина программы является разной для двух специализаций и изучается на втором году. Кроме того, на первом году подготовка в рамках специализаций осуществляется в рамках вариативных дисциплин программы. На втором году изучаются преимущественно дисциплины специализаций</w:t>
      </w:r>
      <w:r w:rsidR="00C91AC6">
        <w:rPr>
          <w:rFonts w:ascii="Times New Roman" w:hAnsi="Times New Roman" w:cs="Times New Roman"/>
          <w:sz w:val="24"/>
        </w:rPr>
        <w:t>, при этом ряд дисциплин изучается на английском языке</w:t>
      </w:r>
      <w:r>
        <w:rPr>
          <w:rFonts w:ascii="Times New Roman" w:hAnsi="Times New Roman" w:cs="Times New Roman"/>
          <w:sz w:val="24"/>
        </w:rPr>
        <w:t>. В программе предусмотрены факультативы для первого и второго годов обучения.</w:t>
      </w:r>
    </w:p>
    <w:p w:rsidR="00511B40" w:rsidRDefault="00511B40" w:rsidP="004E08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Схематично структура учебного плана представлена на рис.</w:t>
      </w:r>
    </w:p>
    <w:p w:rsidR="00511B40" w:rsidRDefault="00337B77" w:rsidP="00511B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c">
            <w:drawing>
              <wp:inline distT="0" distB="0" distL="0" distR="0">
                <wp:extent cx="5940425" cy="6276975"/>
                <wp:effectExtent l="0" t="0" r="0" b="28575"/>
                <wp:docPr id="22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9775" y="74930"/>
                            <a:ext cx="454088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9B4" w:rsidRPr="00511B40" w:rsidRDefault="000179B4" w:rsidP="00511B4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1B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Общие дисциплины направления «Финансы и кредит»</w:t>
                              </w:r>
                            </w:p>
                            <w:p w:rsidR="000179B4" w:rsidRDefault="000179B4" w:rsidP="00511B4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Макроэкономика-3</w:t>
                              </w:r>
                            </w:p>
                            <w:p w:rsidR="000179B4" w:rsidRDefault="000179B4" w:rsidP="00511B4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Эконометрика-2</w:t>
                              </w:r>
                            </w:p>
                            <w:p w:rsidR="000179B4" w:rsidRPr="00511B40" w:rsidRDefault="000179B4" w:rsidP="00511B4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Теория финансов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9775" y="1140460"/>
                            <a:ext cx="4540885" cy="85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9B4" w:rsidRDefault="000179B4" w:rsidP="00511B4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Базовые дисциплины магистерской программы «Финансы»</w:t>
                              </w:r>
                            </w:p>
                            <w:p w:rsidR="000179B4" w:rsidRDefault="000179B4" w:rsidP="00511B4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Финансовые рынки и институты</w:t>
                              </w:r>
                            </w:p>
                            <w:p w:rsidR="000179B4" w:rsidRDefault="000179B4" w:rsidP="00511B4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Корпоративные финансы</w:t>
                              </w:r>
                            </w:p>
                            <w:p w:rsidR="000179B4" w:rsidRPr="00511B40" w:rsidRDefault="000179B4" w:rsidP="00511B4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Финансовый 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9775" y="1998980"/>
                            <a:ext cx="225933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9B4" w:rsidRPr="00511B40" w:rsidRDefault="000179B4" w:rsidP="00511B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1B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Стратегический риск-менеджмент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99105" y="1998980"/>
                            <a:ext cx="228155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9B4" w:rsidRPr="00F72EF6" w:rsidRDefault="000179B4" w:rsidP="00511B4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F72EF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Стратегический финансовый 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9775" y="2675890"/>
                            <a:ext cx="4540885" cy="135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9B4" w:rsidRDefault="000179B4" w:rsidP="00F72EF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Вариативные дисциплины программы «Финансы» (3)</w:t>
                              </w:r>
                            </w:p>
                            <w:p w:rsidR="000179B4" w:rsidRDefault="000179B4" w:rsidP="00F72EF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Инвестиционный анализ</w:t>
                              </w:r>
                            </w:p>
                            <w:p w:rsidR="000179B4" w:rsidRDefault="000179B4" w:rsidP="00F72EF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Международные стандарты финансовой отчетности</w:t>
                              </w:r>
                            </w:p>
                            <w:p w:rsidR="000179B4" w:rsidRDefault="000179B4" w:rsidP="00F72EF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Корпоративное налоговое планирование</w:t>
                              </w:r>
                            </w:p>
                            <w:p w:rsidR="000179B4" w:rsidRDefault="000179B4" w:rsidP="00F72EF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Производные финансовые инструменты и реальные опционы</w:t>
                              </w:r>
                            </w:p>
                            <w:p w:rsidR="000179B4" w:rsidRPr="00F72EF6" w:rsidRDefault="000179B4" w:rsidP="00F72EF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Организация и обработка финансовых данных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9775" y="4027170"/>
                            <a:ext cx="2195195" cy="1160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9B4" w:rsidRDefault="000179B4" w:rsidP="00F72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Страхование и актуарные расчеты</w:t>
                              </w:r>
                            </w:p>
                            <w:p w:rsidR="000179B4" w:rsidRPr="00F72EF6" w:rsidRDefault="000179B4" w:rsidP="00F72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Корпоративный риск-менеджмент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34970" y="4027170"/>
                            <a:ext cx="2345690" cy="1160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9B4" w:rsidRDefault="000179B4" w:rsidP="00F72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Финансовое моделирование и корпоративное финансовое планирование</w:t>
                              </w:r>
                            </w:p>
                            <w:p w:rsidR="000179B4" w:rsidRDefault="000179B4" w:rsidP="00F72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Финансовое право</w:t>
                              </w:r>
                            </w:p>
                            <w:p w:rsidR="000179B4" w:rsidRPr="00F72EF6" w:rsidRDefault="000179B4" w:rsidP="00F72E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Корпоративное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2260" y="5339080"/>
                            <a:ext cx="2076450" cy="93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9B4" w:rsidRPr="00F72EF6" w:rsidRDefault="000179B4" w:rsidP="00F72EF6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Дисциплины специализации «Управление рисками в компаниях и финансовых институтах»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935" y="5339080"/>
                            <a:ext cx="215392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9B4" w:rsidRPr="00F72EF6" w:rsidRDefault="000179B4" w:rsidP="00F72EF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Дисциплины специализации «Финансовый менеджмент»</w:t>
                              </w:r>
                            </w:p>
                            <w:p w:rsidR="000179B4" w:rsidRDefault="000179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CnPr>
                          <a:cxnSpLocks noChangeShapeType="1"/>
                          <a:stCxn id="9" idx="2"/>
                          <a:endCxn id="10" idx="0"/>
                        </wps:cNvCnPr>
                        <wps:spPr bwMode="auto">
                          <a:xfrm>
                            <a:off x="3010535" y="989330"/>
                            <a:ext cx="635" cy="151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4"/>
                        <wps:cNvCnPr>
                          <a:cxnSpLocks noChangeShapeType="1"/>
                          <a:stCxn id="12" idx="1"/>
                          <a:endCxn id="13" idx="0"/>
                        </wps:cNvCnPr>
                        <wps:spPr bwMode="auto">
                          <a:xfrm>
                            <a:off x="2999105" y="2265680"/>
                            <a:ext cx="11430" cy="410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6"/>
                        <wps:cNvCnPr>
                          <a:cxnSpLocks noChangeShapeType="1"/>
                          <a:stCxn id="14" idx="2"/>
                          <a:endCxn id="16" idx="0"/>
                        </wps:cNvCnPr>
                        <wps:spPr bwMode="auto">
                          <a:xfrm flipH="1">
                            <a:off x="1340485" y="5187950"/>
                            <a:ext cx="497205" cy="151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7"/>
                        <wps:cNvCnPr>
                          <a:cxnSpLocks noChangeShapeType="1"/>
                          <a:stCxn id="15" idx="2"/>
                          <a:endCxn id="17" idx="0"/>
                        </wps:cNvCnPr>
                        <wps:spPr bwMode="auto">
                          <a:xfrm>
                            <a:off x="4107815" y="5187950"/>
                            <a:ext cx="513080" cy="151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67.75pt;height:494.25pt;mso-position-horizontal-relative:char;mso-position-vertical-relative:line" coordsize="59404,6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6276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97;top:749;width:4540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179B4" w:rsidRPr="00511B40" w:rsidRDefault="000179B4" w:rsidP="00511B4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11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Общие дисциплины направления «Финансы и кредит»</w:t>
                        </w:r>
                      </w:p>
                      <w:p w:rsidR="000179B4" w:rsidRDefault="000179B4" w:rsidP="00511B4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Макроэкономика-3</w:t>
                        </w:r>
                      </w:p>
                      <w:p w:rsidR="000179B4" w:rsidRDefault="000179B4" w:rsidP="00511B4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Эконометрика-2</w:t>
                        </w:r>
                      </w:p>
                      <w:p w:rsidR="000179B4" w:rsidRPr="00511B40" w:rsidRDefault="000179B4" w:rsidP="00511B4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Теория финансов</w:t>
                        </w:r>
                      </w:p>
                    </w:txbxContent>
                  </v:textbox>
                </v:shape>
                <v:shape id="Text Box 5" o:spid="_x0000_s1029" type="#_x0000_t202" style="position:absolute;left:7397;top:11404;width:45409;height:8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179B4" w:rsidRDefault="000179B4" w:rsidP="00511B4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Базовые дисциплины магистерской программы «Финансы»</w:t>
                        </w:r>
                      </w:p>
                      <w:p w:rsidR="000179B4" w:rsidRDefault="000179B4" w:rsidP="00511B4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Финансовые рынки и институты</w:t>
                        </w:r>
                      </w:p>
                      <w:p w:rsidR="000179B4" w:rsidRDefault="000179B4" w:rsidP="00511B4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Корпоративные финансы</w:t>
                        </w:r>
                      </w:p>
                      <w:p w:rsidR="000179B4" w:rsidRPr="00511B40" w:rsidRDefault="000179B4" w:rsidP="00511B4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Финансовый анализ</w:t>
                        </w:r>
                      </w:p>
                    </w:txbxContent>
                  </v:textbox>
                </v:shape>
                <v:shape id="Text Box 6" o:spid="_x0000_s1030" type="#_x0000_t202" style="position:absolute;left:7397;top:19989;width:2259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179B4" w:rsidRPr="00511B40" w:rsidRDefault="000179B4" w:rsidP="00511B4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11B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Стратегический риск-менеджмент</w:t>
                        </w:r>
                      </w:p>
                    </w:txbxContent>
                  </v:textbox>
                </v:shape>
                <v:shape id="Text Box 7" o:spid="_x0000_s1031" type="#_x0000_t202" style="position:absolute;left:29991;top:19989;width:2281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179B4" w:rsidRPr="00F72EF6" w:rsidRDefault="000179B4" w:rsidP="00511B4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72EF6">
                          <w:rPr>
                            <w:rFonts w:ascii="Times New Roman" w:hAnsi="Times New Roman" w:cs="Times New Roman"/>
                            <w:sz w:val="24"/>
                          </w:rPr>
                          <w:t>Стратегический финансовый менеджмент</w:t>
                        </w:r>
                      </w:p>
                    </w:txbxContent>
                  </v:textbox>
                </v:shape>
                <v:shape id="Text Box 8" o:spid="_x0000_s1032" type="#_x0000_t202" style="position:absolute;left:7397;top:26758;width:45409;height:1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179B4" w:rsidRDefault="000179B4" w:rsidP="00F72EF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Вариативные дисциплины программы «Финансы» (3)</w:t>
                        </w:r>
                      </w:p>
                      <w:p w:rsidR="000179B4" w:rsidRDefault="000179B4" w:rsidP="00F72EF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Инвестиционный анализ</w:t>
                        </w:r>
                      </w:p>
                      <w:p w:rsidR="000179B4" w:rsidRDefault="000179B4" w:rsidP="00F72EF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Международные стандарты финансовой отчетности</w:t>
                        </w:r>
                      </w:p>
                      <w:p w:rsidR="000179B4" w:rsidRDefault="000179B4" w:rsidP="00F72EF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Корпоративное налоговое планирование</w:t>
                        </w:r>
                      </w:p>
                      <w:p w:rsidR="000179B4" w:rsidRDefault="000179B4" w:rsidP="00F72EF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Производные финансовые инструменты и реальные опционы</w:t>
                        </w:r>
                      </w:p>
                      <w:p w:rsidR="000179B4" w:rsidRPr="00F72EF6" w:rsidRDefault="000179B4" w:rsidP="00F72EF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Организация и обработка финансовых данных</w:t>
                        </w:r>
                      </w:p>
                    </w:txbxContent>
                  </v:textbox>
                </v:shape>
                <v:shape id="Text Box 9" o:spid="_x0000_s1033" type="#_x0000_t202" style="position:absolute;left:7397;top:40271;width:21952;height:1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179B4" w:rsidRDefault="000179B4" w:rsidP="00F72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Страхование и актуарные расчеты</w:t>
                        </w:r>
                      </w:p>
                      <w:p w:rsidR="000179B4" w:rsidRPr="00F72EF6" w:rsidRDefault="000179B4" w:rsidP="00F72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Корпоративный риск-менеджмент</w:t>
                        </w:r>
                      </w:p>
                    </w:txbxContent>
                  </v:textbox>
                </v:shape>
                <v:shape id="Text Box 10" o:spid="_x0000_s1034" type="#_x0000_t202" style="position:absolute;left:29349;top:40271;width:23457;height:1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179B4" w:rsidRDefault="000179B4" w:rsidP="00F72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Финансовое моделирование и корпоративное финансовое планирование</w:t>
                        </w:r>
                      </w:p>
                      <w:p w:rsidR="000179B4" w:rsidRDefault="000179B4" w:rsidP="00F72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Финансовое право</w:t>
                        </w:r>
                      </w:p>
                      <w:p w:rsidR="000179B4" w:rsidRPr="00F72EF6" w:rsidRDefault="000179B4" w:rsidP="00F72E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Корпоративное управление</w:t>
                        </w:r>
                      </w:p>
                    </w:txbxContent>
                  </v:textbox>
                </v:shape>
                <v:shape id="Text Box 11" o:spid="_x0000_s1035" type="#_x0000_t202" style="position:absolute;left:3022;top:53390;width:20765;height:9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179B4" w:rsidRPr="00F72EF6" w:rsidRDefault="000179B4" w:rsidP="00F72E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Дисциплины специализации «Управление рисками в компаниях и финансовых институтах»</w:t>
                        </w:r>
                      </w:p>
                    </w:txbxContent>
                  </v:textbox>
                </v:shape>
                <v:shape id="Text Box 12" o:spid="_x0000_s1036" type="#_x0000_t202" style="position:absolute;left:35439;top:53390;width:21539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0179B4" w:rsidRPr="00F72EF6" w:rsidRDefault="000179B4" w:rsidP="00F72EF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Дисциплины специализации «Финансовый менеджмент»</w:t>
                        </w:r>
                      </w:p>
                      <w:p w:rsidR="000179B4" w:rsidRDefault="000179B4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7" type="#_x0000_t32" style="position:absolute;left:30105;top:9893;width:6;height:1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14" o:spid="_x0000_s1038" type="#_x0000_t32" style="position:absolute;left:29991;top:22656;width:114;height:4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16" o:spid="_x0000_s1039" type="#_x0000_t32" style="position:absolute;left:13404;top:51879;width:4972;height:15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17" o:spid="_x0000_s1040" type="#_x0000_t32" style="position:absolute;left:41078;top:51879;width:5130;height:1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5A3FB6" w:rsidRDefault="005A3FB6" w:rsidP="005A3F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  Структура учебного плана магистерской программы «Финансы»</w:t>
      </w:r>
    </w:p>
    <w:p w:rsidR="00F72EF6" w:rsidRPr="00CE53DB" w:rsidRDefault="00F72EF6" w:rsidP="00F72EF6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CE53DB">
        <w:rPr>
          <w:rFonts w:ascii="Times New Roman" w:hAnsi="Times New Roman"/>
          <w:sz w:val="24"/>
        </w:rPr>
        <w:t>Студентам, у которых предыдущее образование не было связано с экономикой</w:t>
      </w:r>
      <w:r>
        <w:rPr>
          <w:rFonts w:ascii="Times New Roman" w:hAnsi="Times New Roman"/>
          <w:sz w:val="24"/>
        </w:rPr>
        <w:t>, финансами и управлением рисками</w:t>
      </w:r>
      <w:r w:rsidRPr="00CE53DB">
        <w:rPr>
          <w:rFonts w:ascii="Times New Roman" w:hAnsi="Times New Roman"/>
          <w:sz w:val="24"/>
        </w:rPr>
        <w:t>, п</w:t>
      </w:r>
      <w:r>
        <w:rPr>
          <w:rFonts w:ascii="Times New Roman" w:hAnsi="Times New Roman"/>
          <w:sz w:val="24"/>
        </w:rPr>
        <w:t>редлагаются адаптационные курсы</w:t>
      </w:r>
      <w:r w:rsidRPr="00CE53DB">
        <w:rPr>
          <w:rFonts w:ascii="Times New Roman" w:hAnsi="Times New Roman"/>
          <w:sz w:val="24"/>
        </w:rPr>
        <w:t xml:space="preserve">. </w:t>
      </w:r>
    </w:p>
    <w:p w:rsidR="00F72EF6" w:rsidRPr="00CE53DB" w:rsidRDefault="00F72EF6" w:rsidP="00F72EF6">
      <w:pPr>
        <w:pStyle w:val="a4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CE53DB">
        <w:rPr>
          <w:rFonts w:ascii="Times New Roman" w:hAnsi="Times New Roman"/>
          <w:sz w:val="24"/>
        </w:rPr>
        <w:t>бязательны</w:t>
      </w:r>
      <w:r>
        <w:rPr>
          <w:rFonts w:ascii="Times New Roman" w:hAnsi="Times New Roman"/>
          <w:sz w:val="24"/>
        </w:rPr>
        <w:t xml:space="preserve">ми для всех </w:t>
      </w:r>
      <w:r w:rsidRPr="00CE53DB">
        <w:rPr>
          <w:rFonts w:ascii="Times New Roman" w:hAnsi="Times New Roman"/>
          <w:sz w:val="24"/>
        </w:rPr>
        <w:t>студент</w:t>
      </w:r>
      <w:r>
        <w:rPr>
          <w:rFonts w:ascii="Times New Roman" w:hAnsi="Times New Roman"/>
          <w:sz w:val="24"/>
        </w:rPr>
        <w:t>ов</w:t>
      </w:r>
      <w:r w:rsidRPr="00CE53DB">
        <w:rPr>
          <w:rFonts w:ascii="Times New Roman" w:hAnsi="Times New Roman"/>
          <w:sz w:val="24"/>
        </w:rPr>
        <w:t xml:space="preserve"> магистерской программы </w:t>
      </w:r>
      <w:r>
        <w:rPr>
          <w:rFonts w:ascii="Times New Roman" w:hAnsi="Times New Roman"/>
          <w:sz w:val="24"/>
        </w:rPr>
        <w:t xml:space="preserve">являются </w:t>
      </w:r>
      <w:r w:rsidRPr="00CE53DB">
        <w:rPr>
          <w:rFonts w:ascii="Times New Roman" w:hAnsi="Times New Roman"/>
          <w:sz w:val="24"/>
        </w:rPr>
        <w:t>курс</w:t>
      </w:r>
      <w:r>
        <w:rPr>
          <w:rFonts w:ascii="Times New Roman" w:hAnsi="Times New Roman"/>
          <w:sz w:val="24"/>
        </w:rPr>
        <w:t>ы</w:t>
      </w:r>
      <w:r w:rsidR="004E0808">
        <w:rPr>
          <w:rFonts w:ascii="Times New Roman" w:hAnsi="Times New Roman"/>
          <w:sz w:val="24"/>
        </w:rPr>
        <w:t>, представляющие дисциплина направления «Финансы и кредит»</w:t>
      </w:r>
      <w:r w:rsidRPr="00CE53DB">
        <w:rPr>
          <w:rFonts w:ascii="Times New Roman" w:hAnsi="Times New Roman"/>
          <w:sz w:val="24"/>
        </w:rPr>
        <w:t>:</w:t>
      </w:r>
    </w:p>
    <w:p w:rsidR="00F72EF6" w:rsidRPr="00CE53DB" w:rsidRDefault="00F72EF6" w:rsidP="00F72EF6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CE53DB">
        <w:rPr>
          <w:rFonts w:ascii="Times New Roman" w:hAnsi="Times New Roman"/>
          <w:sz w:val="24"/>
        </w:rPr>
        <w:t>Макроэкономик</w:t>
      </w:r>
      <w:r>
        <w:rPr>
          <w:rFonts w:ascii="Times New Roman" w:hAnsi="Times New Roman"/>
          <w:sz w:val="24"/>
        </w:rPr>
        <w:t>а (продвинутый уровень)</w:t>
      </w:r>
    </w:p>
    <w:p w:rsidR="00F72EF6" w:rsidRDefault="00F72EF6" w:rsidP="00F72EF6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 w:rsidRPr="00CE53DB">
        <w:rPr>
          <w:rFonts w:ascii="Times New Roman" w:hAnsi="Times New Roman"/>
          <w:sz w:val="24"/>
        </w:rPr>
        <w:t>Эконометрик</w:t>
      </w:r>
      <w:r>
        <w:rPr>
          <w:rFonts w:ascii="Times New Roman" w:hAnsi="Times New Roman"/>
          <w:sz w:val="24"/>
        </w:rPr>
        <w:t>а (продвинутый уровень)</w:t>
      </w:r>
    </w:p>
    <w:p w:rsidR="00916405" w:rsidRDefault="00916405" w:rsidP="00F72EF6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финансов</w:t>
      </w:r>
      <w:r w:rsidR="004E0808">
        <w:rPr>
          <w:rFonts w:ascii="Times New Roman" w:hAnsi="Times New Roman"/>
          <w:sz w:val="24"/>
        </w:rPr>
        <w:t>,</w:t>
      </w:r>
    </w:p>
    <w:p w:rsidR="004E0808" w:rsidRDefault="004E0808" w:rsidP="004E0808">
      <w:pPr>
        <w:pStyle w:val="a4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также ряд базовых курсов программы – </w:t>
      </w:r>
    </w:p>
    <w:p w:rsidR="004E0808" w:rsidRDefault="004E0808" w:rsidP="004E0808">
      <w:pPr>
        <w:pStyle w:val="a4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Финансовые рынки и институты</w:t>
      </w:r>
    </w:p>
    <w:p w:rsidR="004E0808" w:rsidRDefault="004E0808" w:rsidP="004E0808">
      <w:pPr>
        <w:pStyle w:val="a4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Финансовый анализ</w:t>
      </w:r>
    </w:p>
    <w:p w:rsidR="004E0808" w:rsidRPr="00CE53DB" w:rsidRDefault="004E0808" w:rsidP="004E0808">
      <w:pPr>
        <w:pStyle w:val="a4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Корпоративные финансы.</w:t>
      </w:r>
    </w:p>
    <w:p w:rsidR="00F72EF6" w:rsidRPr="00CE53DB" w:rsidRDefault="00F72EF6" w:rsidP="00F72EF6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CE53DB">
        <w:rPr>
          <w:rFonts w:ascii="Times New Roman" w:hAnsi="Times New Roman"/>
          <w:sz w:val="24"/>
        </w:rPr>
        <w:t>Студенты имеют право слушать и сдавать отдельные учебные курсы других магистерских программ филиала</w:t>
      </w:r>
      <w:r>
        <w:rPr>
          <w:rFonts w:ascii="Times New Roman" w:hAnsi="Times New Roman"/>
          <w:sz w:val="24"/>
        </w:rPr>
        <w:t>, включаемых в общий пул</w:t>
      </w:r>
      <w:r w:rsidRPr="00CE53DB">
        <w:rPr>
          <w:rFonts w:ascii="Times New Roman" w:hAnsi="Times New Roman"/>
          <w:sz w:val="24"/>
        </w:rPr>
        <w:t>.</w:t>
      </w:r>
    </w:p>
    <w:p w:rsidR="005A3FB6" w:rsidRPr="00CE53DB" w:rsidRDefault="005A3FB6" w:rsidP="005A3FB6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CE53DB">
        <w:rPr>
          <w:rFonts w:ascii="Times New Roman" w:hAnsi="Times New Roman"/>
          <w:sz w:val="24"/>
        </w:rPr>
        <w:lastRenderedPageBreak/>
        <w:t xml:space="preserve">В течение первых двух месяцев обучения студенты выбирают одну из специализаций. </w:t>
      </w:r>
    </w:p>
    <w:p w:rsidR="00F72EF6" w:rsidRPr="00CE53DB" w:rsidRDefault="00F72EF6" w:rsidP="00F72EF6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CE53DB">
        <w:rPr>
          <w:rFonts w:ascii="Times New Roman" w:hAnsi="Times New Roman"/>
          <w:sz w:val="24"/>
        </w:rPr>
        <w:t>Выбор специализации означает, что студент посещает обязательный исследовательский семинар в рамках своей специализации, который начинает работу со второго модуля в первом семестре обучения, проходит еженедельно и составляет основу специализации.</w:t>
      </w:r>
    </w:p>
    <w:p w:rsidR="00916405" w:rsidRPr="00916405" w:rsidRDefault="00916405" w:rsidP="00916405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39877295"/>
      <w:r w:rsidRPr="00916405">
        <w:rPr>
          <w:rFonts w:ascii="Times New Roman" w:hAnsi="Times New Roman" w:cs="Times New Roman"/>
          <w:color w:val="auto"/>
          <w:sz w:val="24"/>
          <w:szCs w:val="24"/>
        </w:rPr>
        <w:t>Концепция научно-исследовательского семинара</w:t>
      </w:r>
      <w:bookmarkEnd w:id="7"/>
    </w:p>
    <w:p w:rsidR="00F72EF6" w:rsidRDefault="005A3FB6" w:rsidP="0091640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16405" w:rsidRPr="00253E24">
        <w:rPr>
          <w:rFonts w:ascii="Times New Roman" w:hAnsi="Times New Roman"/>
          <w:sz w:val="24"/>
        </w:rPr>
        <w:t>Цель научно-исследовательского семинара – выработать у студентов компетенции и навыки исследовательской работы в процессе подготовки магистерской диссертации.</w:t>
      </w:r>
    </w:p>
    <w:p w:rsidR="00916405" w:rsidRPr="00916405" w:rsidRDefault="00916405" w:rsidP="0091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405">
        <w:rPr>
          <w:rFonts w:ascii="Times New Roman" w:hAnsi="Times New Roman" w:cs="Times New Roman"/>
          <w:sz w:val="24"/>
        </w:rPr>
        <w:t>Основные задачи научно-исследовательского семинара:</w:t>
      </w:r>
    </w:p>
    <w:p w:rsidR="00916405" w:rsidRPr="00916405" w:rsidRDefault="00916405" w:rsidP="00CF55DB">
      <w:pPr>
        <w:numPr>
          <w:ilvl w:val="0"/>
          <w:numId w:val="14"/>
        </w:numPr>
        <w:tabs>
          <w:tab w:val="clear" w:pos="106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16405">
        <w:rPr>
          <w:rFonts w:ascii="Times New Roman" w:hAnsi="Times New Roman" w:cs="Times New Roman"/>
          <w:sz w:val="24"/>
        </w:rPr>
        <w:t>Проведение профориентационной работы среди студентов, позволяющей им выбрать направление и тему исследования.</w:t>
      </w:r>
    </w:p>
    <w:p w:rsidR="006502E6" w:rsidRPr="006502E6" w:rsidRDefault="006502E6" w:rsidP="00CF55DB">
      <w:pPr>
        <w:pStyle w:val="a3"/>
        <w:numPr>
          <w:ilvl w:val="0"/>
          <w:numId w:val="14"/>
        </w:numPr>
        <w:tabs>
          <w:tab w:val="clear" w:pos="106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502E6">
        <w:rPr>
          <w:rFonts w:ascii="Times New Roman" w:hAnsi="Times New Roman" w:cs="Times New Roman"/>
          <w:sz w:val="24"/>
          <w:szCs w:val="28"/>
        </w:rPr>
        <w:t>Формирование у магистрантов целостного представления о процессах научного мышления, о современных взглядах на научное знание и научное исследование;</w:t>
      </w:r>
    </w:p>
    <w:p w:rsidR="006502E6" w:rsidRPr="006502E6" w:rsidRDefault="006502E6" w:rsidP="00CF55DB">
      <w:pPr>
        <w:pStyle w:val="a3"/>
        <w:numPr>
          <w:ilvl w:val="0"/>
          <w:numId w:val="14"/>
        </w:numPr>
        <w:tabs>
          <w:tab w:val="clear" w:pos="106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502E6">
        <w:rPr>
          <w:rFonts w:ascii="Times New Roman" w:hAnsi="Times New Roman" w:cs="Times New Roman"/>
          <w:sz w:val="24"/>
          <w:szCs w:val="28"/>
        </w:rPr>
        <w:t>Развитие навыков применения исследовательского инструментария для анализа предметного поля, отражающего научно-исследовательский и практический интерес магистранта; в том числе, применения методов качественного и количественного анализа в зависимости от специфики объекта и предмета исследования;</w:t>
      </w:r>
    </w:p>
    <w:p w:rsidR="006502E6" w:rsidRPr="006502E6" w:rsidRDefault="006502E6" w:rsidP="00CF55DB">
      <w:pPr>
        <w:pStyle w:val="a3"/>
        <w:numPr>
          <w:ilvl w:val="0"/>
          <w:numId w:val="14"/>
        </w:numPr>
        <w:tabs>
          <w:tab w:val="clear" w:pos="106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502E6">
        <w:rPr>
          <w:rFonts w:ascii="Times New Roman" w:hAnsi="Times New Roman" w:cs="Times New Roman"/>
          <w:sz w:val="24"/>
          <w:szCs w:val="28"/>
        </w:rPr>
        <w:t>Развитие навыков групповой работы через включение магистрантов в совместные исследовательские задания и проекты, позволяющие познакомиться с особенностями исследовательской деятельности в рамках научного коллектива;</w:t>
      </w:r>
    </w:p>
    <w:p w:rsidR="006502E6" w:rsidRPr="006502E6" w:rsidRDefault="006502E6" w:rsidP="00CF55DB">
      <w:pPr>
        <w:pStyle w:val="a3"/>
        <w:numPr>
          <w:ilvl w:val="0"/>
          <w:numId w:val="14"/>
        </w:numPr>
        <w:tabs>
          <w:tab w:val="clear" w:pos="106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502E6">
        <w:rPr>
          <w:rFonts w:ascii="Times New Roman" w:hAnsi="Times New Roman" w:cs="Times New Roman"/>
          <w:sz w:val="24"/>
          <w:szCs w:val="28"/>
        </w:rPr>
        <w:t>Развитие навыков индивидуальной научной работы, в том числе, публичного представления результатов исследовательского труда.</w:t>
      </w:r>
    </w:p>
    <w:p w:rsidR="006502E6" w:rsidRDefault="006502E6" w:rsidP="00CF55DB">
      <w:pPr>
        <w:numPr>
          <w:ilvl w:val="0"/>
          <w:numId w:val="14"/>
        </w:numPr>
        <w:tabs>
          <w:tab w:val="clear" w:pos="106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16405">
        <w:rPr>
          <w:rFonts w:ascii="Times New Roman" w:hAnsi="Times New Roman" w:cs="Times New Roman"/>
          <w:sz w:val="24"/>
        </w:rPr>
        <w:t>Обучение студентов навыкам академической работы, включая подготовку и проведение исследований, написание научных работ.</w:t>
      </w:r>
    </w:p>
    <w:p w:rsidR="00916405" w:rsidRPr="00916405" w:rsidRDefault="00916405" w:rsidP="00CF55DB">
      <w:pPr>
        <w:numPr>
          <w:ilvl w:val="0"/>
          <w:numId w:val="14"/>
        </w:numPr>
        <w:tabs>
          <w:tab w:val="clear" w:pos="106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16405">
        <w:rPr>
          <w:rFonts w:ascii="Times New Roman" w:hAnsi="Times New Roman" w:cs="Times New Roman"/>
          <w:sz w:val="24"/>
        </w:rPr>
        <w:t>Обсуждение проектов и готовых исследовательских работ студентов.</w:t>
      </w:r>
    </w:p>
    <w:p w:rsidR="00916405" w:rsidRPr="00916405" w:rsidRDefault="00916405" w:rsidP="00CF55DB">
      <w:pPr>
        <w:numPr>
          <w:ilvl w:val="0"/>
          <w:numId w:val="14"/>
        </w:numPr>
        <w:tabs>
          <w:tab w:val="clear" w:pos="106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16405">
        <w:rPr>
          <w:rFonts w:ascii="Times New Roman" w:hAnsi="Times New Roman" w:cs="Times New Roman"/>
          <w:sz w:val="24"/>
        </w:rPr>
        <w:t>Выработка у студентов навыков работы с научной литературой, статистическими базами, написания исследовательских работ и презентации их результатов на иностранном языке (английском).</w:t>
      </w:r>
    </w:p>
    <w:p w:rsidR="00916405" w:rsidRPr="00253E24" w:rsidRDefault="00916405" w:rsidP="00916405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253E24">
        <w:rPr>
          <w:rFonts w:ascii="Times New Roman" w:hAnsi="Times New Roman"/>
          <w:sz w:val="24"/>
        </w:rPr>
        <w:t xml:space="preserve">Конечная задача семинара – сделать научную работу студентов постоянным и систематическим элементом учебного процесса, включить их в жизнь научного сообщества так, чтобы студенты смогли детально освоить технологию и </w:t>
      </w:r>
      <w:r>
        <w:rPr>
          <w:rFonts w:ascii="Times New Roman" w:hAnsi="Times New Roman"/>
          <w:sz w:val="24"/>
        </w:rPr>
        <w:t>«</w:t>
      </w:r>
      <w:r w:rsidRPr="00253E24">
        <w:rPr>
          <w:rFonts w:ascii="Times New Roman" w:hAnsi="Times New Roman"/>
          <w:sz w:val="24"/>
        </w:rPr>
        <w:t>кухню</w:t>
      </w:r>
      <w:r>
        <w:rPr>
          <w:rFonts w:ascii="Times New Roman" w:hAnsi="Times New Roman"/>
          <w:sz w:val="24"/>
        </w:rPr>
        <w:t>»</w:t>
      </w:r>
      <w:r w:rsidRPr="00253E24">
        <w:rPr>
          <w:rFonts w:ascii="Times New Roman" w:hAnsi="Times New Roman"/>
          <w:sz w:val="24"/>
        </w:rPr>
        <w:t xml:space="preserve"> научно-исследовательской деятельности.</w:t>
      </w:r>
    </w:p>
    <w:p w:rsidR="00916405" w:rsidRPr="00E76E5D" w:rsidRDefault="00916405" w:rsidP="00916405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E76E5D">
        <w:rPr>
          <w:rFonts w:ascii="Times New Roman" w:hAnsi="Times New Roman"/>
          <w:sz w:val="24"/>
        </w:rPr>
        <w:t>Научно-исследовательский семинар является базовой формой научно-исследовательской работы магистрантов и ставит своей главной целью освоение всех этапов научно-исследовательской работы, результатом чего становится написание и успешная защита магистерской диссертации. Формы работы семинара включают рассмотрение и обсуждение тематики курсовых работ студентов 1-го курса и магистерских диссертаций студентов 2-го курса, а также проведение предзащит курс</w:t>
      </w:r>
      <w:r>
        <w:rPr>
          <w:rFonts w:ascii="Times New Roman" w:hAnsi="Times New Roman"/>
          <w:sz w:val="24"/>
        </w:rPr>
        <w:t xml:space="preserve">овых и магистерских диссертаций. </w:t>
      </w:r>
    </w:p>
    <w:p w:rsidR="00916405" w:rsidRPr="00CE53DB" w:rsidRDefault="00916405" w:rsidP="00916405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CE53DB">
        <w:rPr>
          <w:rFonts w:ascii="Times New Roman" w:hAnsi="Times New Roman"/>
          <w:sz w:val="24"/>
        </w:rPr>
        <w:t>Семинар выполняет как научно-учебную, так и методическую функции: на нем могут выступать с докладами и презентациями научных исследований преподаватели и приглашенные эксперты, а затем и сами студенты, по мере того, как они начнут проводить собственные исследования. Самостоятельные работы студентов будут обсуждаться, начиная с предварительного этапа, на стадии выбора темы и формирования гипотез исследований. Важна и обучающая функция семинара – студенты научатся правильно оформлять свои работы, презентации, делать доклады, вести научную дискуссию, оппонировать другим работам. На втором году обучения презентация исследований студентов на семинаре станет фактически формой предзащиты магистерской диссертации.</w:t>
      </w:r>
    </w:p>
    <w:p w:rsidR="00916405" w:rsidRDefault="00916405" w:rsidP="00916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Pr="00916405">
        <w:rPr>
          <w:rFonts w:ascii="Times New Roman" w:hAnsi="Times New Roman" w:cs="Times New Roman"/>
          <w:sz w:val="24"/>
        </w:rPr>
        <w:t>Научно-исследовательский семинар проводится в течение 2-</w:t>
      </w:r>
      <w:r>
        <w:rPr>
          <w:rFonts w:ascii="Times New Roman" w:hAnsi="Times New Roman" w:cs="Times New Roman"/>
          <w:sz w:val="24"/>
        </w:rPr>
        <w:t>4</w:t>
      </w:r>
      <w:r w:rsidRPr="00916405">
        <w:rPr>
          <w:rFonts w:ascii="Times New Roman" w:hAnsi="Times New Roman" w:cs="Times New Roman"/>
          <w:sz w:val="24"/>
        </w:rPr>
        <w:t xml:space="preserve"> модулей первого года обучения и 1-</w:t>
      </w:r>
      <w:r>
        <w:rPr>
          <w:rFonts w:ascii="Times New Roman" w:hAnsi="Times New Roman" w:cs="Times New Roman"/>
          <w:sz w:val="24"/>
        </w:rPr>
        <w:t>3</w:t>
      </w:r>
      <w:r w:rsidRPr="00916405">
        <w:rPr>
          <w:rFonts w:ascii="Times New Roman" w:hAnsi="Times New Roman" w:cs="Times New Roman"/>
          <w:sz w:val="24"/>
        </w:rPr>
        <w:t xml:space="preserve"> модулей второго года обучения. На протяжении этого периода он </w:t>
      </w:r>
      <w:r w:rsidRPr="00916405">
        <w:rPr>
          <w:rFonts w:ascii="Times New Roman" w:hAnsi="Times New Roman" w:cs="Times New Roman"/>
          <w:sz w:val="24"/>
        </w:rPr>
        <w:lastRenderedPageBreak/>
        <w:t xml:space="preserve">включает еженедельные аудиторные занятия по утвержденному расписанию и самостоятельную работу студентов. </w:t>
      </w:r>
    </w:p>
    <w:p w:rsidR="006502E6" w:rsidRPr="006502E6" w:rsidRDefault="006502E6" w:rsidP="0065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502E6">
        <w:rPr>
          <w:rFonts w:ascii="Times New Roman" w:hAnsi="Times New Roman" w:cs="Times New Roman"/>
          <w:sz w:val="24"/>
          <w:szCs w:val="28"/>
        </w:rPr>
        <w:t>При проведении научно-исследовательского семинара используются активные, интерактивные, проблемно-поисковые и репродуктивные методы организации и осуществления учебно-познавательной деятельности. Аудиторные занятия и самостоятельная работа организуются преимущественно в формате коллективной исследовательской и проектной работы с акцентом на взаимное обучение магистрантов под руководством преподавателей.</w:t>
      </w:r>
    </w:p>
    <w:p w:rsidR="00916405" w:rsidRDefault="00916405" w:rsidP="009164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Выбор НИС, осуществляемый в течение первого модуля, является основанием для выбора студентами специализации. Однако в течение первых двух месяцев работы семинара основным его направлением является овладение методами научных исследований в сфере финансов. Далее программа работы семинара обусловлена его специализацией.</w:t>
      </w:r>
    </w:p>
    <w:p w:rsidR="00916405" w:rsidRDefault="00916405" w:rsidP="00CF55DB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специализации «Управление рисками в компаниях и финансовых институтах – научно-исследовательский семинар «Современные проблемы управления рисками».</w:t>
      </w:r>
      <w:r w:rsidR="00CF55DB">
        <w:rPr>
          <w:rFonts w:ascii="Times New Roman" w:hAnsi="Times New Roman" w:cs="Times New Roman"/>
          <w:sz w:val="24"/>
        </w:rPr>
        <w:t xml:space="preserve"> Здесь имеется научный задел в виде трудов преподавателей программы, связанный с управлением рисками в компаниях (количественные методы оценки риска, стресс-тестирование, формирование системы интегрированного управления рисками), банках, проектного управления рисками. Задел реализован в публикациях преподавателей, в магистерских диссертациях и публикациях выпускников программы «Финансовый менеджмент», в разработке практико-ориентированного ориентированного семинара «Управление корпоративными рисками», проводимого НУЛ исследований корпоративных инновационных систем. </w:t>
      </w:r>
    </w:p>
    <w:p w:rsidR="00916405" w:rsidRDefault="00916405" w:rsidP="00CF55DB">
      <w:pPr>
        <w:pStyle w:val="a3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специализации «Финансовый менеджмент» - «Методы финансово-аналитических исследований и модели финансового управления компанией».</w:t>
      </w:r>
      <w:r w:rsidR="00CF55DB">
        <w:rPr>
          <w:rFonts w:ascii="Times New Roman" w:hAnsi="Times New Roman" w:cs="Times New Roman"/>
          <w:sz w:val="24"/>
        </w:rPr>
        <w:t xml:space="preserve"> Научный задел реализован в виде учебников и учебных пособий, а также публикаций преподавателей программы по проблемам финансового анализа, финансового моделирования, оценки и управления стоимостью компании, стратегического управления и принятия стратегических решений с использованием реальных опционов и нечеткой логики, оценки и управления финансами инновационно-активных компаний. По данной проблематикой имеются публикации не только преподавателей и научных сотрудников, но и выпускников программы «Финансовый менеджмент», а также магистерские диссертации. </w:t>
      </w:r>
    </w:p>
    <w:p w:rsidR="00B76126" w:rsidRDefault="00B76126" w:rsidP="00B761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t>В ходе работы семинаров планируются лекции и мастер-классы от специалистов-практиков, гостевые лекции приглашенных преподавателей других вузов, в том числе зарубежных.</w:t>
      </w:r>
    </w:p>
    <w:p w:rsidR="00B76126" w:rsidRPr="00B76126" w:rsidRDefault="00B76126" w:rsidP="00B761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26">
        <w:rPr>
          <w:rFonts w:ascii="Times New Roman" w:hAnsi="Times New Roman" w:cs="Times New Roman"/>
          <w:sz w:val="24"/>
          <w:szCs w:val="24"/>
        </w:rPr>
        <w:t>Общая схема организации НИС представлена в Таблице 1. Реализация отдельных форм не обязательно полностью совпадает с границами соответствующих модулей, однако, приоритет в каждом модуле отдается именно указанным формам.</w:t>
      </w:r>
    </w:p>
    <w:p w:rsidR="00CF55DB" w:rsidRDefault="00CF5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6126" w:rsidRPr="00B76126" w:rsidRDefault="00B76126" w:rsidP="00B76126">
      <w:pPr>
        <w:spacing w:after="6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6126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B76126" w:rsidRPr="00B76126" w:rsidRDefault="00B76126" w:rsidP="00F941EF">
      <w:pPr>
        <w:spacing w:after="12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B76126">
        <w:rPr>
          <w:rFonts w:ascii="Times New Roman" w:hAnsi="Times New Roman" w:cs="Times New Roman"/>
          <w:sz w:val="24"/>
          <w:szCs w:val="24"/>
        </w:rPr>
        <w:t>Циклы подготовки магистерской диссертации и форм НИС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2692"/>
        <w:gridCol w:w="1701"/>
        <w:gridCol w:w="1754"/>
        <w:gridCol w:w="1787"/>
      </w:tblGrid>
      <w:tr w:rsidR="00AE6C03" w:rsidRPr="00B76126" w:rsidTr="00F941EF">
        <w:trPr>
          <w:cantSplit/>
          <w:trHeight w:val="484"/>
        </w:trPr>
        <w:tc>
          <w:tcPr>
            <w:tcW w:w="1709" w:type="dxa"/>
            <w:vMerge w:val="restart"/>
          </w:tcPr>
          <w:p w:rsidR="00B76126" w:rsidRPr="00B76126" w:rsidRDefault="00B76126" w:rsidP="00B76126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7934" w:type="dxa"/>
            <w:gridSpan w:val="4"/>
          </w:tcPr>
          <w:p w:rsidR="00B76126" w:rsidRPr="00B76126" w:rsidRDefault="00B76126" w:rsidP="00B7612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</w:tr>
      <w:tr w:rsidR="009C3224" w:rsidRPr="00B76126" w:rsidTr="00B76126">
        <w:trPr>
          <w:cantSplit/>
        </w:trPr>
        <w:tc>
          <w:tcPr>
            <w:tcW w:w="1709" w:type="dxa"/>
            <w:vMerge/>
          </w:tcPr>
          <w:p w:rsidR="00B76126" w:rsidRPr="00B76126" w:rsidRDefault="00B76126" w:rsidP="00B76126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76126" w:rsidRPr="00B76126" w:rsidRDefault="00B76126" w:rsidP="00B7612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B76126" w:rsidRPr="00B76126" w:rsidRDefault="00B76126" w:rsidP="00B7612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1" w:type="dxa"/>
            <w:gridSpan w:val="2"/>
          </w:tcPr>
          <w:p w:rsidR="00B76126" w:rsidRPr="00B76126" w:rsidRDefault="00B76126" w:rsidP="00B7612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C3224" w:rsidRPr="00B76126" w:rsidTr="00B76126">
        <w:tc>
          <w:tcPr>
            <w:tcW w:w="1709" w:type="dxa"/>
          </w:tcPr>
          <w:p w:rsidR="00B76126" w:rsidRPr="00B76126" w:rsidRDefault="00B76126" w:rsidP="00B7612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Подготовка магистерской диссертации</w:t>
            </w:r>
          </w:p>
        </w:tc>
        <w:tc>
          <w:tcPr>
            <w:tcW w:w="2692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Выбор темы и построение общего плана курсовой работы</w:t>
            </w:r>
            <w:r w:rsidR="00AE6C03">
              <w:rPr>
                <w:rFonts w:ascii="Times New Roman" w:hAnsi="Times New Roman" w:cs="Times New Roman"/>
                <w:sz w:val="24"/>
                <w:szCs w:val="24"/>
              </w:rPr>
              <w:t>, написание программы исследования</w:t>
            </w:r>
          </w:p>
        </w:tc>
        <w:tc>
          <w:tcPr>
            <w:tcW w:w="1701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Подготовка и обсуждение проекта курсовой работы</w:t>
            </w:r>
          </w:p>
        </w:tc>
        <w:tc>
          <w:tcPr>
            <w:tcW w:w="1754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Подготовка обзора научной и аналитической литературы</w:t>
            </w:r>
          </w:p>
        </w:tc>
        <w:tc>
          <w:tcPr>
            <w:tcW w:w="1787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Подготовка и обсуждение курсовой работы</w:t>
            </w:r>
          </w:p>
        </w:tc>
      </w:tr>
      <w:tr w:rsidR="00AE6C03" w:rsidRPr="00B76126" w:rsidTr="00F941EF">
        <w:trPr>
          <w:trHeight w:val="765"/>
        </w:trPr>
        <w:tc>
          <w:tcPr>
            <w:tcW w:w="1709" w:type="dxa"/>
          </w:tcPr>
          <w:p w:rsidR="00B76126" w:rsidRPr="00B76126" w:rsidRDefault="00B76126" w:rsidP="00B7612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gridSpan w:val="4"/>
          </w:tcPr>
          <w:p w:rsidR="00B76126" w:rsidRPr="00B76126" w:rsidRDefault="00337B77" w:rsidP="00F941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138430</wp:posOffset>
                      </wp:positionV>
                      <wp:extent cx="228600" cy="336550"/>
                      <wp:effectExtent l="38100" t="19050" r="19050" b="2540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36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3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2" o:spid="_x0000_s1026" type="#_x0000_t68" style="position:absolute;margin-left:75.85pt;margin-top:10.9pt;width:18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138430</wp:posOffset>
                      </wp:positionV>
                      <wp:extent cx="228600" cy="336550"/>
                      <wp:effectExtent l="38100" t="19050" r="19050" b="2540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36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3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68" style="position:absolute;margin-left:255.85pt;margin-top:10.9pt;width:18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138430</wp:posOffset>
                      </wp:positionV>
                      <wp:extent cx="228600" cy="336550"/>
                      <wp:effectExtent l="38100" t="19050" r="19050" b="2540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36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3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68" style="position:absolute;margin-left:165.85pt;margin-top:10.9pt;width:18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138430</wp:posOffset>
                      </wp:positionV>
                      <wp:extent cx="228600" cy="336550"/>
                      <wp:effectExtent l="38100" t="19050" r="19050" b="2540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36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3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68" style="position:absolute;margin-left:336.85pt;margin-top:10.9pt;width:18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"/>
                  </w:pict>
                </mc:Fallback>
              </mc:AlternateContent>
            </w:r>
          </w:p>
        </w:tc>
      </w:tr>
      <w:tr w:rsidR="009C3224" w:rsidRPr="00B76126" w:rsidTr="00B76126">
        <w:tc>
          <w:tcPr>
            <w:tcW w:w="1709" w:type="dxa"/>
          </w:tcPr>
          <w:p w:rsidR="00B76126" w:rsidRPr="00B76126" w:rsidRDefault="00B76126" w:rsidP="00B7612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Формы НИС</w:t>
            </w:r>
          </w:p>
        </w:tc>
        <w:tc>
          <w:tcPr>
            <w:tcW w:w="2692" w:type="dxa"/>
          </w:tcPr>
          <w:p w:rsidR="00B76126" w:rsidRPr="00B76126" w:rsidRDefault="00AE6C03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методологии финансово-аналитических исследований; </w:t>
            </w: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</w:t>
            </w:r>
            <w:r w:rsidR="00B76126" w:rsidRPr="00B76126">
              <w:rPr>
                <w:rFonts w:ascii="Times New Roman" w:hAnsi="Times New Roman" w:cs="Times New Roman"/>
                <w:sz w:val="24"/>
                <w:szCs w:val="24"/>
              </w:rPr>
              <w:t>лекции и мастер-классы преподавателей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 предприятий</w:t>
            </w:r>
            <w:r w:rsidR="00A476D4">
              <w:rPr>
                <w:rFonts w:ascii="Times New Roman" w:hAnsi="Times New Roman" w:cs="Times New Roman"/>
                <w:sz w:val="24"/>
                <w:szCs w:val="24"/>
              </w:rPr>
              <w:t>, кейсы</w:t>
            </w:r>
          </w:p>
        </w:tc>
        <w:tc>
          <w:tcPr>
            <w:tcW w:w="1701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Проектный семинар</w:t>
            </w:r>
          </w:p>
        </w:tc>
        <w:tc>
          <w:tcPr>
            <w:tcW w:w="1754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Занятия по написанию академических работ</w:t>
            </w:r>
          </w:p>
        </w:tc>
        <w:tc>
          <w:tcPr>
            <w:tcW w:w="1787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панель</w:t>
            </w:r>
          </w:p>
        </w:tc>
      </w:tr>
      <w:tr w:rsidR="00AE6C03" w:rsidRPr="00B76126" w:rsidTr="00B76126">
        <w:trPr>
          <w:cantSplit/>
        </w:trPr>
        <w:tc>
          <w:tcPr>
            <w:tcW w:w="1709" w:type="dxa"/>
            <w:vMerge w:val="restart"/>
          </w:tcPr>
          <w:p w:rsidR="00B76126" w:rsidRPr="00B76126" w:rsidRDefault="00B76126" w:rsidP="00B76126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7934" w:type="dxa"/>
            <w:gridSpan w:val="4"/>
          </w:tcPr>
          <w:p w:rsidR="00B76126" w:rsidRPr="00B76126" w:rsidRDefault="00B76126" w:rsidP="00B7612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</w:tr>
      <w:tr w:rsidR="009C3224" w:rsidRPr="00B76126" w:rsidTr="00B76126">
        <w:trPr>
          <w:cantSplit/>
        </w:trPr>
        <w:tc>
          <w:tcPr>
            <w:tcW w:w="1709" w:type="dxa"/>
            <w:vMerge/>
          </w:tcPr>
          <w:p w:rsidR="00B76126" w:rsidRPr="00B76126" w:rsidRDefault="00B76126" w:rsidP="00B76126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76126" w:rsidRPr="00B76126" w:rsidRDefault="00B76126" w:rsidP="00B7612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B76126" w:rsidRPr="00B76126" w:rsidRDefault="00B76126" w:rsidP="00B7612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1" w:type="dxa"/>
            <w:gridSpan w:val="2"/>
          </w:tcPr>
          <w:p w:rsidR="00B76126" w:rsidRPr="00B76126" w:rsidRDefault="00B76126" w:rsidP="00B7612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C3224" w:rsidRPr="00B76126" w:rsidTr="00B76126">
        <w:tc>
          <w:tcPr>
            <w:tcW w:w="1709" w:type="dxa"/>
          </w:tcPr>
          <w:p w:rsidR="00B76126" w:rsidRPr="00B76126" w:rsidRDefault="00B76126" w:rsidP="00B7612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Подготовка магистерской диссертации</w:t>
            </w:r>
          </w:p>
        </w:tc>
        <w:tc>
          <w:tcPr>
            <w:tcW w:w="2692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Выбор темы и построение общего плана магистерской диссертации</w:t>
            </w:r>
          </w:p>
        </w:tc>
        <w:tc>
          <w:tcPr>
            <w:tcW w:w="1701" w:type="dxa"/>
          </w:tcPr>
          <w:p w:rsidR="00B76126" w:rsidRPr="00B76126" w:rsidRDefault="009C3224" w:rsidP="009C32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синопсиса </w:t>
            </w:r>
            <w:r w:rsidR="00B76126" w:rsidRPr="00B76126">
              <w:rPr>
                <w:rFonts w:ascii="Times New Roman" w:hAnsi="Times New Roman" w:cs="Times New Roman"/>
                <w:sz w:val="24"/>
                <w:szCs w:val="24"/>
              </w:rPr>
              <w:t>магистерского исследования</w:t>
            </w:r>
          </w:p>
        </w:tc>
        <w:tc>
          <w:tcPr>
            <w:tcW w:w="1754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Сбор и обработка эмпирических данных</w:t>
            </w:r>
          </w:p>
        </w:tc>
        <w:tc>
          <w:tcPr>
            <w:tcW w:w="1787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Предзащита магистерской диссертации</w:t>
            </w:r>
          </w:p>
        </w:tc>
      </w:tr>
      <w:tr w:rsidR="00AE6C03" w:rsidRPr="00B76126" w:rsidTr="00B76126">
        <w:tc>
          <w:tcPr>
            <w:tcW w:w="1709" w:type="dxa"/>
          </w:tcPr>
          <w:p w:rsidR="00B76126" w:rsidRPr="00B76126" w:rsidRDefault="00B76126" w:rsidP="00B76126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gridSpan w:val="4"/>
          </w:tcPr>
          <w:p w:rsidR="00B76126" w:rsidRPr="00B76126" w:rsidRDefault="00337B77" w:rsidP="00F941EF">
            <w:pPr>
              <w:spacing w:before="6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105410</wp:posOffset>
                      </wp:positionV>
                      <wp:extent cx="228600" cy="336550"/>
                      <wp:effectExtent l="38100" t="19050" r="19050" b="2540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36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3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68" style="position:absolute;margin-left:75.25pt;margin-top:8.3pt;width:18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4270375</wp:posOffset>
                      </wp:positionH>
                      <wp:positionV relativeFrom="paragraph">
                        <wp:posOffset>119380</wp:posOffset>
                      </wp:positionV>
                      <wp:extent cx="228600" cy="336550"/>
                      <wp:effectExtent l="38100" t="19050" r="19050" b="2540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36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3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68" style="position:absolute;margin-left:336.25pt;margin-top:9.4pt;width:18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128905</wp:posOffset>
                      </wp:positionV>
                      <wp:extent cx="228600" cy="336550"/>
                      <wp:effectExtent l="38100" t="19050" r="19050" b="2540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36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3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68" style="position:absolute;margin-left:255.85pt;margin-top:10.15pt;width:18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128905</wp:posOffset>
                      </wp:positionV>
                      <wp:extent cx="228600" cy="336550"/>
                      <wp:effectExtent l="38100" t="19050" r="19050" b="2540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36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36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68" style="position:absolute;margin-left:165.85pt;margin-top:10.15pt;width:18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"/>
                  </w:pict>
                </mc:Fallback>
              </mc:AlternateContent>
            </w:r>
          </w:p>
        </w:tc>
      </w:tr>
      <w:tr w:rsidR="009C3224" w:rsidRPr="00B76126" w:rsidTr="00B76126">
        <w:tc>
          <w:tcPr>
            <w:tcW w:w="1709" w:type="dxa"/>
          </w:tcPr>
          <w:p w:rsidR="00B76126" w:rsidRPr="00B76126" w:rsidRDefault="00B76126" w:rsidP="00B7612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Формы НИС</w:t>
            </w:r>
          </w:p>
        </w:tc>
        <w:tc>
          <w:tcPr>
            <w:tcW w:w="2692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Профориентационнные лекции и мастер-классы приглашенных практиков </w:t>
            </w:r>
            <w:r w:rsidR="00A476D4">
              <w:rPr>
                <w:rFonts w:ascii="Times New Roman" w:hAnsi="Times New Roman" w:cs="Times New Roman"/>
                <w:sz w:val="24"/>
                <w:szCs w:val="24"/>
              </w:rPr>
              <w:t>, кейсы</w:t>
            </w:r>
          </w:p>
        </w:tc>
        <w:tc>
          <w:tcPr>
            <w:tcW w:w="1701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Проектный семинар</w:t>
            </w:r>
          </w:p>
        </w:tc>
        <w:tc>
          <w:tcPr>
            <w:tcW w:w="1754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26">
              <w:rPr>
                <w:rFonts w:ascii="Times New Roman" w:hAnsi="Times New Roman" w:cs="Times New Roman"/>
                <w:sz w:val="24"/>
                <w:szCs w:val="24"/>
              </w:rPr>
              <w:t>Занятия по организации и проведению исследований</w:t>
            </w:r>
          </w:p>
        </w:tc>
        <w:tc>
          <w:tcPr>
            <w:tcW w:w="1787" w:type="dxa"/>
          </w:tcPr>
          <w:p w:rsidR="00B76126" w:rsidRPr="00B76126" w:rsidRDefault="00B76126" w:rsidP="00B761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панель</w:t>
            </w:r>
          </w:p>
        </w:tc>
      </w:tr>
    </w:tbl>
    <w:p w:rsidR="00F941EF" w:rsidRDefault="00B76126" w:rsidP="00B7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t xml:space="preserve">В качестве рубежного контроля предусматриваются дифференцированные зачеты по итогам каждых двух модулей. </w:t>
      </w:r>
    </w:p>
    <w:p w:rsidR="00B76126" w:rsidRPr="00B76126" w:rsidRDefault="00B76126" w:rsidP="00B7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t>Оценка студента за научно-исследовательский семинар формируется из оценки 1) текстов, к которых отражены разные этапы работы над курсовой и магистерской диссертацией, 2) студенческих презентаций, а также из 3) оценки участия студента в коллективных обсуждениях</w:t>
      </w:r>
      <w:r w:rsidR="009C3224">
        <w:rPr>
          <w:rFonts w:ascii="Times New Roman" w:hAnsi="Times New Roman" w:cs="Times New Roman"/>
          <w:sz w:val="24"/>
        </w:rPr>
        <w:t xml:space="preserve"> и решении кейсов</w:t>
      </w:r>
      <w:r w:rsidRPr="00B76126">
        <w:rPr>
          <w:rFonts w:ascii="Times New Roman" w:hAnsi="Times New Roman" w:cs="Times New Roman"/>
          <w:sz w:val="24"/>
        </w:rPr>
        <w:t>.</w:t>
      </w:r>
    </w:p>
    <w:p w:rsidR="00B76126" w:rsidRPr="00B76126" w:rsidRDefault="00B76126" w:rsidP="00B7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t xml:space="preserve">За 1-й год обучения студент обязан представить </w:t>
      </w:r>
      <w:r w:rsidR="00237403">
        <w:rPr>
          <w:rFonts w:ascii="Times New Roman" w:hAnsi="Times New Roman" w:cs="Times New Roman"/>
          <w:sz w:val="24"/>
        </w:rPr>
        <w:t>4</w:t>
      </w:r>
      <w:r w:rsidRPr="00B76126">
        <w:rPr>
          <w:rFonts w:ascii="Times New Roman" w:hAnsi="Times New Roman" w:cs="Times New Roman"/>
          <w:sz w:val="24"/>
        </w:rPr>
        <w:t xml:space="preserve"> текста:</w:t>
      </w:r>
    </w:p>
    <w:p w:rsidR="00237403" w:rsidRDefault="00237403" w:rsidP="00B761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исследования в рамках написания курсовой работы (2-й модуль);</w:t>
      </w:r>
    </w:p>
    <w:p w:rsidR="00B76126" w:rsidRPr="00B76126" w:rsidRDefault="00B76126" w:rsidP="00B761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t>проект курсовой работы (3-й модуль);</w:t>
      </w:r>
    </w:p>
    <w:p w:rsidR="00B76126" w:rsidRPr="00B76126" w:rsidRDefault="00B76126" w:rsidP="00B761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lastRenderedPageBreak/>
        <w:t>обзор научной литературы по теме – реферат (4-й модуль);</w:t>
      </w:r>
    </w:p>
    <w:p w:rsidR="00B76126" w:rsidRPr="00B76126" w:rsidRDefault="00B76126" w:rsidP="00B761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t>курсовую работу для прохождения предзащиты и получения итоговой оценки (</w:t>
      </w:r>
      <w:r>
        <w:rPr>
          <w:rFonts w:ascii="Times New Roman" w:hAnsi="Times New Roman" w:cs="Times New Roman"/>
          <w:sz w:val="24"/>
        </w:rPr>
        <w:t>4</w:t>
      </w:r>
      <w:r w:rsidRPr="00B76126">
        <w:rPr>
          <w:rFonts w:ascii="Times New Roman" w:hAnsi="Times New Roman" w:cs="Times New Roman"/>
          <w:sz w:val="24"/>
        </w:rPr>
        <w:t>-й модуль).</w:t>
      </w:r>
    </w:p>
    <w:p w:rsidR="00B76126" w:rsidRPr="00B76126" w:rsidRDefault="00B76126" w:rsidP="00B7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t>За 2-й год обучения студент обязан представить 4 текста:</w:t>
      </w:r>
    </w:p>
    <w:p w:rsidR="00B76126" w:rsidRPr="00B76126" w:rsidRDefault="00B76126" w:rsidP="00B761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t>развернутый план диссертационной работы (1-й модуль);</w:t>
      </w:r>
    </w:p>
    <w:p w:rsidR="00B76126" w:rsidRPr="00B76126" w:rsidRDefault="00BD6AFA" w:rsidP="00B761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синопсис магистерской диссертации</w:t>
      </w:r>
      <w:r w:rsidR="00B76126" w:rsidRPr="00B76126">
        <w:rPr>
          <w:rFonts w:ascii="Times New Roman" w:hAnsi="Times New Roman" w:cs="Times New Roman"/>
          <w:sz w:val="24"/>
        </w:rPr>
        <w:t xml:space="preserve"> (2-й модуль)</w:t>
      </w:r>
    </w:p>
    <w:p w:rsidR="00B76126" w:rsidRPr="00B76126" w:rsidRDefault="00B76126" w:rsidP="00B761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t>информационный отчет о проводимых эмпирических исследованиях (3-й модуль)</w:t>
      </w:r>
    </w:p>
    <w:p w:rsidR="00B76126" w:rsidRPr="00B76126" w:rsidRDefault="00B76126" w:rsidP="00B761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t>магистерскую диссертацию для прохождения предзащиты и защиты (</w:t>
      </w:r>
      <w:r w:rsidR="00BD6AFA">
        <w:rPr>
          <w:rFonts w:ascii="Times New Roman" w:hAnsi="Times New Roman" w:cs="Times New Roman"/>
          <w:sz w:val="24"/>
        </w:rPr>
        <w:t>3</w:t>
      </w:r>
      <w:r w:rsidRPr="00B76126">
        <w:rPr>
          <w:rFonts w:ascii="Times New Roman" w:hAnsi="Times New Roman" w:cs="Times New Roman"/>
          <w:sz w:val="24"/>
        </w:rPr>
        <w:t>-й модуль).</w:t>
      </w:r>
    </w:p>
    <w:p w:rsidR="00B76126" w:rsidRPr="00B76126" w:rsidRDefault="00B76126" w:rsidP="00B7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6126">
        <w:rPr>
          <w:rFonts w:ascii="Times New Roman" w:hAnsi="Times New Roman" w:cs="Times New Roman"/>
          <w:sz w:val="24"/>
        </w:rPr>
        <w:t>Эти тексты должны являться результатом самостоятельной научно-исследовательской работы студентов, которую они ведут под руководством своих научных руководителей. На их основе студенты готовят презентации, с которыми выступают в ходе заседаний семинара.</w:t>
      </w:r>
    </w:p>
    <w:p w:rsidR="00B76126" w:rsidRPr="00B76126" w:rsidRDefault="00B76126" w:rsidP="0042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26">
        <w:rPr>
          <w:rFonts w:ascii="Times New Roman" w:hAnsi="Times New Roman" w:cs="Times New Roman"/>
          <w:sz w:val="24"/>
        </w:rPr>
        <w:t>Курсовая работа и магистерская диссертация оцениваются отдельно от НИС.</w:t>
      </w:r>
    </w:p>
    <w:p w:rsidR="00B76126" w:rsidRPr="00B76126" w:rsidRDefault="00B76126" w:rsidP="00B76126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bookmarkStart w:id="8" w:name="_Toc339877296"/>
      <w:r w:rsidRPr="00B76126">
        <w:rPr>
          <w:rFonts w:ascii="Times New Roman" w:hAnsi="Times New Roman" w:cs="Times New Roman"/>
          <w:color w:val="auto"/>
          <w:sz w:val="24"/>
        </w:rPr>
        <w:t>Кадровый потенциал</w:t>
      </w:r>
      <w:r w:rsidR="006502E6">
        <w:rPr>
          <w:rFonts w:ascii="Times New Roman" w:hAnsi="Times New Roman" w:cs="Times New Roman"/>
          <w:color w:val="auto"/>
          <w:sz w:val="24"/>
        </w:rPr>
        <w:t xml:space="preserve"> программы</w:t>
      </w:r>
      <w:bookmarkEnd w:id="8"/>
    </w:p>
    <w:p w:rsidR="00916405" w:rsidRDefault="00B76126" w:rsidP="009164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реализации м</w:t>
      </w:r>
      <w:r w:rsidRPr="00BE3337">
        <w:rPr>
          <w:rFonts w:ascii="Times New Roman" w:hAnsi="Times New Roman"/>
          <w:sz w:val="24"/>
        </w:rPr>
        <w:t>агистерск</w:t>
      </w:r>
      <w:r>
        <w:rPr>
          <w:rFonts w:ascii="Times New Roman" w:hAnsi="Times New Roman"/>
          <w:sz w:val="24"/>
        </w:rPr>
        <w:t>ой</w:t>
      </w:r>
      <w:r w:rsidRPr="00BE3337"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>ы</w:t>
      </w:r>
      <w:r w:rsidRPr="00BE33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«Финансы» принимают участие как штатные профессора, преподаватели и научные сотрудники НИУ ВШЭ – Санкт-Петербург, так и привлеченные научные сотрудники и специалисты из ведущих вузов города и компаний. </w:t>
      </w:r>
    </w:p>
    <w:p w:rsidR="00D510E5" w:rsidRDefault="00D510E5" w:rsidP="009164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преподаватели, работающие на программе, имеют ученую степень доктора или кандидата наук (докторов наук – 4), большая часть преподавателей имеет ученые звания профессора или доцента. </w:t>
      </w:r>
      <w:r w:rsidR="00A3295C">
        <w:rPr>
          <w:rFonts w:ascii="Times New Roman" w:hAnsi="Times New Roman"/>
          <w:sz w:val="24"/>
        </w:rPr>
        <w:t>6</w:t>
      </w:r>
      <w:r w:rsidR="00FB3BC5">
        <w:rPr>
          <w:rFonts w:ascii="Times New Roman" w:hAnsi="Times New Roman"/>
          <w:sz w:val="24"/>
        </w:rPr>
        <w:t xml:space="preserve"> преподавател</w:t>
      </w:r>
      <w:r w:rsidR="00B14169">
        <w:rPr>
          <w:rFonts w:ascii="Times New Roman" w:hAnsi="Times New Roman"/>
          <w:sz w:val="24"/>
        </w:rPr>
        <w:t>ей</w:t>
      </w:r>
      <w:r w:rsidR="00FB3BC5">
        <w:rPr>
          <w:rFonts w:ascii="Times New Roman" w:hAnsi="Times New Roman"/>
          <w:sz w:val="24"/>
        </w:rPr>
        <w:t xml:space="preserve"> (около </w:t>
      </w:r>
      <w:r w:rsidR="00A3295C">
        <w:rPr>
          <w:rFonts w:ascii="Times New Roman" w:hAnsi="Times New Roman"/>
          <w:sz w:val="24"/>
        </w:rPr>
        <w:t>20</w:t>
      </w:r>
      <w:r w:rsidR="00FB3BC5">
        <w:rPr>
          <w:rFonts w:ascii="Times New Roman" w:hAnsi="Times New Roman"/>
          <w:sz w:val="24"/>
        </w:rPr>
        <w:t>% работающих на программе) являются руководителями и ведущими специалистами, работающими в банках, страховых компаниях и на предприятиях нефинансового сектора экономики (в финансово-экономических подразделениях). Значительное количество работающих на программе преподавателей имеют опыт практической работы на должностях, связанных с финансовой деятельностью, в банках, консалтинговых и инвестиционных компаниях, на предприятиях реального сектора, в органах государственного управления. Преподаватели активно ведут исследовательскую деятельность (за последние два года два преподавателя из числа работающих на программе защитили кандидатские, а один – докторскую диссертацию).</w:t>
      </w:r>
    </w:p>
    <w:p w:rsidR="00B76126" w:rsidRPr="00B76126" w:rsidRDefault="00B76126" w:rsidP="009164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126">
        <w:rPr>
          <w:rFonts w:ascii="Times New Roman" w:hAnsi="Times New Roman" w:cs="Times New Roman"/>
          <w:sz w:val="24"/>
          <w:szCs w:val="24"/>
        </w:rPr>
        <w:t xml:space="preserve">Ядром кадрового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Pr="00B76126">
        <w:rPr>
          <w:rFonts w:ascii="Times New Roman" w:hAnsi="Times New Roman" w:cs="Times New Roman"/>
          <w:sz w:val="24"/>
          <w:szCs w:val="24"/>
        </w:rPr>
        <w:t xml:space="preserve"> магистерской программы является</w:t>
      </w:r>
      <w:r w:rsidRPr="00B76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126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кафедры финансовых рынков и финансового менеджмента. Кроме того, к проведению занятий по магистерской программе будут привлекаться преподаватели других кафедр факультетов экономики и менеджмента, юридического факультета, а также преподаватели других вузов Санкт-Петербурга, специалисты-практики. Формирование такого состава преподавателей обеспечивает межкафедральное и межфакультетское взаимодействие, а также органическое сочетание теоретических и прикладных дисциплин, способствующее получению системных знаний.</w:t>
      </w:r>
    </w:p>
    <w:p w:rsidR="00B76126" w:rsidRPr="002537E5" w:rsidRDefault="00B76126" w:rsidP="00B76126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2537E5">
        <w:rPr>
          <w:rFonts w:ascii="Times New Roman" w:hAnsi="Times New Roman"/>
          <w:sz w:val="24"/>
        </w:rPr>
        <w:t>Преподаватели программы являются членами редакционных коллегий журналов:</w:t>
      </w:r>
    </w:p>
    <w:p w:rsidR="00B76126" w:rsidRDefault="00262ED2" w:rsidP="00B76126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Российский журнал менеджмента</w:t>
      </w:r>
    </w:p>
    <w:p w:rsidR="00262ED2" w:rsidRPr="002537E5" w:rsidRDefault="00262ED2" w:rsidP="00B76126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Известия Санкт-Петербургского университета экономики и финансов</w:t>
      </w:r>
    </w:p>
    <w:p w:rsidR="00B76126" w:rsidRPr="00262ED2" w:rsidRDefault="00B76126" w:rsidP="00B7612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и профессиональных организаций</w:t>
      </w:r>
      <w:r w:rsidR="00262ED2">
        <w:rPr>
          <w:rFonts w:ascii="Times New Roman" w:hAnsi="Times New Roman"/>
          <w:sz w:val="24"/>
        </w:rPr>
        <w:t xml:space="preserve"> (</w:t>
      </w:r>
      <w:r w:rsidR="00262ED2">
        <w:rPr>
          <w:rFonts w:ascii="Times New Roman" w:hAnsi="Times New Roman"/>
          <w:sz w:val="24"/>
          <w:lang w:val="en-US"/>
        </w:rPr>
        <w:t>PRMIA</w:t>
      </w:r>
      <w:r w:rsidR="00262ED2" w:rsidRPr="00262ED2">
        <w:rPr>
          <w:rFonts w:ascii="Times New Roman" w:hAnsi="Times New Roman"/>
          <w:sz w:val="24"/>
        </w:rPr>
        <w:t xml:space="preserve">, </w:t>
      </w:r>
      <w:r w:rsidR="00262ED2">
        <w:rPr>
          <w:rFonts w:ascii="Times New Roman" w:hAnsi="Times New Roman"/>
          <w:sz w:val="24"/>
          <w:lang w:val="en-US"/>
        </w:rPr>
        <w:t>ACCA</w:t>
      </w:r>
      <w:r w:rsidR="00262ED2" w:rsidRPr="00262ED2">
        <w:rPr>
          <w:rFonts w:ascii="Times New Roman" w:hAnsi="Times New Roman"/>
          <w:sz w:val="24"/>
        </w:rPr>
        <w:t>).</w:t>
      </w:r>
    </w:p>
    <w:p w:rsidR="00A46AF3" w:rsidRDefault="00AE6C03" w:rsidP="00AE6C03">
      <w:pPr>
        <w:pStyle w:val="a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предусмотрено участие в образовательном процессе (гостевые лекции, мастер-классы, проблемные семинары) представителей предприятий, консалтинговых и аудиторских компаний, зарубежных преподавателей из партнерских вузов НИУ ВШЭ.</w:t>
      </w:r>
    </w:p>
    <w:p w:rsidR="00A46AF3" w:rsidRPr="004237CF" w:rsidRDefault="004237CF" w:rsidP="004237C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bookmarkStart w:id="9" w:name="_Toc339877297"/>
      <w:r w:rsidRPr="004237CF">
        <w:rPr>
          <w:rFonts w:ascii="Times New Roman" w:hAnsi="Times New Roman" w:cs="Times New Roman"/>
          <w:color w:val="auto"/>
          <w:sz w:val="24"/>
        </w:rPr>
        <w:lastRenderedPageBreak/>
        <w:t>Развитие компетенций студентов, предоставляемых программой: дополнительные возможности</w:t>
      </w:r>
      <w:bookmarkEnd w:id="9"/>
    </w:p>
    <w:p w:rsidR="00A46AF3" w:rsidRDefault="00A46AF3" w:rsidP="00AE6C03">
      <w:pPr>
        <w:pStyle w:val="a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возможности закрепления приобретаемых в ходе обучения компетенций предоставляется студентам:</w:t>
      </w:r>
    </w:p>
    <w:p w:rsidR="00A46AF3" w:rsidRDefault="00A46AF3" w:rsidP="00A46AF3">
      <w:pPr>
        <w:pStyle w:val="a4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подготовке и сдаче экзамена на сертификат финансового аналитика </w:t>
      </w:r>
      <w:r>
        <w:rPr>
          <w:rFonts w:ascii="Times New Roman" w:hAnsi="Times New Roman"/>
          <w:sz w:val="24"/>
          <w:lang w:val="en-US"/>
        </w:rPr>
        <w:t>AI</w:t>
      </w:r>
      <w:r w:rsidRPr="00A46AF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PAS</w:t>
      </w:r>
      <w:r w:rsidRPr="00A46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первого и второго уровней;</w:t>
      </w:r>
    </w:p>
    <w:p w:rsidR="00A46AF3" w:rsidRDefault="00A46AF3" w:rsidP="00A46AF3">
      <w:pPr>
        <w:pStyle w:val="a4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участии в научных и профессиональных конкурсах, проводимых НИУ ВШЭ, другими ведущими вузами, органами государственной власти, зарубежными компаниями, профессиональным сообществом;</w:t>
      </w:r>
    </w:p>
    <w:p w:rsidR="00A46AF3" w:rsidRDefault="00A46AF3" w:rsidP="00A46AF3">
      <w:pPr>
        <w:pStyle w:val="a4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прохождении научно-исследовательской практики на предприятиях и в финансовых компаниях, а также в вузах, научных институтах и органах государственной власти;</w:t>
      </w:r>
    </w:p>
    <w:p w:rsidR="00A46AF3" w:rsidRDefault="00A46AF3" w:rsidP="00A46AF3">
      <w:pPr>
        <w:pStyle w:val="a4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работе в научно-учебных лабораториях Санкт-Петербургского филиала НИУ ВШЭ и временных научно-учебных группах;</w:t>
      </w:r>
    </w:p>
    <w:p w:rsidR="00A46AF3" w:rsidRDefault="00A46AF3" w:rsidP="00A46AF3">
      <w:pPr>
        <w:pStyle w:val="a4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выполнении обязанностей учебных ассистентов;</w:t>
      </w:r>
    </w:p>
    <w:p w:rsidR="00A46AF3" w:rsidRPr="004926F7" w:rsidRDefault="004237CF" w:rsidP="00A46AF3">
      <w:pPr>
        <w:pStyle w:val="a4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участии в программах международной студенческой мобильности.</w:t>
      </w:r>
    </w:p>
    <w:p w:rsidR="00262ED2" w:rsidRDefault="00262ED2">
      <w:r>
        <w:br w:type="page"/>
      </w:r>
    </w:p>
    <w:p w:rsidR="00262ED2" w:rsidRPr="00262ED2" w:rsidRDefault="00262ED2" w:rsidP="002026E4">
      <w:pPr>
        <w:pStyle w:val="1"/>
        <w:rPr>
          <w:rFonts w:ascii="Times New Roman" w:hAnsi="Times New Roman"/>
          <w:sz w:val="24"/>
          <w:szCs w:val="24"/>
        </w:rPr>
      </w:pPr>
      <w:bookmarkStart w:id="10" w:name="_Toc339877298"/>
      <w:r w:rsidRPr="00262ED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2026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026E4">
        <w:rPr>
          <w:rFonts w:ascii="Times New Roman" w:hAnsi="Times New Roman"/>
          <w:color w:val="auto"/>
          <w:sz w:val="24"/>
          <w:szCs w:val="24"/>
        </w:rPr>
        <w:t>Сведения о руководстве магистерской программы «Финансы</w:t>
      </w:r>
      <w:r w:rsidRPr="00262ED2">
        <w:rPr>
          <w:rFonts w:ascii="Times New Roman" w:hAnsi="Times New Roman"/>
          <w:sz w:val="24"/>
          <w:szCs w:val="24"/>
        </w:rPr>
        <w:t>»</w:t>
      </w:r>
      <w:bookmarkEnd w:id="10"/>
    </w:p>
    <w:p w:rsidR="00262ED2" w:rsidRPr="00262ED2" w:rsidRDefault="00262ED2" w:rsidP="0026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Руководство программой осуществляет Совет магистерской программы. Председатель Совета и руководитель специализации «Финансовый менеджмент» - </w:t>
      </w:r>
    </w:p>
    <w:p w:rsidR="00262ED2" w:rsidRPr="00262ED2" w:rsidRDefault="00262ED2" w:rsidP="00262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ED2">
        <w:rPr>
          <w:rFonts w:ascii="Times New Roman" w:hAnsi="Times New Roman" w:cs="Times New Roman"/>
          <w:b/>
          <w:sz w:val="24"/>
          <w:szCs w:val="24"/>
        </w:rPr>
        <w:t>Рогова Елена Моисеевна</w:t>
      </w:r>
    </w:p>
    <w:p w:rsidR="00262ED2" w:rsidRPr="00262ED2" w:rsidRDefault="00262ED2" w:rsidP="00262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D2">
        <w:rPr>
          <w:rFonts w:ascii="Times New Roman" w:hAnsi="Times New Roman" w:cs="Times New Roman"/>
          <w:sz w:val="24"/>
          <w:szCs w:val="24"/>
        </w:rPr>
        <w:t xml:space="preserve">Доктор экономических наук, профессор, зав. кафедрой финансовых рынков и финансового менеджмента </w:t>
      </w:r>
      <w:r>
        <w:rPr>
          <w:rFonts w:ascii="Times New Roman" w:hAnsi="Times New Roman" w:cs="Times New Roman"/>
          <w:sz w:val="24"/>
          <w:szCs w:val="24"/>
        </w:rPr>
        <w:t>НИУ ВШЭ – Санкт-Петербург, научный руководитель программы «Финансовый менеджмент», реализуемой в филиале в настоящее время</w:t>
      </w:r>
      <w:r w:rsidR="00B14169">
        <w:rPr>
          <w:rFonts w:ascii="Times New Roman" w:hAnsi="Times New Roman" w:cs="Times New Roman"/>
          <w:sz w:val="24"/>
          <w:szCs w:val="24"/>
        </w:rPr>
        <w:t>.</w:t>
      </w:r>
    </w:p>
    <w:p w:rsidR="00262ED2" w:rsidRPr="00262ED2" w:rsidRDefault="00262ED2" w:rsidP="00262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ED2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262ED2" w:rsidRPr="00262ED2" w:rsidRDefault="00262ED2" w:rsidP="00262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D2">
        <w:rPr>
          <w:rFonts w:ascii="Times New Roman" w:hAnsi="Times New Roman" w:cs="Times New Roman"/>
          <w:sz w:val="24"/>
          <w:szCs w:val="24"/>
        </w:rPr>
        <w:t>Ленинградский ордена Трудового Красного Знамени финансово-экономический институт им. Н.А. Вознесенского (1991), экономист по специальности «Планирование промышленности»</w:t>
      </w:r>
    </w:p>
    <w:p w:rsidR="00262ED2" w:rsidRPr="00262ED2" w:rsidRDefault="00262ED2" w:rsidP="00262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D2">
        <w:rPr>
          <w:rFonts w:ascii="Times New Roman" w:hAnsi="Times New Roman" w:cs="Times New Roman"/>
          <w:sz w:val="24"/>
          <w:szCs w:val="24"/>
        </w:rPr>
        <w:t>Аспирантура СПбГУЭФ (1995), защита кандидатской диссертации «Венчурное предпринимательство в России: теория и практика»</w:t>
      </w:r>
    </w:p>
    <w:p w:rsidR="00262ED2" w:rsidRPr="00262ED2" w:rsidRDefault="00262ED2" w:rsidP="00262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D2">
        <w:rPr>
          <w:rFonts w:ascii="Times New Roman" w:hAnsi="Times New Roman" w:cs="Times New Roman"/>
          <w:sz w:val="24"/>
          <w:szCs w:val="24"/>
        </w:rPr>
        <w:t>Докторантура СПбГУЭФ (2005), защита докторской диссертации «Организационно-экономическое обеспечение технологического трансфера: теория и методология»</w:t>
      </w:r>
    </w:p>
    <w:p w:rsidR="00262ED2" w:rsidRPr="00262ED2" w:rsidRDefault="00262ED2" w:rsidP="00262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D2" w:rsidRPr="00262ED2" w:rsidRDefault="00262ED2" w:rsidP="00262ED2">
      <w:pPr>
        <w:jc w:val="both"/>
        <w:rPr>
          <w:rFonts w:ascii="Times New Roman" w:hAnsi="Times New Roman" w:cs="Times New Roman"/>
          <w:sz w:val="24"/>
          <w:szCs w:val="24"/>
        </w:rPr>
      </w:pPr>
      <w:r w:rsidRPr="00262ED2">
        <w:rPr>
          <w:rFonts w:ascii="Times New Roman" w:hAnsi="Times New Roman" w:cs="Times New Roman"/>
          <w:sz w:val="24"/>
          <w:szCs w:val="24"/>
        </w:rPr>
        <w:t xml:space="preserve">Ученое звание профессора присвоено в </w:t>
      </w:r>
      <w:smartTag w:uri="urn:schemas-microsoft-com:office:smarttags" w:element="metricconverter">
        <w:smartTagPr>
          <w:attr w:name="ProductID" w:val="2007 г"/>
        </w:smartTagPr>
        <w:r w:rsidRPr="00262ED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62ED2">
        <w:rPr>
          <w:rFonts w:ascii="Times New Roman" w:hAnsi="Times New Roman" w:cs="Times New Roman"/>
          <w:sz w:val="24"/>
          <w:szCs w:val="24"/>
        </w:rPr>
        <w:t>.</w:t>
      </w:r>
    </w:p>
    <w:p w:rsidR="00262ED2" w:rsidRPr="00262ED2" w:rsidRDefault="00262ED2" w:rsidP="00262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D2">
        <w:rPr>
          <w:rFonts w:ascii="Times New Roman" w:hAnsi="Times New Roman" w:cs="Times New Roman"/>
          <w:sz w:val="24"/>
          <w:szCs w:val="24"/>
        </w:rPr>
        <w:t>Стажировалась</w:t>
      </w:r>
      <w:r w:rsidRPr="00262ED2">
        <w:rPr>
          <w:rFonts w:ascii="Times New Roman" w:hAnsi="Times New Roman" w:cs="Times New Roman"/>
          <w:sz w:val="24"/>
          <w:szCs w:val="24"/>
          <w:lang w:val="en-US"/>
        </w:rPr>
        <w:t xml:space="preserve">: Strathclyde Business School (Glasgow, 1994), Uppsala University (Uppsala, Sweden, 1996), Open University of Catalonia (Barcelona, 2001), Sapienza University (Roma, 2006, 2008), Cracow University of Economics (2007). </w:t>
      </w:r>
      <w:r w:rsidRPr="00262ED2">
        <w:rPr>
          <w:rFonts w:ascii="Times New Roman" w:hAnsi="Times New Roman" w:cs="Times New Roman"/>
          <w:sz w:val="24"/>
          <w:szCs w:val="24"/>
        </w:rPr>
        <w:t>Читала лекции в Бамбергском университете (Германия), в Амстердамском университете</w:t>
      </w:r>
      <w:r w:rsidR="00671C49">
        <w:rPr>
          <w:rFonts w:ascii="Times New Roman" w:hAnsi="Times New Roman" w:cs="Times New Roman"/>
          <w:sz w:val="24"/>
          <w:szCs w:val="24"/>
        </w:rPr>
        <w:t>, в Высшей школе коммерции в Анже (</w:t>
      </w:r>
      <w:r w:rsidR="00671C49">
        <w:rPr>
          <w:rFonts w:ascii="Times New Roman" w:hAnsi="Times New Roman" w:cs="Times New Roman"/>
          <w:sz w:val="24"/>
          <w:szCs w:val="24"/>
          <w:lang w:val="en-US"/>
        </w:rPr>
        <w:t>ESSCA</w:t>
      </w:r>
      <w:r w:rsidR="00671C49" w:rsidRPr="00671C49">
        <w:rPr>
          <w:rFonts w:ascii="Times New Roman" w:hAnsi="Times New Roman" w:cs="Times New Roman"/>
          <w:sz w:val="24"/>
          <w:szCs w:val="24"/>
        </w:rPr>
        <w:t xml:space="preserve">, </w:t>
      </w:r>
      <w:r w:rsidR="00671C49">
        <w:rPr>
          <w:rFonts w:ascii="Times New Roman" w:hAnsi="Times New Roman" w:cs="Times New Roman"/>
          <w:sz w:val="24"/>
          <w:szCs w:val="24"/>
        </w:rPr>
        <w:t>Франция)</w:t>
      </w:r>
      <w:r w:rsidRPr="00262ED2">
        <w:rPr>
          <w:rFonts w:ascii="Times New Roman" w:hAnsi="Times New Roman" w:cs="Times New Roman"/>
          <w:sz w:val="24"/>
          <w:szCs w:val="24"/>
        </w:rPr>
        <w:t>, стажировалась в ЦЭМИ РАН (2002).</w:t>
      </w:r>
      <w:r w:rsidR="00671C49">
        <w:rPr>
          <w:rFonts w:ascii="Times New Roman" w:hAnsi="Times New Roman" w:cs="Times New Roman"/>
          <w:sz w:val="24"/>
          <w:szCs w:val="24"/>
        </w:rPr>
        <w:t xml:space="preserve"> Работала </w:t>
      </w:r>
      <w:r w:rsidR="004207F1">
        <w:rPr>
          <w:rFonts w:ascii="Times New Roman" w:hAnsi="Times New Roman" w:cs="Times New Roman"/>
          <w:sz w:val="24"/>
          <w:szCs w:val="24"/>
        </w:rPr>
        <w:t>на предприятиях Санкт-Петербурга в качестве бухгалтера, финансового менеджера (1991 – 2001). Победитель первого конкурса стипендиального фонда В. Потанина для преподавателей (2001).</w:t>
      </w:r>
    </w:p>
    <w:p w:rsidR="00262ED2" w:rsidRPr="00262ED2" w:rsidRDefault="00262ED2" w:rsidP="00262E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ED2">
        <w:rPr>
          <w:rFonts w:ascii="Times New Roman" w:hAnsi="Times New Roman" w:cs="Times New Roman"/>
          <w:b/>
          <w:sz w:val="24"/>
          <w:szCs w:val="24"/>
        </w:rPr>
        <w:t>Профессиональные интересы</w:t>
      </w:r>
    </w:p>
    <w:p w:rsidR="00262ED2" w:rsidRPr="00262ED2" w:rsidRDefault="00262ED2" w:rsidP="0076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D2">
        <w:rPr>
          <w:rFonts w:ascii="Times New Roman" w:hAnsi="Times New Roman" w:cs="Times New Roman"/>
          <w:sz w:val="24"/>
          <w:szCs w:val="24"/>
        </w:rPr>
        <w:t>Финансирование высокотехнологичных и инновационно-активных предприятий</w:t>
      </w:r>
    </w:p>
    <w:p w:rsidR="00262ED2" w:rsidRPr="00262ED2" w:rsidRDefault="00262ED2" w:rsidP="0076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D2">
        <w:rPr>
          <w:rFonts w:ascii="Times New Roman" w:hAnsi="Times New Roman" w:cs="Times New Roman"/>
          <w:sz w:val="24"/>
          <w:szCs w:val="24"/>
        </w:rPr>
        <w:t>Слияния и поглощения</w:t>
      </w:r>
    </w:p>
    <w:p w:rsidR="00FB4DEC" w:rsidRDefault="00FB4DEC" w:rsidP="0076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Реальные опционы и методы их применения для принятия стратегических управленческих решений</w:t>
      </w:r>
    </w:p>
    <w:p w:rsidR="00FB4DEC" w:rsidRDefault="00262ED2" w:rsidP="0076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D2">
        <w:rPr>
          <w:rFonts w:ascii="Times New Roman" w:hAnsi="Times New Roman" w:cs="Times New Roman"/>
          <w:sz w:val="24"/>
          <w:szCs w:val="24"/>
        </w:rPr>
        <w:t>Венчурное инвестирование</w:t>
      </w:r>
    </w:p>
    <w:p w:rsidR="00FB4DEC" w:rsidRPr="00262ED2" w:rsidRDefault="00FB4DEC" w:rsidP="0076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бизнеса</w:t>
      </w:r>
    </w:p>
    <w:p w:rsidR="00262ED2" w:rsidRPr="00262ED2" w:rsidRDefault="00262ED2" w:rsidP="00262ED2">
      <w:pPr>
        <w:pStyle w:val="af1"/>
        <w:jc w:val="center"/>
      </w:pPr>
      <w:r w:rsidRPr="00262ED2">
        <w:t>Список основных научных трудов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3470"/>
        <w:gridCol w:w="2090"/>
        <w:gridCol w:w="1457"/>
        <w:gridCol w:w="1981"/>
      </w:tblGrid>
      <w:tr w:rsidR="00262ED2" w:rsidRPr="00262ED2" w:rsidTr="00765C0A">
        <w:tc>
          <w:tcPr>
            <w:tcW w:w="299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3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работы, ее вид </w:t>
            </w:r>
          </w:p>
        </w:tc>
        <w:tc>
          <w:tcPr>
            <w:tcW w:w="1092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761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Объем в п.л. или страницах</w:t>
            </w:r>
          </w:p>
        </w:tc>
        <w:tc>
          <w:tcPr>
            <w:tcW w:w="1035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262ED2" w:rsidRPr="00262ED2" w:rsidTr="00765C0A">
        <w:tc>
          <w:tcPr>
            <w:tcW w:w="299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pct"/>
          </w:tcPr>
          <w:p w:rsidR="00262ED2" w:rsidRPr="00262ED2" w:rsidRDefault="00262ED2" w:rsidP="002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(учебник, гриф УМО)</w:t>
            </w:r>
          </w:p>
        </w:tc>
        <w:tc>
          <w:tcPr>
            <w:tcW w:w="1092" w:type="pct"/>
          </w:tcPr>
          <w:p w:rsidR="00262ED2" w:rsidRPr="00262ED2" w:rsidRDefault="00262ED2" w:rsidP="002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Юрайт, 2012 (второе издание)</w:t>
            </w:r>
          </w:p>
        </w:tc>
        <w:tc>
          <w:tcPr>
            <w:tcW w:w="761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п.л.</w:t>
            </w:r>
          </w:p>
        </w:tc>
        <w:tc>
          <w:tcPr>
            <w:tcW w:w="1035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Е.А.</w:t>
            </w:r>
          </w:p>
        </w:tc>
      </w:tr>
      <w:tr w:rsidR="00262ED2" w:rsidRPr="00262ED2" w:rsidTr="00765C0A">
        <w:tc>
          <w:tcPr>
            <w:tcW w:w="299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262ED2" w:rsidRPr="00262ED2" w:rsidRDefault="00262ED2" w:rsidP="002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Венчурный менеджмент (учебное пособие, гриф УМО)</w:t>
            </w:r>
          </w:p>
        </w:tc>
        <w:tc>
          <w:tcPr>
            <w:tcW w:w="1092" w:type="pct"/>
          </w:tcPr>
          <w:p w:rsidR="00262ED2" w:rsidRPr="00262ED2" w:rsidRDefault="00262ED2" w:rsidP="002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Издательский дом НИУ ВШЭ, 2011</w:t>
            </w:r>
            <w:r w:rsidR="00765C0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761" w:type="pct"/>
          </w:tcPr>
          <w:p w:rsidR="00262ED2" w:rsidRPr="00262ED2" w:rsidRDefault="00765C0A" w:rsidP="0076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 п.л.</w:t>
            </w:r>
          </w:p>
        </w:tc>
        <w:tc>
          <w:tcPr>
            <w:tcW w:w="1035" w:type="pct"/>
          </w:tcPr>
          <w:p w:rsidR="00262ED2" w:rsidRPr="00262ED2" w:rsidRDefault="00765C0A" w:rsidP="00262E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Е.А., Фияксель Э.А.</w:t>
            </w:r>
          </w:p>
        </w:tc>
      </w:tr>
      <w:tr w:rsidR="00262ED2" w:rsidRPr="00262ED2" w:rsidTr="00765C0A">
        <w:trPr>
          <w:trHeight w:val="1704"/>
        </w:trPr>
        <w:tc>
          <w:tcPr>
            <w:tcW w:w="299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262ED2" w:rsidRPr="00262ED2" w:rsidRDefault="00765C0A" w:rsidP="002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активность российских предприятий: методы измерения и факторы роста. Монография</w:t>
            </w:r>
          </w:p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262ED2" w:rsidRPr="00262ED2" w:rsidRDefault="00765C0A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СПб.: Издательство Санкт-Петербургского политехнического университета, 2010</w:t>
            </w:r>
          </w:p>
        </w:tc>
        <w:tc>
          <w:tcPr>
            <w:tcW w:w="761" w:type="pct"/>
          </w:tcPr>
          <w:p w:rsidR="00262ED2" w:rsidRPr="00262ED2" w:rsidRDefault="00765C0A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п.л.</w:t>
            </w:r>
          </w:p>
        </w:tc>
        <w:tc>
          <w:tcPr>
            <w:tcW w:w="1035" w:type="pct"/>
          </w:tcPr>
          <w:p w:rsidR="00262ED2" w:rsidRPr="00262ED2" w:rsidRDefault="00765C0A" w:rsidP="00262E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 А.И., Ткаченко Е.А.</w:t>
            </w:r>
          </w:p>
        </w:tc>
      </w:tr>
      <w:tr w:rsidR="00262ED2" w:rsidRPr="00262ED2" w:rsidTr="00765C0A">
        <w:tc>
          <w:tcPr>
            <w:tcW w:w="299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pct"/>
          </w:tcPr>
          <w:p w:rsidR="00262ED2" w:rsidRPr="00765C0A" w:rsidRDefault="00765C0A" w:rsidP="002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новых методов оценки инновационных проектов: модель взвешенной полиномиальной стоимости реального опциона</w:t>
            </w:r>
          </w:p>
        </w:tc>
        <w:tc>
          <w:tcPr>
            <w:tcW w:w="1092" w:type="pct"/>
          </w:tcPr>
          <w:p w:rsidR="00262ED2" w:rsidRPr="00262ED2" w:rsidRDefault="00765C0A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Инновации. 2011. № 7</w:t>
            </w:r>
          </w:p>
        </w:tc>
        <w:tc>
          <w:tcPr>
            <w:tcW w:w="761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1,25 п.л.</w:t>
            </w:r>
            <w:r w:rsidRPr="0026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35" w:type="pct"/>
          </w:tcPr>
          <w:p w:rsidR="00262ED2" w:rsidRPr="00765C0A" w:rsidRDefault="00765C0A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0A">
              <w:rPr>
                <w:rFonts w:ascii="Times New Roman" w:hAnsi="Times New Roman" w:cs="Times New Roman"/>
                <w:sz w:val="24"/>
                <w:szCs w:val="24"/>
              </w:rPr>
              <w:t>Ярыгин А.И.</w:t>
            </w:r>
          </w:p>
        </w:tc>
      </w:tr>
      <w:tr w:rsidR="00262ED2" w:rsidRPr="00262ED2" w:rsidTr="00765C0A">
        <w:tc>
          <w:tcPr>
            <w:tcW w:w="299" w:type="pct"/>
          </w:tcPr>
          <w:p w:rsidR="00262ED2" w:rsidRPr="00262ED2" w:rsidRDefault="00262ED2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pct"/>
          </w:tcPr>
          <w:p w:rsidR="00262ED2" w:rsidRPr="00765C0A" w:rsidRDefault="00765C0A" w:rsidP="002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0A">
              <w:rPr>
                <w:rFonts w:ascii="Times New Roman" w:hAnsi="Times New Roman" w:cs="Times New Roman"/>
                <w:sz w:val="24"/>
                <w:szCs w:val="24"/>
              </w:rPr>
              <w:t>Венчурные инвестиции в биофармацевтические компании: подход к оценке эффективности проектов</w:t>
            </w:r>
          </w:p>
        </w:tc>
        <w:tc>
          <w:tcPr>
            <w:tcW w:w="1092" w:type="pct"/>
          </w:tcPr>
          <w:p w:rsidR="00262ED2" w:rsidRPr="00262ED2" w:rsidRDefault="00765C0A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Инновации</w:t>
            </w:r>
            <w:r w:rsidR="00262ED2" w:rsidRPr="0026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2012. № 9</w:t>
            </w:r>
          </w:p>
        </w:tc>
        <w:tc>
          <w:tcPr>
            <w:tcW w:w="761" w:type="pct"/>
          </w:tcPr>
          <w:p w:rsidR="00262ED2" w:rsidRPr="00262ED2" w:rsidRDefault="00765C0A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п.л.</w:t>
            </w:r>
          </w:p>
        </w:tc>
        <w:tc>
          <w:tcPr>
            <w:tcW w:w="1035" w:type="pct"/>
          </w:tcPr>
          <w:p w:rsidR="00262ED2" w:rsidRPr="00765C0A" w:rsidRDefault="00765C0A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0A">
              <w:rPr>
                <w:rFonts w:ascii="Times New Roman" w:hAnsi="Times New Roman" w:cs="Times New Roman"/>
                <w:sz w:val="24"/>
                <w:szCs w:val="24"/>
              </w:rPr>
              <w:t>Сирик Е.С., Ярыгин А.И.</w:t>
            </w:r>
          </w:p>
        </w:tc>
      </w:tr>
      <w:tr w:rsidR="00277F9C" w:rsidRPr="00277F9C" w:rsidTr="00765C0A">
        <w:tc>
          <w:tcPr>
            <w:tcW w:w="299" w:type="pct"/>
          </w:tcPr>
          <w:p w:rsidR="00277F9C" w:rsidRPr="00262ED2" w:rsidRDefault="00277F9C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3" w:type="pct"/>
          </w:tcPr>
          <w:p w:rsidR="00277F9C" w:rsidRPr="00FB4DEC" w:rsidRDefault="00277F9C" w:rsidP="00277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DEC">
              <w:rPr>
                <w:rFonts w:ascii="Times New Roman" w:hAnsi="Times New Roman" w:cs="Times New Roman"/>
                <w:bCs/>
                <w:sz w:val="24"/>
                <w:szCs w:val="40"/>
                <w:lang w:val="en-US"/>
              </w:rPr>
              <w:t>Valuing Innovation-Based Investments with the Weighted Average Polynomial Option Pricing Model</w:t>
            </w:r>
          </w:p>
        </w:tc>
        <w:tc>
          <w:tcPr>
            <w:tcW w:w="1092" w:type="pct"/>
          </w:tcPr>
          <w:p w:rsidR="00277F9C" w:rsidRPr="00FB4DEC" w:rsidRDefault="00FB4DEC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 Options Conference-2012 Proceedings</w:t>
            </w:r>
          </w:p>
        </w:tc>
        <w:tc>
          <w:tcPr>
            <w:tcW w:w="761" w:type="pct"/>
          </w:tcPr>
          <w:p w:rsidR="00277F9C" w:rsidRPr="00FB4DEC" w:rsidRDefault="00FB4DEC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1035" w:type="pct"/>
          </w:tcPr>
          <w:p w:rsidR="00277F9C" w:rsidRPr="00FB4DEC" w:rsidRDefault="00FB4DEC" w:rsidP="0026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 А.И.</w:t>
            </w:r>
          </w:p>
        </w:tc>
      </w:tr>
    </w:tbl>
    <w:p w:rsidR="00262ED2" w:rsidRPr="00277F9C" w:rsidRDefault="00262ED2" w:rsidP="00262E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2ED2" w:rsidRPr="00262ED2" w:rsidRDefault="00262ED2" w:rsidP="00262ED2">
      <w:pPr>
        <w:pStyle w:val="5"/>
        <w:ind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262ED2">
        <w:rPr>
          <w:rFonts w:ascii="Times New Roman" w:hAnsi="Times New Roman"/>
          <w:b w:val="0"/>
          <w:i w:val="0"/>
          <w:sz w:val="24"/>
          <w:szCs w:val="24"/>
        </w:rPr>
        <w:t>Общее количество публикаций – 1</w:t>
      </w:r>
      <w:r w:rsidR="00765C0A"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262ED2">
        <w:rPr>
          <w:rFonts w:ascii="Times New Roman" w:hAnsi="Times New Roman"/>
          <w:b w:val="0"/>
          <w:i w:val="0"/>
          <w:sz w:val="24"/>
          <w:szCs w:val="24"/>
        </w:rPr>
        <w:t xml:space="preserve"> (в том числе </w:t>
      </w:r>
      <w:r w:rsidR="00765C0A">
        <w:rPr>
          <w:rFonts w:ascii="Times New Roman" w:hAnsi="Times New Roman"/>
          <w:b w:val="0"/>
          <w:i w:val="0"/>
          <w:sz w:val="24"/>
          <w:szCs w:val="24"/>
        </w:rPr>
        <w:t xml:space="preserve">пять </w:t>
      </w:r>
      <w:r w:rsidRPr="00262ED2">
        <w:rPr>
          <w:rFonts w:ascii="Times New Roman" w:hAnsi="Times New Roman"/>
          <w:b w:val="0"/>
          <w:i w:val="0"/>
          <w:sz w:val="24"/>
          <w:szCs w:val="24"/>
        </w:rPr>
        <w:t>монографи</w:t>
      </w:r>
      <w:r w:rsidR="00765C0A">
        <w:rPr>
          <w:rFonts w:ascii="Times New Roman" w:hAnsi="Times New Roman"/>
          <w:b w:val="0"/>
          <w:i w:val="0"/>
          <w:sz w:val="24"/>
          <w:szCs w:val="24"/>
        </w:rPr>
        <w:t>й</w:t>
      </w:r>
      <w:r w:rsidRPr="00262ED2">
        <w:rPr>
          <w:rFonts w:ascii="Times New Roman" w:hAnsi="Times New Roman"/>
          <w:b w:val="0"/>
          <w:i w:val="0"/>
          <w:sz w:val="24"/>
          <w:szCs w:val="24"/>
        </w:rPr>
        <w:t xml:space="preserve">). Количество лиц, подготовивших диссертации под руководством данного научного руководителя и успешно их защитивших – </w:t>
      </w:r>
      <w:r w:rsidR="00765C0A">
        <w:rPr>
          <w:rFonts w:ascii="Times New Roman" w:hAnsi="Times New Roman"/>
          <w:b w:val="0"/>
          <w:i w:val="0"/>
          <w:sz w:val="24"/>
          <w:szCs w:val="24"/>
        </w:rPr>
        <w:t>12, в том числе две докторские диссертации</w:t>
      </w:r>
      <w:r w:rsidRPr="00262ED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262ED2" w:rsidRDefault="004207F1" w:rsidP="004207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Экспертного совета Института нового индустриального развития, член президиума Санкт-Петербургского отделения Вольного экономического общества. </w:t>
      </w:r>
    </w:p>
    <w:p w:rsidR="004207F1" w:rsidRDefault="004207F1" w:rsidP="00262E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C0A" w:rsidRDefault="00765C0A" w:rsidP="00262E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специализации «Управление рисками в компаниях и финансовых институтах» - </w:t>
      </w:r>
    </w:p>
    <w:p w:rsidR="00671C49" w:rsidRDefault="00765C0A" w:rsidP="002026E4">
      <w:pPr>
        <w:jc w:val="both"/>
        <w:rPr>
          <w:rFonts w:ascii="Times New Roman" w:hAnsi="Times New Roman" w:cs="Times New Roman"/>
          <w:sz w:val="24"/>
          <w:szCs w:val="24"/>
        </w:rPr>
      </w:pPr>
      <w:r w:rsidRPr="002026E4">
        <w:rPr>
          <w:rFonts w:ascii="Times New Roman" w:hAnsi="Times New Roman" w:cs="Times New Roman"/>
          <w:b/>
          <w:sz w:val="24"/>
          <w:szCs w:val="24"/>
        </w:rPr>
        <w:t>Швец Сергей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26E4">
        <w:rPr>
          <w:rFonts w:ascii="Times New Roman" w:hAnsi="Times New Roman" w:cs="Times New Roman"/>
          <w:sz w:val="24"/>
          <w:szCs w:val="24"/>
        </w:rPr>
        <w:t>доктор экономических наук, профессор</w:t>
      </w:r>
      <w:r w:rsidR="002026E4">
        <w:rPr>
          <w:rFonts w:ascii="Times New Roman" w:hAnsi="Times New Roman" w:cs="Times New Roman"/>
          <w:sz w:val="24"/>
          <w:szCs w:val="24"/>
        </w:rPr>
        <w:t xml:space="preserve"> </w:t>
      </w:r>
      <w:r w:rsidRPr="002026E4">
        <w:rPr>
          <w:rFonts w:ascii="Times New Roman" w:hAnsi="Times New Roman" w:cs="Times New Roman"/>
          <w:sz w:val="24"/>
          <w:szCs w:val="24"/>
        </w:rPr>
        <w:t xml:space="preserve">кафедры финансовых рынков и финансового менеджмента. </w:t>
      </w:r>
    </w:p>
    <w:p w:rsidR="00671C49" w:rsidRPr="00671C49" w:rsidRDefault="00671C49" w:rsidP="002026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C49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671C49" w:rsidRDefault="00671C49" w:rsidP="00CF55DB">
      <w:pPr>
        <w:pStyle w:val="personal-header"/>
        <w:spacing w:before="0" w:beforeAutospacing="0" w:after="0" w:afterAutospacing="0"/>
        <w:jc w:val="both"/>
      </w:pPr>
      <w:r w:rsidRPr="00447D73">
        <w:t xml:space="preserve">Ленинградский политехнический институт им. М.И.Калинина, инженерно-экономический факультет </w:t>
      </w:r>
      <w:r>
        <w:t xml:space="preserve">(1971), экономист </w:t>
      </w:r>
      <w:r w:rsidRPr="00447D73">
        <w:t>по специальности «Организация механизированной обработки экономической информации».</w:t>
      </w:r>
    </w:p>
    <w:p w:rsidR="00671C49" w:rsidRPr="00447D73" w:rsidRDefault="00671C49" w:rsidP="00CF55DB">
      <w:pPr>
        <w:pStyle w:val="personal-header"/>
        <w:spacing w:before="0" w:beforeAutospacing="0" w:after="0" w:afterAutospacing="0"/>
        <w:jc w:val="both"/>
      </w:pPr>
      <w:r>
        <w:t>Д</w:t>
      </w:r>
      <w:r w:rsidRPr="00447D73">
        <w:t>окторск</w:t>
      </w:r>
      <w:r>
        <w:t>ая диссертация</w:t>
      </w:r>
      <w:r w:rsidRPr="00447D73">
        <w:t xml:space="preserve"> на тему:</w:t>
      </w:r>
      <w:r w:rsidRPr="00447D73">
        <w:rPr>
          <w:rStyle w:val="apple-converted-space"/>
        </w:rPr>
        <w:t xml:space="preserve"> «</w:t>
      </w:r>
      <w:r w:rsidRPr="00447D73">
        <w:t>Разработка методологических основ инновационного анализа (на материалах транспортного судостроения»</w:t>
      </w:r>
      <w:r>
        <w:t xml:space="preserve"> (1998) – Санкт-Петербургский государственный университет экономики и финансов.</w:t>
      </w:r>
    </w:p>
    <w:p w:rsidR="00671C49" w:rsidRDefault="00671C49" w:rsidP="00CF55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 – профессор (2000).</w:t>
      </w:r>
    </w:p>
    <w:p w:rsidR="004207F1" w:rsidRPr="00262ED2" w:rsidRDefault="004207F1" w:rsidP="004207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ED2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интересы</w:t>
      </w:r>
    </w:p>
    <w:p w:rsidR="004207F1" w:rsidRDefault="004207F1" w:rsidP="004207F1">
      <w:pPr>
        <w:pStyle w:val="personal-header"/>
        <w:spacing w:before="0" w:beforeAutospacing="0" w:after="0" w:afterAutospacing="0"/>
      </w:pPr>
      <w:r w:rsidRPr="00447D73">
        <w:t>Корпоративные финансы и инвестирование</w:t>
      </w:r>
    </w:p>
    <w:p w:rsidR="004207F1" w:rsidRDefault="006A37D1" w:rsidP="004207F1">
      <w:pPr>
        <w:pStyle w:val="personal-header"/>
        <w:spacing w:before="0" w:beforeAutospacing="0" w:after="0" w:afterAutospacing="0"/>
      </w:pPr>
      <w:r>
        <w:t>Корпоративный риск-менеджмент</w:t>
      </w:r>
    </w:p>
    <w:p w:rsidR="004207F1" w:rsidRDefault="006A37D1" w:rsidP="004207F1">
      <w:pPr>
        <w:pStyle w:val="personal-header"/>
        <w:spacing w:before="0" w:beforeAutospacing="0" w:after="0" w:afterAutospacing="0"/>
      </w:pPr>
      <w:r>
        <w:t>Экономика и финансы инноваций</w:t>
      </w:r>
    </w:p>
    <w:p w:rsidR="004207F1" w:rsidRDefault="006A37D1" w:rsidP="004207F1">
      <w:pPr>
        <w:pStyle w:val="personal-header"/>
        <w:spacing w:before="0" w:beforeAutospacing="0" w:after="0" w:afterAutospacing="0"/>
      </w:pPr>
      <w:r>
        <w:t>Корпоративное страхование</w:t>
      </w:r>
    </w:p>
    <w:p w:rsidR="006A37D1" w:rsidRDefault="006A37D1" w:rsidP="00277F9C">
      <w:pPr>
        <w:pStyle w:val="af1"/>
        <w:jc w:val="center"/>
      </w:pPr>
    </w:p>
    <w:p w:rsidR="00277F9C" w:rsidRPr="006A37D1" w:rsidRDefault="00277F9C" w:rsidP="00277F9C">
      <w:pPr>
        <w:pStyle w:val="af1"/>
        <w:jc w:val="center"/>
        <w:rPr>
          <w:b/>
        </w:rPr>
      </w:pPr>
      <w:r w:rsidRPr="006A37D1">
        <w:rPr>
          <w:b/>
        </w:rPr>
        <w:t>Список основных научных трудов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3469"/>
        <w:gridCol w:w="2303"/>
        <w:gridCol w:w="1458"/>
        <w:gridCol w:w="1980"/>
      </w:tblGrid>
      <w:tr w:rsidR="00277F9C" w:rsidRPr="00262ED2" w:rsidTr="00A323BB">
        <w:tc>
          <w:tcPr>
            <w:tcW w:w="293" w:type="pct"/>
          </w:tcPr>
          <w:p w:rsidR="00277F9C" w:rsidRPr="00262ED2" w:rsidRDefault="00277F9C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3" w:type="pct"/>
          </w:tcPr>
          <w:p w:rsidR="00277F9C" w:rsidRPr="00262ED2" w:rsidRDefault="00277F9C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работы, ее вид </w:t>
            </w:r>
          </w:p>
        </w:tc>
        <w:tc>
          <w:tcPr>
            <w:tcW w:w="1177" w:type="pct"/>
          </w:tcPr>
          <w:p w:rsidR="00277F9C" w:rsidRPr="00262ED2" w:rsidRDefault="00277F9C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745" w:type="pct"/>
          </w:tcPr>
          <w:p w:rsidR="00277F9C" w:rsidRPr="00262ED2" w:rsidRDefault="00277F9C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Объем в п.л. или страницах</w:t>
            </w:r>
          </w:p>
        </w:tc>
        <w:tc>
          <w:tcPr>
            <w:tcW w:w="1012" w:type="pct"/>
          </w:tcPr>
          <w:p w:rsidR="00277F9C" w:rsidRPr="00262ED2" w:rsidRDefault="00277F9C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D2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051143" w:rsidRPr="00262ED2" w:rsidTr="00A323BB">
        <w:tc>
          <w:tcPr>
            <w:tcW w:w="293" w:type="pct"/>
          </w:tcPr>
          <w:p w:rsidR="00051143" w:rsidRDefault="00051143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3" w:type="pct"/>
          </w:tcPr>
          <w:p w:rsidR="00051143" w:rsidRPr="00051143" w:rsidRDefault="00051143" w:rsidP="002758D6">
            <w:pPr>
              <w:rPr>
                <w:rFonts w:ascii="Times New Roman" w:hAnsi="Times New Roman" w:cs="Times New Roman"/>
              </w:rPr>
            </w:pPr>
            <w:r w:rsidRPr="00051143">
              <w:rPr>
                <w:rFonts w:ascii="Times New Roman" w:hAnsi="Times New Roman" w:cs="Times New Roman"/>
              </w:rPr>
              <w:t>Введение в корпоративный риск-менеджмент. Учебное пособие.</w:t>
            </w:r>
          </w:p>
        </w:tc>
        <w:tc>
          <w:tcPr>
            <w:tcW w:w="1177" w:type="pct"/>
          </w:tcPr>
          <w:p w:rsidR="00051143" w:rsidRPr="00051143" w:rsidRDefault="00051143" w:rsidP="002758D6">
            <w:pPr>
              <w:rPr>
                <w:rFonts w:ascii="Times New Roman" w:hAnsi="Times New Roman" w:cs="Times New Roman"/>
              </w:rPr>
            </w:pPr>
            <w:r w:rsidRPr="00051143">
              <w:rPr>
                <w:rFonts w:ascii="Times New Roman" w:hAnsi="Times New Roman" w:cs="Times New Roman"/>
              </w:rPr>
              <w:t>- СПб.: Изд-во Политехи, ун-та, 2011</w:t>
            </w:r>
          </w:p>
        </w:tc>
        <w:tc>
          <w:tcPr>
            <w:tcW w:w="745" w:type="pct"/>
          </w:tcPr>
          <w:p w:rsidR="00051143" w:rsidRPr="00051143" w:rsidRDefault="00051143" w:rsidP="002758D6">
            <w:pPr>
              <w:rPr>
                <w:rFonts w:ascii="Times New Roman" w:hAnsi="Times New Roman" w:cs="Times New Roman"/>
              </w:rPr>
            </w:pPr>
            <w:r w:rsidRPr="00051143">
              <w:rPr>
                <w:rFonts w:ascii="Times New Roman" w:hAnsi="Times New Roman" w:cs="Times New Roman"/>
              </w:rPr>
              <w:t>17 п.л.</w:t>
            </w:r>
          </w:p>
        </w:tc>
        <w:tc>
          <w:tcPr>
            <w:tcW w:w="1012" w:type="pct"/>
          </w:tcPr>
          <w:p w:rsidR="00051143" w:rsidRPr="00051143" w:rsidRDefault="00051143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43" w:rsidRPr="00262ED2" w:rsidTr="00A323BB">
        <w:tc>
          <w:tcPr>
            <w:tcW w:w="293" w:type="pct"/>
          </w:tcPr>
          <w:p w:rsidR="00051143" w:rsidRDefault="00051143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3" w:type="pct"/>
          </w:tcPr>
          <w:p w:rsidR="00051143" w:rsidRPr="00051143" w:rsidRDefault="00051143" w:rsidP="002758D6">
            <w:pPr>
              <w:rPr>
                <w:rFonts w:ascii="Times New Roman" w:hAnsi="Times New Roman" w:cs="Times New Roman"/>
              </w:rPr>
            </w:pPr>
            <w:r w:rsidRPr="00051143">
              <w:rPr>
                <w:rFonts w:ascii="Times New Roman" w:hAnsi="Times New Roman" w:cs="Times New Roman"/>
              </w:rPr>
              <w:t>Элиминирование рисков нефинансовой компании</w:t>
            </w:r>
            <w:r>
              <w:rPr>
                <w:rFonts w:ascii="Times New Roman" w:hAnsi="Times New Roman" w:cs="Times New Roman"/>
              </w:rPr>
              <w:t>. Учебное пособие.</w:t>
            </w:r>
          </w:p>
        </w:tc>
        <w:tc>
          <w:tcPr>
            <w:tcW w:w="1177" w:type="pct"/>
          </w:tcPr>
          <w:p w:rsidR="00051143" w:rsidRPr="00051143" w:rsidRDefault="00051143" w:rsidP="002758D6">
            <w:pPr>
              <w:rPr>
                <w:rFonts w:ascii="Times New Roman" w:hAnsi="Times New Roman" w:cs="Times New Roman"/>
              </w:rPr>
            </w:pPr>
            <w:r w:rsidRPr="00051143">
              <w:rPr>
                <w:rFonts w:ascii="Times New Roman" w:hAnsi="Times New Roman" w:cs="Times New Roman"/>
              </w:rPr>
              <w:t>- СПб.: Изд-во Политехи, ун-та, 2012</w:t>
            </w:r>
          </w:p>
        </w:tc>
        <w:tc>
          <w:tcPr>
            <w:tcW w:w="745" w:type="pct"/>
          </w:tcPr>
          <w:p w:rsidR="00051143" w:rsidRPr="00051143" w:rsidRDefault="00051143" w:rsidP="002758D6">
            <w:pPr>
              <w:rPr>
                <w:rFonts w:ascii="Times New Roman" w:hAnsi="Times New Roman" w:cs="Times New Roman"/>
              </w:rPr>
            </w:pPr>
            <w:r w:rsidRPr="00051143">
              <w:rPr>
                <w:rFonts w:ascii="Times New Roman" w:hAnsi="Times New Roman" w:cs="Times New Roman"/>
              </w:rPr>
              <w:t>12,5  п.л.</w:t>
            </w:r>
          </w:p>
        </w:tc>
        <w:tc>
          <w:tcPr>
            <w:tcW w:w="1012" w:type="pct"/>
          </w:tcPr>
          <w:p w:rsidR="00051143" w:rsidRPr="00051143" w:rsidRDefault="00051143" w:rsidP="002758D6">
            <w:pPr>
              <w:rPr>
                <w:rFonts w:ascii="Times New Roman" w:hAnsi="Times New Roman" w:cs="Times New Roman"/>
              </w:rPr>
            </w:pPr>
          </w:p>
        </w:tc>
      </w:tr>
      <w:tr w:rsidR="00051143" w:rsidRPr="00262ED2" w:rsidTr="00A323BB">
        <w:tc>
          <w:tcPr>
            <w:tcW w:w="293" w:type="pct"/>
          </w:tcPr>
          <w:p w:rsidR="00051143" w:rsidRDefault="00051143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3" w:type="pct"/>
          </w:tcPr>
          <w:p w:rsidR="00051143" w:rsidRPr="00051143" w:rsidRDefault="00051143" w:rsidP="002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Стандартизация систем риск-менеджмента в судостроении</w:t>
            </w:r>
          </w:p>
        </w:tc>
        <w:tc>
          <w:tcPr>
            <w:tcW w:w="1177" w:type="pct"/>
          </w:tcPr>
          <w:p w:rsidR="00051143" w:rsidRPr="00051143" w:rsidRDefault="00051143" w:rsidP="0078795A">
            <w:pPr>
              <w:rPr>
                <w:rFonts w:ascii="Times New Roman" w:hAnsi="Times New Roman" w:cs="Times New Roman"/>
              </w:rPr>
            </w:pPr>
            <w:r w:rsidRPr="00051143">
              <w:rPr>
                <w:rFonts w:ascii="Times New Roman" w:hAnsi="Times New Roman" w:cs="Times New Roman"/>
              </w:rPr>
              <w:t>- СПб:  «</w:t>
            </w:r>
            <w:r w:rsidR="0078795A">
              <w:rPr>
                <w:rFonts w:ascii="Times New Roman" w:hAnsi="Times New Roman" w:cs="Times New Roman"/>
              </w:rPr>
              <w:t xml:space="preserve">Морской Вестник </w:t>
            </w:r>
            <w:r w:rsidRPr="00051143">
              <w:rPr>
                <w:rFonts w:ascii="Times New Roman" w:hAnsi="Times New Roman" w:cs="Times New Roman"/>
              </w:rPr>
              <w:t>»,.</w:t>
            </w:r>
            <w:r w:rsidR="0078795A">
              <w:rPr>
                <w:rFonts w:ascii="Times New Roman" w:hAnsi="Times New Roman" w:cs="Times New Roman"/>
              </w:rPr>
              <w:t xml:space="preserve"> №2 (42)</w:t>
            </w:r>
            <w:r w:rsidR="0078795A">
              <w:t xml:space="preserve"> </w:t>
            </w:r>
            <w:r w:rsidR="0078795A" w:rsidRPr="0078795A">
              <w:rPr>
                <w:rFonts w:ascii="Times New Roman" w:hAnsi="Times New Roman" w:cs="Times New Roman"/>
              </w:rPr>
              <w:t>2012г</w:t>
            </w:r>
            <w:r w:rsidR="007879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5" w:type="pct"/>
          </w:tcPr>
          <w:p w:rsidR="00051143" w:rsidRPr="00051143" w:rsidRDefault="0078795A" w:rsidP="0078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 п.л</w:t>
            </w:r>
          </w:p>
        </w:tc>
        <w:tc>
          <w:tcPr>
            <w:tcW w:w="1012" w:type="pct"/>
          </w:tcPr>
          <w:p w:rsidR="00051143" w:rsidRPr="00051143" w:rsidRDefault="00051143" w:rsidP="002758D6">
            <w:pPr>
              <w:rPr>
                <w:rFonts w:ascii="Times New Roman" w:hAnsi="Times New Roman" w:cs="Times New Roman"/>
              </w:rPr>
            </w:pPr>
            <w:r w:rsidRPr="00051143">
              <w:rPr>
                <w:rFonts w:ascii="Times New Roman" w:hAnsi="Times New Roman" w:cs="Times New Roman"/>
              </w:rPr>
              <w:t xml:space="preserve">Алехин М.Ю., Брехов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143">
              <w:rPr>
                <w:rFonts w:ascii="Times New Roman" w:hAnsi="Times New Roman" w:cs="Times New Roman"/>
              </w:rPr>
              <w:t>А.М.</w:t>
            </w:r>
          </w:p>
        </w:tc>
      </w:tr>
      <w:tr w:rsidR="00FB4DEC" w:rsidRPr="00262ED2" w:rsidTr="00A323BB">
        <w:tc>
          <w:tcPr>
            <w:tcW w:w="293" w:type="pct"/>
          </w:tcPr>
          <w:p w:rsidR="00FB4DEC" w:rsidRPr="00262ED2" w:rsidRDefault="00051143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</w:tcPr>
          <w:p w:rsidR="00FB4DEC" w:rsidRPr="00FB4DEC" w:rsidRDefault="00FC50D5" w:rsidP="00C70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D5">
              <w:rPr>
                <w:rFonts w:ascii="Times New Roman" w:hAnsi="Times New Roman" w:cs="Times New Roman"/>
                <w:sz w:val="24"/>
                <w:szCs w:val="24"/>
              </w:rPr>
              <w:t>Анализ инвестиционного климата страны-реципиента пр</w:t>
            </w:r>
            <w:r w:rsidR="00C70870">
              <w:rPr>
                <w:rFonts w:ascii="Times New Roman" w:hAnsi="Times New Roman" w:cs="Times New Roman"/>
                <w:sz w:val="24"/>
                <w:szCs w:val="24"/>
              </w:rPr>
              <w:t>и прямых зарубежных инвестициях</w:t>
            </w:r>
          </w:p>
        </w:tc>
        <w:tc>
          <w:tcPr>
            <w:tcW w:w="1177" w:type="pct"/>
          </w:tcPr>
          <w:p w:rsidR="00C70870" w:rsidRDefault="00C70870" w:rsidP="00C70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научного форума. </w:t>
            </w:r>
          </w:p>
          <w:p w:rsidR="00FC50D5" w:rsidRPr="00262ED2" w:rsidRDefault="00C70870" w:rsidP="00C70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23BB" w:rsidRPr="00A323BB">
              <w:rPr>
                <w:rFonts w:ascii="Times New Roman" w:hAnsi="Times New Roman" w:cs="Times New Roman"/>
                <w:sz w:val="24"/>
                <w:szCs w:val="24"/>
              </w:rPr>
              <w:t>СПб.: МИЭП. 2011.</w:t>
            </w:r>
          </w:p>
        </w:tc>
        <w:tc>
          <w:tcPr>
            <w:tcW w:w="745" w:type="pct"/>
          </w:tcPr>
          <w:p w:rsidR="00FB4DEC" w:rsidRPr="00262ED2" w:rsidRDefault="00C70870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="00FC50D5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  <w:tc>
          <w:tcPr>
            <w:tcW w:w="1012" w:type="pct"/>
          </w:tcPr>
          <w:p w:rsidR="00FB4DEC" w:rsidRPr="00262ED2" w:rsidRDefault="00FB4DEC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EC" w:rsidRPr="00262ED2" w:rsidTr="00A323BB">
        <w:tc>
          <w:tcPr>
            <w:tcW w:w="293" w:type="pct"/>
          </w:tcPr>
          <w:p w:rsidR="00FB4DEC" w:rsidRDefault="00051143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</w:tcPr>
          <w:p w:rsidR="00FB4DEC" w:rsidRPr="00FB4DEC" w:rsidRDefault="00FC50D5" w:rsidP="00C7087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C50D5">
              <w:rPr>
                <w:rFonts w:ascii="Times New Roman" w:hAnsi="Times New Roman" w:cs="Times New Roman"/>
                <w:sz w:val="24"/>
                <w:szCs w:val="24"/>
              </w:rPr>
              <w:t>Комплексная оценка рисков инновационного проекта с использованием методов стресс-анализа</w:t>
            </w:r>
          </w:p>
        </w:tc>
        <w:tc>
          <w:tcPr>
            <w:tcW w:w="1177" w:type="pct"/>
          </w:tcPr>
          <w:p w:rsidR="00C70870" w:rsidRDefault="00FC50D5" w:rsidP="00C70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D5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</w:t>
            </w:r>
            <w:r w:rsidR="00C70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DEC" w:rsidRDefault="00FC50D5" w:rsidP="00C70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D5">
              <w:rPr>
                <w:rFonts w:ascii="Times New Roman" w:hAnsi="Times New Roman" w:cs="Times New Roman"/>
                <w:sz w:val="24"/>
                <w:szCs w:val="24"/>
              </w:rPr>
              <w:t>Брянск: БГИТА, 2011</w:t>
            </w:r>
          </w:p>
        </w:tc>
        <w:tc>
          <w:tcPr>
            <w:tcW w:w="745" w:type="pct"/>
          </w:tcPr>
          <w:p w:rsidR="00FB4DEC" w:rsidRDefault="00C70870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п</w:t>
            </w:r>
            <w:r w:rsidR="00FC50D5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  <w:tc>
          <w:tcPr>
            <w:tcW w:w="1012" w:type="pct"/>
          </w:tcPr>
          <w:p w:rsidR="00FB4DEC" w:rsidRPr="00262ED2" w:rsidRDefault="00FC50D5" w:rsidP="000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Г.А.</w:t>
            </w:r>
          </w:p>
        </w:tc>
      </w:tr>
      <w:tr w:rsidR="00FC50D5" w:rsidRPr="00262ED2" w:rsidTr="00A323BB">
        <w:tc>
          <w:tcPr>
            <w:tcW w:w="293" w:type="pct"/>
          </w:tcPr>
          <w:p w:rsidR="00FC50D5" w:rsidRDefault="001D6320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3" w:type="pct"/>
          </w:tcPr>
          <w:p w:rsidR="00FC50D5" w:rsidRPr="00FC50D5" w:rsidRDefault="00FC50D5" w:rsidP="00A32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D5">
              <w:rPr>
                <w:rFonts w:ascii="Times New Roman" w:hAnsi="Times New Roman" w:cs="Times New Roman"/>
                <w:sz w:val="24"/>
                <w:szCs w:val="24"/>
              </w:rPr>
              <w:t>Управление страновыми рисками при реализации международных инвестиционных проектов</w:t>
            </w:r>
          </w:p>
        </w:tc>
        <w:tc>
          <w:tcPr>
            <w:tcW w:w="1177" w:type="pct"/>
          </w:tcPr>
          <w:p w:rsidR="00C70870" w:rsidRDefault="00C70870" w:rsidP="00C70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научного форума</w:t>
            </w:r>
          </w:p>
          <w:p w:rsidR="00FC50D5" w:rsidRPr="00FC50D5" w:rsidRDefault="00C70870" w:rsidP="00C70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0D5" w:rsidRPr="00FC50D5">
              <w:rPr>
                <w:rFonts w:ascii="Times New Roman" w:hAnsi="Times New Roman" w:cs="Times New Roman"/>
                <w:sz w:val="24"/>
                <w:szCs w:val="24"/>
              </w:rPr>
              <w:t>-СПб.: МИЭП, 2011</w:t>
            </w:r>
          </w:p>
        </w:tc>
        <w:tc>
          <w:tcPr>
            <w:tcW w:w="745" w:type="pct"/>
          </w:tcPr>
          <w:p w:rsidR="00FC50D5" w:rsidRDefault="00FC50D5" w:rsidP="00C7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="00C70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  <w:tc>
          <w:tcPr>
            <w:tcW w:w="1012" w:type="pct"/>
          </w:tcPr>
          <w:p w:rsidR="00FC50D5" w:rsidRDefault="00FC50D5" w:rsidP="0027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7F1" w:rsidRDefault="004207F1" w:rsidP="00671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0A" w:rsidRDefault="00765C0A" w:rsidP="00671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E4">
        <w:rPr>
          <w:rFonts w:ascii="Times New Roman" w:hAnsi="Times New Roman" w:cs="Times New Roman"/>
          <w:sz w:val="24"/>
          <w:szCs w:val="24"/>
        </w:rPr>
        <w:t xml:space="preserve">Автор более 100 научных работ </w:t>
      </w:r>
      <w:r w:rsidR="00BF001F" w:rsidRPr="002026E4">
        <w:rPr>
          <w:rFonts w:ascii="Times New Roman" w:hAnsi="Times New Roman" w:cs="Times New Roman"/>
          <w:sz w:val="24"/>
          <w:szCs w:val="24"/>
        </w:rPr>
        <w:t>в</w:t>
      </w:r>
      <w:r w:rsidR="00BF001F">
        <w:rPr>
          <w:rFonts w:ascii="Times New Roman" w:hAnsi="Times New Roman" w:cs="Times New Roman"/>
          <w:sz w:val="24"/>
          <w:szCs w:val="24"/>
        </w:rPr>
        <w:t xml:space="preserve"> области инвестиций, инноваций и управления рисками</w:t>
      </w:r>
      <w:r w:rsidRPr="002026E4">
        <w:rPr>
          <w:rFonts w:ascii="Times New Roman" w:hAnsi="Times New Roman" w:cs="Times New Roman"/>
          <w:sz w:val="24"/>
          <w:szCs w:val="24"/>
        </w:rPr>
        <w:t xml:space="preserve">, в том числе по исследованию  интегрированных систем управления рисков в вертикально-интегрированных  корпорациях. </w:t>
      </w:r>
    </w:p>
    <w:p w:rsidR="00FB4DEC" w:rsidRPr="002026E4" w:rsidRDefault="00FB4DEC" w:rsidP="00671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FB4DEC">
        <w:rPr>
          <w:rFonts w:ascii="Times New Roman" w:hAnsi="Times New Roman"/>
          <w:sz w:val="24"/>
          <w:szCs w:val="24"/>
        </w:rPr>
        <w:t xml:space="preserve">лиц, подготовивших диссертации под руководством данного научного руководителя и успешно их защитивших – </w:t>
      </w:r>
      <w:r>
        <w:rPr>
          <w:rFonts w:ascii="Times New Roman" w:hAnsi="Times New Roman"/>
          <w:sz w:val="24"/>
          <w:szCs w:val="24"/>
        </w:rPr>
        <w:t>5.</w:t>
      </w:r>
    </w:p>
    <w:p w:rsidR="000E6D36" w:rsidRPr="00262ED2" w:rsidRDefault="00765C0A">
      <w:pPr>
        <w:rPr>
          <w:rFonts w:ascii="Times New Roman" w:hAnsi="Times New Roman" w:cs="Times New Roman"/>
          <w:sz w:val="24"/>
          <w:szCs w:val="24"/>
        </w:rPr>
      </w:pPr>
      <w:r w:rsidRPr="002026E4">
        <w:rPr>
          <w:rFonts w:ascii="Times New Roman" w:hAnsi="Times New Roman" w:cs="Times New Roman"/>
          <w:sz w:val="24"/>
          <w:szCs w:val="24"/>
        </w:rPr>
        <w:t>Является консультантом  Санкт-</w:t>
      </w:r>
      <w:r w:rsidR="002026E4">
        <w:rPr>
          <w:rFonts w:ascii="Times New Roman" w:hAnsi="Times New Roman" w:cs="Times New Roman"/>
          <w:sz w:val="24"/>
          <w:szCs w:val="24"/>
        </w:rPr>
        <w:t>П</w:t>
      </w:r>
      <w:r w:rsidRPr="002026E4">
        <w:rPr>
          <w:rFonts w:ascii="Times New Roman" w:hAnsi="Times New Roman" w:cs="Times New Roman"/>
          <w:sz w:val="24"/>
          <w:szCs w:val="24"/>
        </w:rPr>
        <w:t>етербургской торгово-промышленной па</w:t>
      </w:r>
      <w:r w:rsidR="002026E4">
        <w:rPr>
          <w:rFonts w:ascii="Times New Roman" w:hAnsi="Times New Roman" w:cs="Times New Roman"/>
          <w:sz w:val="24"/>
          <w:szCs w:val="24"/>
        </w:rPr>
        <w:t>л</w:t>
      </w:r>
      <w:r w:rsidRPr="002026E4">
        <w:rPr>
          <w:rFonts w:ascii="Times New Roman" w:hAnsi="Times New Roman" w:cs="Times New Roman"/>
          <w:sz w:val="24"/>
          <w:szCs w:val="24"/>
        </w:rPr>
        <w:t>аты по управлению рисками на  промышленных предприятиях</w:t>
      </w:r>
      <w:r w:rsidR="00FB4DEC">
        <w:rPr>
          <w:rFonts w:ascii="Times New Roman" w:hAnsi="Times New Roman" w:cs="Times New Roman"/>
          <w:sz w:val="24"/>
          <w:szCs w:val="24"/>
        </w:rPr>
        <w:t xml:space="preserve">, </w:t>
      </w:r>
      <w:r w:rsidR="00FB4DEC" w:rsidRPr="00FB4DEC">
        <w:rPr>
          <w:rFonts w:ascii="Times New Roman" w:hAnsi="Times New Roman" w:cs="Times New Roman"/>
        </w:rPr>
        <w:t>генеральным директором Северо-Западной ассоциации государственных научных центров и учреждений</w:t>
      </w:r>
      <w:r w:rsidRPr="00FB4DEC">
        <w:rPr>
          <w:rFonts w:ascii="Times New Roman" w:hAnsi="Times New Roman" w:cs="Times New Roman"/>
          <w:sz w:val="24"/>
          <w:szCs w:val="24"/>
        </w:rPr>
        <w:t>.</w:t>
      </w:r>
    </w:p>
    <w:sectPr w:rsidR="000E6D36" w:rsidRPr="00262ED2" w:rsidSect="00C70870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BE" w:rsidRDefault="00E604BE" w:rsidP="00691130">
      <w:pPr>
        <w:spacing w:after="0" w:line="240" w:lineRule="auto"/>
      </w:pPr>
      <w:r>
        <w:separator/>
      </w:r>
    </w:p>
  </w:endnote>
  <w:endnote w:type="continuationSeparator" w:id="0">
    <w:p w:rsidR="00E604BE" w:rsidRDefault="00E604BE" w:rsidP="0069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BE" w:rsidRDefault="00E604BE" w:rsidP="00691130">
      <w:pPr>
        <w:spacing w:after="0" w:line="240" w:lineRule="auto"/>
      </w:pPr>
      <w:r>
        <w:separator/>
      </w:r>
    </w:p>
  </w:footnote>
  <w:footnote w:type="continuationSeparator" w:id="0">
    <w:p w:rsidR="00E604BE" w:rsidRDefault="00E604BE" w:rsidP="00691130">
      <w:pPr>
        <w:spacing w:after="0" w:line="240" w:lineRule="auto"/>
      </w:pPr>
      <w:r>
        <w:continuationSeparator/>
      </w:r>
    </w:p>
  </w:footnote>
  <w:footnote w:id="1">
    <w:p w:rsidR="000179B4" w:rsidRDefault="000179B4" w:rsidP="00691130">
      <w:pPr>
        <w:pStyle w:val="a6"/>
      </w:pPr>
      <w:r>
        <w:rPr>
          <w:rStyle w:val="a8"/>
        </w:rPr>
        <w:footnoteRef/>
      </w:r>
      <w:r>
        <w:t xml:space="preserve"> Студенческая мобильность осуществлялась на программе «Финансовый менеджмент», и партнер подтвердил свою готовность продолжить такое сотрудничество. </w:t>
      </w:r>
    </w:p>
  </w:footnote>
  <w:footnote w:id="2">
    <w:p w:rsidR="000179B4" w:rsidRDefault="000179B4">
      <w:pPr>
        <w:pStyle w:val="a6"/>
      </w:pPr>
      <w:r>
        <w:rPr>
          <w:rStyle w:val="a8"/>
        </w:rPr>
        <w:footnoteRef/>
      </w:r>
      <w:r>
        <w:t xml:space="preserve"> В настоящее время работа над программой приостановлена в свете ограничений по приему иностранных студентов в российские вузы, накладываемых Министерством образования и науки.</w:t>
      </w:r>
    </w:p>
  </w:footnote>
  <w:footnote w:id="3">
    <w:p w:rsidR="000179B4" w:rsidRDefault="000179B4">
      <w:pPr>
        <w:pStyle w:val="a6"/>
      </w:pPr>
      <w:r>
        <w:rPr>
          <w:rStyle w:val="a8"/>
        </w:rPr>
        <w:footnoteRef/>
      </w:r>
      <w:r>
        <w:t xml:space="preserve"> В настоящее время СПбГУЭФ и СПбГИЭУ объединены в Санкт-Петербургский государственный экономический университет, что вызвало пересмотр программ подготовки магистров.</w:t>
      </w:r>
    </w:p>
  </w:footnote>
  <w:footnote w:id="4">
    <w:p w:rsidR="000179B4" w:rsidRDefault="000179B4">
      <w:pPr>
        <w:pStyle w:val="a6"/>
      </w:pPr>
      <w:r>
        <w:rPr>
          <w:rStyle w:val="a8"/>
        </w:rPr>
        <w:footnoteRef/>
      </w:r>
      <w:r>
        <w:t xml:space="preserve"> Академическая надбавка второго уровня с 2012 г. за эту публикацию.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0"/>
      <w:docPartObj>
        <w:docPartGallery w:val="Page Numbers (Top of Page)"/>
        <w:docPartUnique/>
      </w:docPartObj>
    </w:sdtPr>
    <w:sdtEndPr/>
    <w:sdtContent>
      <w:p w:rsidR="000179B4" w:rsidRDefault="00E604B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9B4" w:rsidRDefault="000179B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8F3"/>
    <w:multiLevelType w:val="hybridMultilevel"/>
    <w:tmpl w:val="5EEE2BF6"/>
    <w:lvl w:ilvl="0" w:tplc="890AEBD8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1A26E8B"/>
    <w:multiLevelType w:val="hybridMultilevel"/>
    <w:tmpl w:val="36B2D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E2F09"/>
    <w:multiLevelType w:val="hybridMultilevel"/>
    <w:tmpl w:val="B1081D04"/>
    <w:lvl w:ilvl="0" w:tplc="5AEC62B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A0593E"/>
    <w:multiLevelType w:val="hybridMultilevel"/>
    <w:tmpl w:val="878C7854"/>
    <w:lvl w:ilvl="0" w:tplc="2E5C0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12C76"/>
    <w:multiLevelType w:val="hybridMultilevel"/>
    <w:tmpl w:val="D1DA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B2C68"/>
    <w:multiLevelType w:val="hybridMultilevel"/>
    <w:tmpl w:val="BE6E2D12"/>
    <w:lvl w:ilvl="0" w:tplc="3ACE4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8D2F79"/>
    <w:multiLevelType w:val="hybridMultilevel"/>
    <w:tmpl w:val="A1B0642A"/>
    <w:lvl w:ilvl="0" w:tplc="E736A2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5677312"/>
    <w:multiLevelType w:val="hybridMultilevel"/>
    <w:tmpl w:val="ACEAF9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D180FAD"/>
    <w:multiLevelType w:val="hybridMultilevel"/>
    <w:tmpl w:val="742EA0F0"/>
    <w:lvl w:ilvl="0" w:tplc="1CB81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0CA3CD0"/>
    <w:multiLevelType w:val="hybridMultilevel"/>
    <w:tmpl w:val="DA2427AC"/>
    <w:lvl w:ilvl="0" w:tplc="3D1C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615C2"/>
    <w:multiLevelType w:val="hybridMultilevel"/>
    <w:tmpl w:val="26A4B4E0"/>
    <w:lvl w:ilvl="0" w:tplc="74FA28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8BD3929"/>
    <w:multiLevelType w:val="hybridMultilevel"/>
    <w:tmpl w:val="24B0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E6DC1"/>
    <w:multiLevelType w:val="singleLevel"/>
    <w:tmpl w:val="EBB878E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8"/>
  </w:num>
  <w:num w:numId="16">
    <w:abstractNumId w:val="2"/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CE"/>
    <w:rsid w:val="000179B4"/>
    <w:rsid w:val="00051143"/>
    <w:rsid w:val="00061866"/>
    <w:rsid w:val="00063F9A"/>
    <w:rsid w:val="00076623"/>
    <w:rsid w:val="000E6D36"/>
    <w:rsid w:val="001058AC"/>
    <w:rsid w:val="00106AB4"/>
    <w:rsid w:val="00176EB7"/>
    <w:rsid w:val="001D6320"/>
    <w:rsid w:val="001F51F9"/>
    <w:rsid w:val="002026E4"/>
    <w:rsid w:val="00236954"/>
    <w:rsid w:val="00237403"/>
    <w:rsid w:val="00250DE3"/>
    <w:rsid w:val="00262ED2"/>
    <w:rsid w:val="002758D6"/>
    <w:rsid w:val="00276526"/>
    <w:rsid w:val="00277F9C"/>
    <w:rsid w:val="002972BE"/>
    <w:rsid w:val="00306F8E"/>
    <w:rsid w:val="0031060E"/>
    <w:rsid w:val="00337B77"/>
    <w:rsid w:val="00376A9C"/>
    <w:rsid w:val="0038019B"/>
    <w:rsid w:val="003F21F6"/>
    <w:rsid w:val="003F75B3"/>
    <w:rsid w:val="004207F1"/>
    <w:rsid w:val="004237CF"/>
    <w:rsid w:val="004C313D"/>
    <w:rsid w:val="004D22B4"/>
    <w:rsid w:val="004E0808"/>
    <w:rsid w:val="00511B40"/>
    <w:rsid w:val="00541718"/>
    <w:rsid w:val="00572ED9"/>
    <w:rsid w:val="00584352"/>
    <w:rsid w:val="005A3FB6"/>
    <w:rsid w:val="005B5E02"/>
    <w:rsid w:val="005C47B5"/>
    <w:rsid w:val="006502E6"/>
    <w:rsid w:val="00671C49"/>
    <w:rsid w:val="00680BE1"/>
    <w:rsid w:val="00691130"/>
    <w:rsid w:val="00691A38"/>
    <w:rsid w:val="006A37D1"/>
    <w:rsid w:val="006A68E6"/>
    <w:rsid w:val="006B40A9"/>
    <w:rsid w:val="006D1E4B"/>
    <w:rsid w:val="00715B89"/>
    <w:rsid w:val="00721FC8"/>
    <w:rsid w:val="00765C0A"/>
    <w:rsid w:val="0078795A"/>
    <w:rsid w:val="007904F8"/>
    <w:rsid w:val="007A700E"/>
    <w:rsid w:val="007E09D6"/>
    <w:rsid w:val="00916405"/>
    <w:rsid w:val="0094698F"/>
    <w:rsid w:val="00976462"/>
    <w:rsid w:val="0099299D"/>
    <w:rsid w:val="00997B2C"/>
    <w:rsid w:val="009C3224"/>
    <w:rsid w:val="009C7BAA"/>
    <w:rsid w:val="00A323BB"/>
    <w:rsid w:val="00A3295C"/>
    <w:rsid w:val="00A447C0"/>
    <w:rsid w:val="00A46AF3"/>
    <w:rsid w:val="00A476D4"/>
    <w:rsid w:val="00AE6C03"/>
    <w:rsid w:val="00B012E9"/>
    <w:rsid w:val="00B14169"/>
    <w:rsid w:val="00B373E7"/>
    <w:rsid w:val="00B6234F"/>
    <w:rsid w:val="00B76126"/>
    <w:rsid w:val="00BD6AFA"/>
    <w:rsid w:val="00BF001F"/>
    <w:rsid w:val="00C152CD"/>
    <w:rsid w:val="00C40518"/>
    <w:rsid w:val="00C70870"/>
    <w:rsid w:val="00C758CE"/>
    <w:rsid w:val="00C91AC6"/>
    <w:rsid w:val="00CF55DB"/>
    <w:rsid w:val="00D06B99"/>
    <w:rsid w:val="00D358EF"/>
    <w:rsid w:val="00D35A35"/>
    <w:rsid w:val="00D50D56"/>
    <w:rsid w:val="00D510E5"/>
    <w:rsid w:val="00D6187F"/>
    <w:rsid w:val="00D651FA"/>
    <w:rsid w:val="00DF456E"/>
    <w:rsid w:val="00E00F51"/>
    <w:rsid w:val="00E571E1"/>
    <w:rsid w:val="00E6033E"/>
    <w:rsid w:val="00E604BE"/>
    <w:rsid w:val="00E761F3"/>
    <w:rsid w:val="00EA00D1"/>
    <w:rsid w:val="00F13CD5"/>
    <w:rsid w:val="00F72EF6"/>
    <w:rsid w:val="00F941EF"/>
    <w:rsid w:val="00FB3BC5"/>
    <w:rsid w:val="00FB4DEC"/>
    <w:rsid w:val="00FC50D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62ED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2ED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758CE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a3">
    <w:name w:val="List Paragraph"/>
    <w:basedOn w:val="a"/>
    <w:uiPriority w:val="34"/>
    <w:qFormat/>
    <w:rsid w:val="00C758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rsid w:val="00E571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57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9113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113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1130"/>
    <w:rPr>
      <w:vertAlign w:val="superscript"/>
    </w:rPr>
  </w:style>
  <w:style w:type="paragraph" w:styleId="a9">
    <w:name w:val="TOC Heading"/>
    <w:basedOn w:val="1"/>
    <w:next w:val="a"/>
    <w:uiPriority w:val="39"/>
    <w:semiHidden/>
    <w:unhideWhenUsed/>
    <w:qFormat/>
    <w:rsid w:val="00262ED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62ED2"/>
    <w:pPr>
      <w:spacing w:after="100"/>
    </w:pPr>
  </w:style>
  <w:style w:type="character" w:styleId="aa">
    <w:name w:val="Hyperlink"/>
    <w:basedOn w:val="a0"/>
    <w:uiPriority w:val="99"/>
    <w:unhideWhenUsed/>
    <w:rsid w:val="00262E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E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6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2ED2"/>
  </w:style>
  <w:style w:type="paragraph" w:styleId="af">
    <w:name w:val="footer"/>
    <w:basedOn w:val="a"/>
    <w:link w:val="af0"/>
    <w:uiPriority w:val="99"/>
    <w:semiHidden/>
    <w:unhideWhenUsed/>
    <w:rsid w:val="0026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2ED2"/>
  </w:style>
  <w:style w:type="character" w:customStyle="1" w:styleId="40">
    <w:name w:val="Заголовок 4 Знак"/>
    <w:basedOn w:val="a0"/>
    <w:link w:val="4"/>
    <w:rsid w:val="00262E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2E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1">
    <w:name w:val="Body Text"/>
    <w:basedOn w:val="a"/>
    <w:link w:val="af2"/>
    <w:rsid w:val="00262ED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6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header">
    <w:name w:val="personal-header"/>
    <w:basedOn w:val="a"/>
    <w:rsid w:val="0067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71C49"/>
    <w:rPr>
      <w:rFonts w:cs="Times New Roman"/>
    </w:rPr>
  </w:style>
  <w:style w:type="paragraph" w:customStyle="1" w:styleId="Default">
    <w:name w:val="Default"/>
    <w:rsid w:val="00277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62ED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2ED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758CE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a3">
    <w:name w:val="List Paragraph"/>
    <w:basedOn w:val="a"/>
    <w:uiPriority w:val="34"/>
    <w:qFormat/>
    <w:rsid w:val="00C758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rsid w:val="00E571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57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9113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113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1130"/>
    <w:rPr>
      <w:vertAlign w:val="superscript"/>
    </w:rPr>
  </w:style>
  <w:style w:type="paragraph" w:styleId="a9">
    <w:name w:val="TOC Heading"/>
    <w:basedOn w:val="1"/>
    <w:next w:val="a"/>
    <w:uiPriority w:val="39"/>
    <w:semiHidden/>
    <w:unhideWhenUsed/>
    <w:qFormat/>
    <w:rsid w:val="00262ED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62ED2"/>
    <w:pPr>
      <w:spacing w:after="100"/>
    </w:pPr>
  </w:style>
  <w:style w:type="character" w:styleId="aa">
    <w:name w:val="Hyperlink"/>
    <w:basedOn w:val="a0"/>
    <w:uiPriority w:val="99"/>
    <w:unhideWhenUsed/>
    <w:rsid w:val="00262E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E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6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2ED2"/>
  </w:style>
  <w:style w:type="paragraph" w:styleId="af">
    <w:name w:val="footer"/>
    <w:basedOn w:val="a"/>
    <w:link w:val="af0"/>
    <w:uiPriority w:val="99"/>
    <w:semiHidden/>
    <w:unhideWhenUsed/>
    <w:rsid w:val="0026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2ED2"/>
  </w:style>
  <w:style w:type="character" w:customStyle="1" w:styleId="40">
    <w:name w:val="Заголовок 4 Знак"/>
    <w:basedOn w:val="a0"/>
    <w:link w:val="4"/>
    <w:rsid w:val="00262E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2E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1">
    <w:name w:val="Body Text"/>
    <w:basedOn w:val="a"/>
    <w:link w:val="af2"/>
    <w:rsid w:val="00262ED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6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header">
    <w:name w:val="personal-header"/>
    <w:basedOn w:val="a"/>
    <w:rsid w:val="0067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71C49"/>
    <w:rPr>
      <w:rFonts w:cs="Times New Roman"/>
    </w:rPr>
  </w:style>
  <w:style w:type="paragraph" w:customStyle="1" w:styleId="Default">
    <w:name w:val="Default"/>
    <w:rsid w:val="00277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BADF2-6980-4B54-9503-895805C5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6664</Words>
  <Characters>37987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Студент НИУ ВШЭ</cp:lastModifiedBy>
  <cp:revision>2</cp:revision>
  <cp:lastPrinted>2012-12-18T07:49:00Z</cp:lastPrinted>
  <dcterms:created xsi:type="dcterms:W3CDTF">2015-03-04T10:28:00Z</dcterms:created>
  <dcterms:modified xsi:type="dcterms:W3CDTF">2015-03-04T10:28:00Z</dcterms:modified>
</cp:coreProperties>
</file>