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098C2" w14:textId="77777777" w:rsidR="003B1CFB" w:rsidRPr="003B1CFB" w:rsidRDefault="003B1CFB" w:rsidP="003B1CFB">
      <w:pPr>
        <w:jc w:val="center"/>
        <w:rPr>
          <w:b/>
          <w:bCs/>
        </w:rPr>
      </w:pPr>
      <w:r w:rsidRPr="003B1CFB">
        <w:rPr>
          <w:b/>
          <w:bCs/>
        </w:rPr>
        <w:t>Тема эссе: Ключевая ставка ЦБ РФ. 3 горизонта прогноза.</w:t>
      </w:r>
    </w:p>
    <w:p w14:paraId="26512870" w14:textId="77777777" w:rsidR="003B1CFB" w:rsidRDefault="003B1CFB" w:rsidP="003B1CFB"/>
    <w:p w14:paraId="128921FD" w14:textId="77777777" w:rsidR="003B1CFB" w:rsidRDefault="003B1CFB" w:rsidP="003B1CFB">
      <w:r>
        <w:t>Участникам конкурса предлагается сделать обоснованную оценку будущей динамики ключевой ставки ЦБ РФ, ответив на три вопроса:</w:t>
      </w:r>
    </w:p>
    <w:p w14:paraId="31E99D76" w14:textId="77777777" w:rsidR="003B1CFB" w:rsidRDefault="003B1CFB" w:rsidP="003B1CFB">
      <w:r>
        <w:t>1.  Как Вы думаете, каким будет решение Совета директоров Банка России по ключевой ставке на ближайшем заседании 22 марта? Приведите свои аргументы.</w:t>
      </w:r>
    </w:p>
    <w:p w14:paraId="6A4A7455" w14:textId="77777777" w:rsidR="003B1CFB" w:rsidRDefault="003B1CFB" w:rsidP="003B1CFB">
      <w:r>
        <w:t>2.  Какой на Ваш взгляд будет ключевая ставка к концу 2024 года? Что и как может повлиять на ее динамику?</w:t>
      </w:r>
    </w:p>
    <w:p w14:paraId="455DD11F" w14:textId="77777777" w:rsidR="003B1CFB" w:rsidRDefault="003B1CFB" w:rsidP="003B1CFB">
      <w:r>
        <w:t>3.  Какой на Ваш взгляд будет динамика ключевой ставки в ближайшие 5 лет? Что и как может повлиять на ее динамику?</w:t>
      </w:r>
    </w:p>
    <w:p w14:paraId="3B2C6FD9" w14:textId="77777777" w:rsidR="003B1CFB" w:rsidRDefault="003B1CFB" w:rsidP="003B1CFB"/>
    <w:p w14:paraId="32CBACA7" w14:textId="77777777" w:rsidR="003B1CFB" w:rsidRPr="003B1CFB" w:rsidRDefault="003B1CFB" w:rsidP="003B1CFB">
      <w:pPr>
        <w:pStyle w:val="a3"/>
        <w:numPr>
          <w:ilvl w:val="0"/>
          <w:numId w:val="2"/>
        </w:numPr>
        <w:rPr>
          <w:i/>
          <w:iCs/>
        </w:rPr>
      </w:pPr>
      <w:r w:rsidRPr="003B1CFB">
        <w:rPr>
          <w:i/>
          <w:iCs/>
        </w:rPr>
        <w:t>При заимствовании тезисов из научных исследований, посвященных прогнозированию ставок, ссылка на эти исследования обязательна. Список использованной литературы приводится в конце эссе.</w:t>
      </w:r>
    </w:p>
    <w:p w14:paraId="736A6D86" w14:textId="13F742E5" w:rsidR="003B1CFB" w:rsidRPr="003B1CFB" w:rsidRDefault="003B1CFB" w:rsidP="003B1CFB">
      <w:pPr>
        <w:pStyle w:val="a3"/>
        <w:numPr>
          <w:ilvl w:val="0"/>
          <w:numId w:val="2"/>
        </w:numPr>
        <w:rPr>
          <w:i/>
          <w:iCs/>
        </w:rPr>
      </w:pPr>
      <w:r w:rsidRPr="003B1CFB">
        <w:rPr>
          <w:i/>
          <w:iCs/>
        </w:rPr>
        <w:t>Преимуществом будет использование моделей процентной ставки и комментарии относительно применимости таких моделей к прогнозированию ставки в РФ.</w:t>
      </w:r>
    </w:p>
    <w:p w14:paraId="164A3D69" w14:textId="77777777" w:rsidR="003B1CFB" w:rsidRPr="003B1CFB" w:rsidRDefault="003B1CFB" w:rsidP="003B1CFB">
      <w:pPr>
        <w:pStyle w:val="a3"/>
        <w:numPr>
          <w:ilvl w:val="0"/>
          <w:numId w:val="2"/>
        </w:numPr>
        <w:rPr>
          <w:i/>
          <w:iCs/>
        </w:rPr>
      </w:pPr>
      <w:r w:rsidRPr="003B1CFB">
        <w:rPr>
          <w:i/>
          <w:iCs/>
        </w:rPr>
        <w:t xml:space="preserve">Объем работы 2-3 страницы текста формата А4 (не считая титульного листа и списка литературы). </w:t>
      </w:r>
    </w:p>
    <w:p w14:paraId="3922AB47" w14:textId="77777777" w:rsidR="003B1CFB" w:rsidRPr="003B1CFB" w:rsidRDefault="003B1CFB" w:rsidP="003B1CFB">
      <w:pPr>
        <w:pStyle w:val="a3"/>
        <w:numPr>
          <w:ilvl w:val="0"/>
          <w:numId w:val="2"/>
        </w:numPr>
        <w:rPr>
          <w:i/>
          <w:iCs/>
        </w:rPr>
      </w:pPr>
      <w:r w:rsidRPr="003B1CFB">
        <w:rPr>
          <w:i/>
          <w:iCs/>
        </w:rPr>
        <w:t xml:space="preserve">Шрифт – </w:t>
      </w:r>
      <w:r w:rsidRPr="003B1CFB">
        <w:rPr>
          <w:i/>
          <w:iCs/>
          <w:lang w:val="en-US"/>
        </w:rPr>
        <w:t>Times</w:t>
      </w:r>
      <w:r w:rsidRPr="003B1CFB">
        <w:rPr>
          <w:i/>
          <w:iCs/>
        </w:rPr>
        <w:t xml:space="preserve"> </w:t>
      </w:r>
      <w:r w:rsidRPr="003B1CFB">
        <w:rPr>
          <w:i/>
          <w:iCs/>
          <w:lang w:val="en-US"/>
        </w:rPr>
        <w:t>New</w:t>
      </w:r>
      <w:r w:rsidRPr="003B1CFB">
        <w:rPr>
          <w:i/>
          <w:iCs/>
        </w:rPr>
        <w:t xml:space="preserve"> </w:t>
      </w:r>
      <w:r w:rsidRPr="003B1CFB">
        <w:rPr>
          <w:i/>
          <w:iCs/>
          <w:lang w:val="en-US"/>
        </w:rPr>
        <w:t>Roman</w:t>
      </w:r>
      <w:r w:rsidRPr="003B1CFB">
        <w:rPr>
          <w:i/>
          <w:iCs/>
        </w:rPr>
        <w:t>, размер шрифта – 12, интервал – 1.</w:t>
      </w:r>
    </w:p>
    <w:p w14:paraId="2F5982BE" w14:textId="02119D3C" w:rsidR="003B1CFB" w:rsidRPr="003B1CFB" w:rsidRDefault="003B1CFB" w:rsidP="003B1CFB">
      <w:pPr>
        <w:pStyle w:val="a3"/>
        <w:numPr>
          <w:ilvl w:val="0"/>
          <w:numId w:val="2"/>
        </w:numPr>
        <w:rPr>
          <w:i/>
          <w:iCs/>
          <w:lang w:val="en-US"/>
        </w:rPr>
      </w:pPr>
      <w:proofErr w:type="spellStart"/>
      <w:r w:rsidRPr="003B1CFB">
        <w:rPr>
          <w:i/>
          <w:iCs/>
          <w:lang w:val="en-US"/>
        </w:rPr>
        <w:t>Язык</w:t>
      </w:r>
      <w:proofErr w:type="spellEnd"/>
      <w:r w:rsidRPr="003B1CFB">
        <w:rPr>
          <w:i/>
          <w:iCs/>
          <w:lang w:val="en-US"/>
        </w:rPr>
        <w:t xml:space="preserve"> </w:t>
      </w:r>
      <w:proofErr w:type="spellStart"/>
      <w:r w:rsidRPr="003B1CFB">
        <w:rPr>
          <w:i/>
          <w:iCs/>
          <w:lang w:val="en-US"/>
        </w:rPr>
        <w:t>написания</w:t>
      </w:r>
      <w:proofErr w:type="spellEnd"/>
      <w:r w:rsidRPr="003B1CFB">
        <w:rPr>
          <w:i/>
          <w:iCs/>
          <w:lang w:val="en-US"/>
        </w:rPr>
        <w:t xml:space="preserve"> - </w:t>
      </w:r>
      <w:proofErr w:type="spellStart"/>
      <w:r w:rsidRPr="003B1CFB">
        <w:rPr>
          <w:i/>
          <w:iCs/>
          <w:lang w:val="en-US"/>
        </w:rPr>
        <w:t>английский</w:t>
      </w:r>
      <w:proofErr w:type="spellEnd"/>
      <w:r w:rsidRPr="003B1CFB">
        <w:rPr>
          <w:i/>
          <w:iCs/>
          <w:lang w:val="en-US"/>
        </w:rPr>
        <w:t>.</w:t>
      </w:r>
      <w:bookmarkStart w:id="0" w:name="_GoBack"/>
      <w:bookmarkEnd w:id="0"/>
    </w:p>
    <w:p w14:paraId="1AC11660" w14:textId="7C843265" w:rsidR="003B1CFB" w:rsidRPr="003B1CFB" w:rsidRDefault="003B1CFB" w:rsidP="003B1CFB">
      <w:pPr>
        <w:rPr>
          <w:i/>
          <w:iCs/>
          <w:lang w:val="en-US"/>
        </w:rPr>
      </w:pPr>
    </w:p>
    <w:p w14:paraId="7ED42BC0" w14:textId="77777777" w:rsidR="00D13A14" w:rsidRDefault="00D13A14" w:rsidP="003B1CFB">
      <w:pPr>
        <w:jc w:val="center"/>
        <w:rPr>
          <w:b/>
          <w:bCs/>
          <w:i/>
          <w:iCs/>
          <w:lang w:val="en-US"/>
        </w:rPr>
      </w:pPr>
    </w:p>
    <w:p w14:paraId="79DF7729" w14:textId="77777777" w:rsidR="00D13A14" w:rsidRDefault="00D13A14" w:rsidP="003B1CFB">
      <w:pPr>
        <w:jc w:val="center"/>
        <w:rPr>
          <w:b/>
          <w:bCs/>
          <w:i/>
          <w:iCs/>
          <w:lang w:val="en-US"/>
        </w:rPr>
      </w:pPr>
    </w:p>
    <w:p w14:paraId="3872B363" w14:textId="2C9F6481" w:rsidR="003B1CFB" w:rsidRPr="003B1CFB" w:rsidRDefault="003B1CFB" w:rsidP="003B1CFB">
      <w:pPr>
        <w:jc w:val="center"/>
        <w:rPr>
          <w:b/>
          <w:bCs/>
          <w:i/>
          <w:iCs/>
          <w:lang w:val="en-US"/>
        </w:rPr>
      </w:pPr>
      <w:r w:rsidRPr="003B1CFB">
        <w:rPr>
          <w:b/>
          <w:bCs/>
          <w:i/>
          <w:iCs/>
          <w:lang w:val="en-US"/>
        </w:rPr>
        <w:t>Essay topic: Key rate of the Bank of Russia. 3 horizons forecast.</w:t>
      </w:r>
    </w:p>
    <w:p w14:paraId="2358AFEA" w14:textId="77777777" w:rsidR="003B1CFB" w:rsidRPr="003B1CFB" w:rsidRDefault="003B1CFB" w:rsidP="003B1CFB">
      <w:pPr>
        <w:rPr>
          <w:i/>
          <w:iCs/>
          <w:lang w:val="en-US"/>
        </w:rPr>
      </w:pPr>
    </w:p>
    <w:p w14:paraId="1C615A69" w14:textId="77777777" w:rsidR="003B1CFB" w:rsidRPr="003B1CFB" w:rsidRDefault="003B1CFB" w:rsidP="003B1CFB">
      <w:pPr>
        <w:rPr>
          <w:i/>
          <w:iCs/>
          <w:lang w:val="en-US"/>
        </w:rPr>
      </w:pPr>
      <w:r w:rsidRPr="003B1CFB">
        <w:rPr>
          <w:i/>
          <w:iCs/>
          <w:lang w:val="en-US"/>
        </w:rPr>
        <w:t>The contest participants are invited to make a reasonable assessment of the future dynamics of the key rate of the Bank of Russia, answering three questions:</w:t>
      </w:r>
    </w:p>
    <w:p w14:paraId="5DD61CAC" w14:textId="77777777" w:rsidR="003B1CFB" w:rsidRPr="003B1CFB" w:rsidRDefault="003B1CFB" w:rsidP="003B1CFB">
      <w:pPr>
        <w:rPr>
          <w:i/>
          <w:iCs/>
          <w:lang w:val="en-US"/>
        </w:rPr>
      </w:pPr>
      <w:r w:rsidRPr="003B1CFB">
        <w:rPr>
          <w:i/>
          <w:iCs/>
          <w:lang w:val="en-US"/>
        </w:rPr>
        <w:t>1.  What do you think, what will be the decision of the Board of Directors of the Bank of Russia on the key rate at the next meeting on March 22? Give your arguments.</w:t>
      </w:r>
    </w:p>
    <w:p w14:paraId="7A16EAF7" w14:textId="77777777" w:rsidR="003B1CFB" w:rsidRPr="003B1CFB" w:rsidRDefault="003B1CFB" w:rsidP="003B1CFB">
      <w:pPr>
        <w:rPr>
          <w:i/>
          <w:iCs/>
          <w:lang w:val="en-US"/>
        </w:rPr>
      </w:pPr>
      <w:r w:rsidRPr="003B1CFB">
        <w:rPr>
          <w:i/>
          <w:iCs/>
          <w:lang w:val="en-US"/>
        </w:rPr>
        <w:t>2.  What do you think will be the key rate value by the end of 2024? What can affect its dynamics and how?</w:t>
      </w:r>
    </w:p>
    <w:p w14:paraId="5C4108EE" w14:textId="77777777" w:rsidR="003B1CFB" w:rsidRPr="003B1CFB" w:rsidRDefault="003B1CFB" w:rsidP="003B1CFB">
      <w:pPr>
        <w:rPr>
          <w:i/>
          <w:iCs/>
          <w:lang w:val="en-US"/>
        </w:rPr>
      </w:pPr>
      <w:r w:rsidRPr="003B1CFB">
        <w:rPr>
          <w:i/>
          <w:iCs/>
          <w:lang w:val="en-US"/>
        </w:rPr>
        <w:t>3.  What do you think will be the dynamics of the key rate in the next 5 years? What can affect its dynamics and how?</w:t>
      </w:r>
    </w:p>
    <w:p w14:paraId="46006E66" w14:textId="77777777" w:rsidR="003B1CFB" w:rsidRPr="003B1CFB" w:rsidRDefault="003B1CFB" w:rsidP="003B1CFB">
      <w:pPr>
        <w:rPr>
          <w:i/>
          <w:iCs/>
          <w:lang w:val="en-US"/>
        </w:rPr>
      </w:pPr>
    </w:p>
    <w:p w14:paraId="7A450344" w14:textId="5072E29C" w:rsidR="003B1CFB" w:rsidRPr="003B1CFB" w:rsidRDefault="003B1CFB" w:rsidP="003B1CFB">
      <w:pPr>
        <w:pStyle w:val="a3"/>
        <w:numPr>
          <w:ilvl w:val="0"/>
          <w:numId w:val="1"/>
        </w:numPr>
        <w:rPr>
          <w:i/>
          <w:iCs/>
          <w:lang w:val="en-US"/>
        </w:rPr>
      </w:pPr>
      <w:r w:rsidRPr="003B1CFB">
        <w:rPr>
          <w:i/>
          <w:iCs/>
          <w:lang w:val="en-US"/>
        </w:rPr>
        <w:t>If you borrow theses from academic literature, reference to these studies is mandatory. A list of the literature used should be given at the end of the essay.</w:t>
      </w:r>
    </w:p>
    <w:p w14:paraId="768E3E81" w14:textId="626C6D4F" w:rsidR="003B1CFB" w:rsidRPr="003B1CFB" w:rsidRDefault="003B1CFB" w:rsidP="003B1CFB">
      <w:pPr>
        <w:pStyle w:val="a3"/>
        <w:numPr>
          <w:ilvl w:val="0"/>
          <w:numId w:val="1"/>
        </w:numPr>
        <w:rPr>
          <w:i/>
          <w:iCs/>
          <w:lang w:val="en-US"/>
        </w:rPr>
      </w:pPr>
      <w:r w:rsidRPr="003B1CFB">
        <w:rPr>
          <w:i/>
          <w:iCs/>
          <w:lang w:val="en-US"/>
        </w:rPr>
        <w:t>The advantage would be to use interest rate models and comment on the applicability of such models to key rate forecasting in Russia.</w:t>
      </w:r>
    </w:p>
    <w:p w14:paraId="3CFAEBE8" w14:textId="17275D1E" w:rsidR="003B1CFB" w:rsidRPr="003B1CFB" w:rsidRDefault="003B1CFB" w:rsidP="003B1CFB">
      <w:pPr>
        <w:pStyle w:val="a3"/>
        <w:numPr>
          <w:ilvl w:val="0"/>
          <w:numId w:val="1"/>
        </w:numPr>
        <w:rPr>
          <w:i/>
          <w:iCs/>
          <w:lang w:val="en-US"/>
        </w:rPr>
      </w:pPr>
      <w:r w:rsidRPr="003B1CFB">
        <w:rPr>
          <w:i/>
          <w:iCs/>
          <w:lang w:val="en-US"/>
        </w:rPr>
        <w:t>Language of the report: English</w:t>
      </w:r>
    </w:p>
    <w:p w14:paraId="0138F27C" w14:textId="7F82F63D" w:rsidR="003B1CFB" w:rsidRPr="003B1CFB" w:rsidRDefault="003B1CFB" w:rsidP="003B1CFB">
      <w:pPr>
        <w:pStyle w:val="a3"/>
        <w:numPr>
          <w:ilvl w:val="0"/>
          <w:numId w:val="1"/>
        </w:numPr>
        <w:rPr>
          <w:i/>
          <w:iCs/>
          <w:lang w:val="en-US"/>
        </w:rPr>
      </w:pPr>
      <w:r w:rsidRPr="003B1CFB">
        <w:rPr>
          <w:i/>
          <w:iCs/>
          <w:lang w:val="en-US"/>
        </w:rPr>
        <w:t xml:space="preserve">The volume of the work is 2-3 pages of text format A4 (not counting the title page and the list of references). </w:t>
      </w:r>
    </w:p>
    <w:p w14:paraId="00BB324D" w14:textId="5E2D868F" w:rsidR="003B1CFB" w:rsidRPr="003B1CFB" w:rsidRDefault="003B1CFB" w:rsidP="003B1CFB">
      <w:pPr>
        <w:pStyle w:val="a3"/>
        <w:numPr>
          <w:ilvl w:val="0"/>
          <w:numId w:val="1"/>
        </w:numPr>
        <w:rPr>
          <w:i/>
          <w:iCs/>
          <w:lang w:val="en-US"/>
        </w:rPr>
      </w:pPr>
      <w:r w:rsidRPr="003B1CFB">
        <w:rPr>
          <w:i/>
          <w:iCs/>
          <w:lang w:val="en-US"/>
        </w:rPr>
        <w:t>Times New Roman, font size - 12, spacing - 1.</w:t>
      </w:r>
    </w:p>
    <w:p w14:paraId="74AA6C74" w14:textId="288570BE" w:rsidR="003B1CFB" w:rsidRPr="003B1CFB" w:rsidRDefault="003B1CFB" w:rsidP="003B1CFB">
      <w:pPr>
        <w:pStyle w:val="a3"/>
        <w:numPr>
          <w:ilvl w:val="0"/>
          <w:numId w:val="1"/>
        </w:numPr>
        <w:rPr>
          <w:i/>
          <w:iCs/>
          <w:lang w:val="en-US"/>
        </w:rPr>
      </w:pPr>
      <w:r w:rsidRPr="003B1CFB">
        <w:rPr>
          <w:i/>
          <w:iCs/>
          <w:lang w:val="en-US"/>
        </w:rPr>
        <w:t>The language of writing - English.</w:t>
      </w:r>
    </w:p>
    <w:sectPr w:rsidR="003B1CFB" w:rsidRPr="003B1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26E1B"/>
    <w:multiLevelType w:val="hybridMultilevel"/>
    <w:tmpl w:val="C69E5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887B89"/>
    <w:multiLevelType w:val="hybridMultilevel"/>
    <w:tmpl w:val="1CDEC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FB"/>
    <w:rsid w:val="001B2122"/>
    <w:rsid w:val="003B1CFB"/>
    <w:rsid w:val="00D13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32E1"/>
  <w15:chartTrackingRefBased/>
  <w15:docId w15:val="{2A6F1DAB-AC99-FA40-882C-9EF67CAF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329</Words>
  <Characters>1877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Варвара Назарова</dc:creator>
  <cp:keywords/>
  <dc:description/>
  <cp:lastModifiedBy>Озолина Валентина Александровна</cp:lastModifiedBy>
  <cp:revision>2</cp:revision>
  <dcterms:created xsi:type="dcterms:W3CDTF">2024-01-19T13:26:00Z</dcterms:created>
  <dcterms:modified xsi:type="dcterms:W3CDTF">2024-01-24T11:39:00Z</dcterms:modified>
</cp:coreProperties>
</file>