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ADE92" w14:textId="77777777" w:rsidR="0089316C" w:rsidRPr="00EC6A90" w:rsidRDefault="0089316C" w:rsidP="0089316C">
      <w:pPr>
        <w:ind w:firstLine="4962"/>
        <w:rPr>
          <w:rFonts w:ascii="Times New Roman" w:hAnsi="Times New Roman"/>
          <w:sz w:val="28"/>
          <w:szCs w:val="28"/>
        </w:rPr>
      </w:pPr>
      <w:r w:rsidRPr="00EC6A90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DA005A" w:rsidRPr="00EC6A90" w14:paraId="23587009" w14:textId="77777777" w:rsidTr="00070775">
        <w:tc>
          <w:tcPr>
            <w:tcW w:w="9288" w:type="dxa"/>
          </w:tcPr>
          <w:p w14:paraId="53A94C32" w14:textId="77777777"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14:paraId="20DD0D1B" w14:textId="110F7B6B"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 xml:space="preserve">приказом НИУ ВШЭ </w:t>
            </w:r>
            <w:r w:rsidR="00284D81">
              <w:rPr>
                <w:rFonts w:ascii="Times New Roman" w:hAnsi="Times New Roman"/>
                <w:sz w:val="26"/>
                <w:szCs w:val="26"/>
              </w:rPr>
              <w:t>– Санкт-Петербург</w:t>
            </w:r>
          </w:p>
          <w:p w14:paraId="5B4C90B6" w14:textId="4FB3EF27" w:rsidR="00DA005A" w:rsidRPr="00EC6A90" w:rsidRDefault="00DA005A" w:rsidP="00850918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от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</w:p>
        </w:tc>
      </w:tr>
    </w:tbl>
    <w:p w14:paraId="12CEBB8D" w14:textId="77777777"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FFDBF21" w14:textId="77777777" w:rsidR="00DA005A" w:rsidRPr="00EC6A90" w:rsidRDefault="00DA005A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49A2396" w14:textId="77777777" w:rsidR="00DA005A" w:rsidRPr="00EC6A90" w:rsidRDefault="0089316C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Регламент</w:t>
      </w:r>
    </w:p>
    <w:p w14:paraId="517D1062" w14:textId="436AF71F" w:rsidR="00C42DBC" w:rsidRPr="00C42DBC" w:rsidRDefault="00DA005A" w:rsidP="00C42D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принятия решений о финансировании участия работников</w:t>
      </w:r>
      <w:r w:rsidR="00C42DBC">
        <w:rPr>
          <w:rFonts w:ascii="Times New Roman" w:hAnsi="Times New Roman"/>
          <w:b/>
          <w:sz w:val="26"/>
          <w:szCs w:val="26"/>
        </w:rPr>
        <w:t>,</w:t>
      </w:r>
      <w:r w:rsidRPr="00EC6A90">
        <w:rPr>
          <w:rFonts w:ascii="Times New Roman" w:hAnsi="Times New Roman"/>
          <w:b/>
          <w:sz w:val="26"/>
          <w:szCs w:val="26"/>
        </w:rPr>
        <w:t xml:space="preserve"> аспирантов</w:t>
      </w:r>
      <w:r w:rsidR="00C42DBC">
        <w:rPr>
          <w:rFonts w:ascii="Times New Roman" w:hAnsi="Times New Roman"/>
          <w:b/>
          <w:sz w:val="26"/>
          <w:szCs w:val="26"/>
        </w:rPr>
        <w:t xml:space="preserve"> и студентов</w:t>
      </w:r>
      <w:r w:rsidRPr="00EC6A90">
        <w:rPr>
          <w:rFonts w:ascii="Times New Roman" w:hAnsi="Times New Roman"/>
          <w:b/>
          <w:sz w:val="26"/>
          <w:szCs w:val="26"/>
        </w:rPr>
        <w:t xml:space="preserve"> </w:t>
      </w:r>
      <w:r w:rsidR="00284D81">
        <w:rPr>
          <w:rFonts w:ascii="Times New Roman" w:hAnsi="Times New Roman"/>
          <w:b/>
          <w:sz w:val="26"/>
          <w:szCs w:val="26"/>
        </w:rPr>
        <w:t xml:space="preserve">Санкт-Петербургского филиала </w:t>
      </w:r>
      <w:r w:rsidR="00AB75C1" w:rsidRPr="00EC6A9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Pr="00EC6A90">
        <w:rPr>
          <w:rFonts w:ascii="Times New Roman" w:hAnsi="Times New Roman"/>
          <w:b/>
          <w:sz w:val="26"/>
          <w:szCs w:val="26"/>
        </w:rPr>
        <w:t xml:space="preserve"> в научных мероприятиях</w:t>
      </w:r>
    </w:p>
    <w:p w14:paraId="1E5FC9BB" w14:textId="0F38AD97" w:rsidR="00DA005A" w:rsidRPr="00EC6A90" w:rsidRDefault="0089316C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Общие положения</w:t>
      </w:r>
      <w:r w:rsidR="00C42DB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BCAC753" w14:textId="2A3BD75C" w:rsidR="00DA005A" w:rsidRDefault="00DA005A" w:rsidP="00A33F6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 Регламент </w:t>
      </w:r>
      <w:r w:rsidR="002A1B92" w:rsidRPr="00EC6A90">
        <w:rPr>
          <w:rFonts w:ascii="Times New Roman" w:hAnsi="Times New Roman"/>
          <w:sz w:val="26"/>
          <w:szCs w:val="26"/>
        </w:rPr>
        <w:t>принятия решений о финансировании участия работников</w:t>
      </w:r>
      <w:r w:rsidR="00C42DBC">
        <w:rPr>
          <w:rFonts w:ascii="Times New Roman" w:hAnsi="Times New Roman"/>
          <w:sz w:val="26"/>
          <w:szCs w:val="26"/>
        </w:rPr>
        <w:t>,</w:t>
      </w:r>
      <w:r w:rsidR="002A1B92" w:rsidRPr="00EC6A90">
        <w:rPr>
          <w:rFonts w:ascii="Times New Roman" w:hAnsi="Times New Roman"/>
          <w:sz w:val="26"/>
          <w:szCs w:val="26"/>
        </w:rPr>
        <w:t xml:space="preserve"> аспирантов</w:t>
      </w:r>
      <w:r w:rsidR="00C42DBC">
        <w:rPr>
          <w:rFonts w:ascii="Times New Roman" w:hAnsi="Times New Roman"/>
          <w:sz w:val="26"/>
          <w:szCs w:val="26"/>
        </w:rPr>
        <w:t xml:space="preserve"> и студентов</w:t>
      </w:r>
      <w:r w:rsidR="002A1B92" w:rsidRPr="00EC6A90">
        <w:rPr>
          <w:rFonts w:ascii="Times New Roman" w:hAnsi="Times New Roman"/>
          <w:sz w:val="26"/>
          <w:szCs w:val="26"/>
        </w:rPr>
        <w:t xml:space="preserve"> </w:t>
      </w:r>
      <w:r w:rsidR="00284D81">
        <w:rPr>
          <w:rFonts w:ascii="Times New Roman" w:hAnsi="Times New Roman"/>
          <w:sz w:val="26"/>
          <w:szCs w:val="26"/>
        </w:rPr>
        <w:t>Санкт-Петербургского филиала</w:t>
      </w:r>
      <w:r w:rsidR="002A1B92" w:rsidRPr="00EC6A90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</w:t>
      </w:r>
      <w:r w:rsidR="00BD0F6F" w:rsidRPr="00EC6A90">
        <w:rPr>
          <w:rFonts w:ascii="Times New Roman" w:hAnsi="Times New Roman"/>
          <w:sz w:val="26"/>
          <w:szCs w:val="26"/>
        </w:rPr>
        <w:t xml:space="preserve">в научных мероприятиях </w:t>
      </w:r>
      <w:r w:rsidR="002A1B92" w:rsidRPr="00EC6A90">
        <w:rPr>
          <w:rFonts w:ascii="Times New Roman" w:hAnsi="Times New Roman"/>
          <w:sz w:val="26"/>
          <w:szCs w:val="26"/>
        </w:rPr>
        <w:t>(далее – Регламент</w:t>
      </w:r>
      <w:r w:rsidR="00284D81">
        <w:rPr>
          <w:rFonts w:ascii="Times New Roman" w:hAnsi="Times New Roman"/>
          <w:sz w:val="26"/>
          <w:szCs w:val="26"/>
        </w:rPr>
        <w:t>, далее – НИУ ВШЭ</w:t>
      </w:r>
      <w:r w:rsidR="002A1B92" w:rsidRPr="00EC6A90">
        <w:rPr>
          <w:rFonts w:ascii="Times New Roman" w:hAnsi="Times New Roman"/>
          <w:sz w:val="26"/>
          <w:szCs w:val="26"/>
        </w:rPr>
        <w:t xml:space="preserve">) </w:t>
      </w:r>
      <w:r w:rsidRPr="00EC6A90">
        <w:rPr>
          <w:rFonts w:ascii="Times New Roman" w:hAnsi="Times New Roman"/>
          <w:sz w:val="26"/>
          <w:szCs w:val="26"/>
        </w:rPr>
        <w:t>определяет порядок принятия решени</w:t>
      </w:r>
      <w:r w:rsidR="008D3F73" w:rsidRPr="00EC6A90">
        <w:rPr>
          <w:rFonts w:ascii="Times New Roman" w:hAnsi="Times New Roman"/>
          <w:sz w:val="26"/>
          <w:szCs w:val="26"/>
        </w:rPr>
        <w:t>й</w:t>
      </w:r>
      <w:r w:rsidRPr="00EC6A90">
        <w:rPr>
          <w:rFonts w:ascii="Times New Roman" w:hAnsi="Times New Roman"/>
          <w:sz w:val="26"/>
          <w:szCs w:val="26"/>
        </w:rPr>
        <w:t xml:space="preserve"> о финансировании участия работников</w:t>
      </w:r>
      <w:r w:rsidR="00284D81">
        <w:rPr>
          <w:rFonts w:ascii="Times New Roman" w:hAnsi="Times New Roman"/>
          <w:sz w:val="26"/>
          <w:szCs w:val="26"/>
        </w:rPr>
        <w:t xml:space="preserve"> и </w:t>
      </w:r>
      <w:r w:rsidRPr="00EC6A90">
        <w:rPr>
          <w:rFonts w:ascii="Times New Roman" w:hAnsi="Times New Roman"/>
          <w:sz w:val="26"/>
          <w:szCs w:val="26"/>
        </w:rPr>
        <w:t xml:space="preserve">аспирантов </w:t>
      </w:r>
      <w:r w:rsidR="00284D81">
        <w:rPr>
          <w:rFonts w:ascii="Times New Roman" w:hAnsi="Times New Roman"/>
          <w:sz w:val="26"/>
          <w:szCs w:val="26"/>
        </w:rPr>
        <w:t xml:space="preserve">Санкт-Петербургского филиала НИУ ВШЭ (далее - </w:t>
      </w:r>
      <w:r w:rsidRPr="00EC6A90">
        <w:rPr>
          <w:rFonts w:ascii="Times New Roman" w:hAnsi="Times New Roman"/>
          <w:sz w:val="26"/>
          <w:szCs w:val="26"/>
        </w:rPr>
        <w:t>НИУ ВШЭ</w:t>
      </w:r>
      <w:r w:rsidR="00284D81">
        <w:rPr>
          <w:rFonts w:ascii="Times New Roman" w:hAnsi="Times New Roman"/>
          <w:sz w:val="26"/>
          <w:szCs w:val="26"/>
        </w:rPr>
        <w:t xml:space="preserve"> – Санкт-Петербург)</w:t>
      </w:r>
      <w:r w:rsidRPr="00EC6A90">
        <w:rPr>
          <w:rFonts w:ascii="Times New Roman" w:hAnsi="Times New Roman"/>
          <w:sz w:val="26"/>
          <w:szCs w:val="26"/>
        </w:rPr>
        <w:t xml:space="preserve"> в научных мероприятиях </w:t>
      </w:r>
      <w:r w:rsidR="00052D73" w:rsidRPr="00EC6A90">
        <w:rPr>
          <w:rFonts w:ascii="Times New Roman" w:hAnsi="Times New Roman"/>
          <w:sz w:val="26"/>
          <w:szCs w:val="26"/>
        </w:rPr>
        <w:t>(далее – финансирование)</w:t>
      </w:r>
      <w:r w:rsidR="008D3F73" w:rsidRPr="00EC6A90">
        <w:rPr>
          <w:rFonts w:ascii="Times New Roman" w:hAnsi="Times New Roman"/>
          <w:sz w:val="26"/>
          <w:szCs w:val="26"/>
        </w:rPr>
        <w:t xml:space="preserve">, проводимых на территории </w:t>
      </w:r>
      <w:r w:rsidRPr="00EC6A90">
        <w:rPr>
          <w:rFonts w:ascii="Times New Roman" w:hAnsi="Times New Roman"/>
          <w:sz w:val="26"/>
          <w:szCs w:val="26"/>
        </w:rPr>
        <w:t>Российской Федерации, стран Содружества Независимых Государств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СНГ) и за рубежом. </w:t>
      </w:r>
    </w:p>
    <w:p w14:paraId="00CCD213" w14:textId="3DD67B42" w:rsidR="0019750C" w:rsidRPr="0019750C" w:rsidRDefault="0019750C" w:rsidP="0019750C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4D81">
        <w:rPr>
          <w:rFonts w:ascii="Times New Roman" w:hAnsi="Times New Roman"/>
          <w:sz w:val="26"/>
          <w:szCs w:val="26"/>
        </w:rPr>
        <w:t xml:space="preserve">Регламент </w:t>
      </w:r>
      <w:r w:rsidRPr="00C42DBC">
        <w:rPr>
          <w:rFonts w:ascii="Times New Roman" w:hAnsi="Times New Roman"/>
          <w:sz w:val="26"/>
          <w:szCs w:val="26"/>
        </w:rPr>
        <w:t>разработан в соответствии с Регламентом принятия решений о финансировании участия работников, аспирантов и студентов Национального исследовательского университета</w:t>
      </w:r>
      <w:r w:rsidRPr="00284D81">
        <w:rPr>
          <w:rFonts w:ascii="Times New Roman" w:hAnsi="Times New Roman"/>
          <w:sz w:val="26"/>
          <w:szCs w:val="26"/>
        </w:rPr>
        <w:t xml:space="preserve"> «Высшая школа экономики» в научных мероприятиях, утвержденным приказом НИУ ВШЭ </w:t>
      </w:r>
      <w:r>
        <w:rPr>
          <w:rFonts w:ascii="Times New Roman" w:hAnsi="Times New Roman"/>
          <w:sz w:val="26"/>
          <w:szCs w:val="26"/>
        </w:rPr>
        <w:t>от</w:t>
      </w:r>
      <w:r w:rsidRPr="00284D81">
        <w:rPr>
          <w:rFonts w:ascii="Times New Roman" w:hAnsi="Times New Roman"/>
          <w:sz w:val="26"/>
          <w:szCs w:val="26"/>
        </w:rPr>
        <w:t xml:space="preserve"> 14.02.2019 №6.18.1-01/1402-03</w:t>
      </w:r>
      <w:r>
        <w:rPr>
          <w:rFonts w:ascii="Times New Roman" w:hAnsi="Times New Roman"/>
          <w:sz w:val="26"/>
          <w:szCs w:val="26"/>
        </w:rPr>
        <w:t>.</w:t>
      </w:r>
    </w:p>
    <w:p w14:paraId="6C868B51" w14:textId="18C4B80B" w:rsidR="0057090D" w:rsidRPr="00C42DBC" w:rsidRDefault="0057090D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Activities"/>
      <w:r>
        <w:rPr>
          <w:rFonts w:ascii="Times New Roman" w:hAnsi="Times New Roman"/>
          <w:sz w:val="26"/>
          <w:szCs w:val="26"/>
        </w:rPr>
        <w:t xml:space="preserve">Под научным мероприятием в настоящем регламенте понимается мероприятие, организованное внешними по отношению к НИУ ВШЭ – Санкт-Петербург организациями или в которых НИУ ВШЭ </w:t>
      </w:r>
      <w:r w:rsidRPr="00EC6A90">
        <w:rPr>
          <w:rFonts w:ascii="Times New Roman" w:hAnsi="Times New Roman"/>
          <w:sz w:val="26"/>
          <w:szCs w:val="26"/>
        </w:rPr>
        <w:t xml:space="preserve">является </w:t>
      </w:r>
      <w:proofErr w:type="spellStart"/>
      <w:r w:rsidRPr="00EC6A90">
        <w:rPr>
          <w:rFonts w:ascii="Times New Roman" w:hAnsi="Times New Roman"/>
          <w:sz w:val="26"/>
          <w:szCs w:val="26"/>
        </w:rPr>
        <w:t>соорганизатором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мероприятия без его финансирования</w:t>
      </w:r>
      <w:r w:rsidR="00F764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76497">
        <w:rPr>
          <w:rFonts w:ascii="Times New Roman" w:hAnsi="Times New Roman"/>
          <w:sz w:val="26"/>
          <w:szCs w:val="26"/>
        </w:rPr>
        <w:t xml:space="preserve">Научное мероприятие должно носить </w:t>
      </w:r>
      <w:r>
        <w:rPr>
          <w:rFonts w:ascii="Times New Roman" w:hAnsi="Times New Roman"/>
          <w:sz w:val="26"/>
          <w:szCs w:val="26"/>
        </w:rPr>
        <w:t xml:space="preserve">академический характер, </w:t>
      </w:r>
      <w:r w:rsidR="00F76497">
        <w:rPr>
          <w:rFonts w:ascii="Times New Roman" w:hAnsi="Times New Roman"/>
          <w:sz w:val="26"/>
          <w:szCs w:val="26"/>
        </w:rPr>
        <w:t>что отражается</w:t>
      </w:r>
      <w:r>
        <w:rPr>
          <w:rFonts w:ascii="Times New Roman" w:hAnsi="Times New Roman"/>
          <w:sz w:val="26"/>
          <w:szCs w:val="26"/>
        </w:rPr>
        <w:t xml:space="preserve"> в полной программе мероприятия и </w:t>
      </w:r>
      <w:r w:rsidRPr="00C42DBC">
        <w:rPr>
          <w:rFonts w:ascii="Times New Roman" w:hAnsi="Times New Roman"/>
          <w:sz w:val="26"/>
          <w:szCs w:val="26"/>
        </w:rPr>
        <w:t>информации, представленной на сайте мероприятия (организатора мероприятия).</w:t>
      </w:r>
    </w:p>
    <w:p w14:paraId="0D4DA46E" w14:textId="5D5DA88C" w:rsidR="00DA005A" w:rsidRPr="00C42DBC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t xml:space="preserve">К научным мероприятиям </w:t>
      </w:r>
      <w:bookmarkEnd w:id="0"/>
      <w:r w:rsidRPr="00C42DBC">
        <w:rPr>
          <w:rFonts w:ascii="Times New Roman" w:hAnsi="Times New Roman"/>
          <w:sz w:val="26"/>
          <w:szCs w:val="26"/>
        </w:rPr>
        <w:t>относятся</w:t>
      </w:r>
      <w:r w:rsidR="00BD0F6F" w:rsidRPr="00C42DBC">
        <w:rPr>
          <w:rFonts w:ascii="Times New Roman" w:hAnsi="Times New Roman"/>
          <w:sz w:val="26"/>
          <w:szCs w:val="26"/>
        </w:rPr>
        <w:t>:</w:t>
      </w:r>
      <w:r w:rsidRPr="00C42DBC">
        <w:rPr>
          <w:rFonts w:ascii="Times New Roman" w:hAnsi="Times New Roman"/>
          <w:sz w:val="26"/>
          <w:szCs w:val="26"/>
        </w:rPr>
        <w:t xml:space="preserve"> конференция, конгресс, симпозиум</w:t>
      </w:r>
      <w:r w:rsidR="0057090D" w:rsidRPr="00C42DBC">
        <w:rPr>
          <w:rFonts w:ascii="Times New Roman" w:hAnsi="Times New Roman"/>
          <w:sz w:val="26"/>
          <w:szCs w:val="26"/>
        </w:rPr>
        <w:t xml:space="preserve">. Заявки на бизнес-конференции, круглые столы, методические семинары, </w:t>
      </w:r>
      <w:r w:rsidR="008F6EE7" w:rsidRPr="00C42DBC">
        <w:rPr>
          <w:rFonts w:ascii="Times New Roman" w:hAnsi="Times New Roman"/>
          <w:sz w:val="26"/>
          <w:szCs w:val="26"/>
        </w:rPr>
        <w:t>студенческие конференции, летние и зимние школы, стажировки, мероприятия по повышению квалификации не принимаются.</w:t>
      </w:r>
    </w:p>
    <w:p w14:paraId="5CF14101" w14:textId="77777777" w:rsidR="0019750C" w:rsidRPr="0019750C" w:rsidRDefault="0019750C" w:rsidP="0019750C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t>Под участием в научных мероприятиях понимается</w:t>
      </w:r>
      <w:r w:rsidRPr="00EC6A90">
        <w:rPr>
          <w:rFonts w:ascii="Times New Roman" w:hAnsi="Times New Roman"/>
          <w:sz w:val="26"/>
          <w:szCs w:val="26"/>
        </w:rPr>
        <w:t xml:space="preserve"> очное выступление с докладом или постером.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750C">
        <w:rPr>
          <w:rFonts w:ascii="Times New Roman" w:hAnsi="Times New Roman"/>
          <w:sz w:val="26"/>
          <w:szCs w:val="26"/>
        </w:rPr>
        <w:t>Заявки на выступление с постером принимаются только от аспирантов, ассистентов, преподавателей и стажеров-исследователей.</w:t>
      </w:r>
    </w:p>
    <w:p w14:paraId="17FBB395" w14:textId="6230D460" w:rsidR="008F6EE7" w:rsidRDefault="008F6EE7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цели поддержки участия работников и аспирантов НИУ ВШЭ – Санкт-Петербург в научных мероприятиях:</w:t>
      </w:r>
    </w:p>
    <w:p w14:paraId="065042F7" w14:textId="0C4A79FB" w:rsidR="008F6EE7" w:rsidRDefault="008F6EE7" w:rsidP="0019750C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Поддержка поездок на научные мероприятия для выступления с докладами, носящими характер академического научного исследования;</w:t>
      </w:r>
    </w:p>
    <w:p w14:paraId="203655C5" w14:textId="79EFF7A8" w:rsidR="008F6EE7" w:rsidRDefault="008F6EE7" w:rsidP="0019750C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престижа НИУ ВШЭ – Санкт-Петербург в мировом научном сообществе;</w:t>
      </w:r>
    </w:p>
    <w:p w14:paraId="05FCEA43" w14:textId="7A16A071" w:rsidR="008F6EE7" w:rsidRPr="00EC6A90" w:rsidRDefault="008F6EE7" w:rsidP="0019750C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Интеграция молодых ученых в мировое научное сообщество.</w:t>
      </w:r>
    </w:p>
    <w:p w14:paraId="6AE943C7" w14:textId="77777777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Регламент направлен на обеспечение прозрачности процесса принятия решений</w:t>
      </w:r>
      <w:r w:rsidR="00B928D2" w:rsidRPr="00EC6A90">
        <w:rPr>
          <w:rFonts w:ascii="Times New Roman" w:hAnsi="Times New Roman"/>
          <w:sz w:val="26"/>
          <w:szCs w:val="26"/>
        </w:rPr>
        <w:t xml:space="preserve"> </w:t>
      </w:r>
      <w:r w:rsidR="00336518" w:rsidRPr="00EC6A90">
        <w:rPr>
          <w:rFonts w:ascii="Times New Roman" w:hAnsi="Times New Roman"/>
          <w:sz w:val="26"/>
          <w:szCs w:val="26"/>
        </w:rPr>
        <w:t xml:space="preserve">о </w:t>
      </w:r>
      <w:r w:rsidR="00B928D2" w:rsidRPr="00EC6A90">
        <w:rPr>
          <w:rFonts w:ascii="Times New Roman" w:hAnsi="Times New Roman"/>
          <w:sz w:val="26"/>
          <w:szCs w:val="26"/>
        </w:rPr>
        <w:t>финансировани</w:t>
      </w:r>
      <w:r w:rsidR="00336518" w:rsidRPr="00EC6A90">
        <w:rPr>
          <w:rFonts w:ascii="Times New Roman" w:hAnsi="Times New Roman"/>
          <w:sz w:val="26"/>
          <w:szCs w:val="26"/>
        </w:rPr>
        <w:t>и</w:t>
      </w:r>
      <w:r w:rsidRPr="00EC6A90">
        <w:rPr>
          <w:rFonts w:ascii="Times New Roman" w:hAnsi="Times New Roman"/>
          <w:sz w:val="26"/>
          <w:szCs w:val="26"/>
        </w:rPr>
        <w:t>, информационную открытость и равенство возможностей на получение финансирования.</w:t>
      </w:r>
    </w:p>
    <w:p w14:paraId="41E4C829" w14:textId="2E5798B5" w:rsidR="008F6EE7" w:rsidRDefault="008F6EE7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DA005A" w:rsidRPr="00EC6A90">
        <w:rPr>
          <w:rFonts w:ascii="Times New Roman" w:hAnsi="Times New Roman"/>
          <w:sz w:val="26"/>
          <w:szCs w:val="26"/>
        </w:rPr>
        <w:t>инансировани</w:t>
      </w:r>
      <w:r>
        <w:rPr>
          <w:rFonts w:ascii="Times New Roman" w:hAnsi="Times New Roman"/>
          <w:sz w:val="26"/>
          <w:szCs w:val="26"/>
        </w:rPr>
        <w:t>е</w:t>
      </w:r>
      <w:r w:rsidR="00DA005A" w:rsidRPr="00EC6A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 работников и аспирантов НИУ ВШЭ – Санкт-Петербург в научных мероприятиях осуществляется из следующих источников:</w:t>
      </w:r>
    </w:p>
    <w:p w14:paraId="11DA1E69" w14:textId="62EA8EC1" w:rsidR="00DA005A" w:rsidRPr="00C42DBC" w:rsidRDefault="008F6EE7" w:rsidP="0019750C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t>Средств программно-целевого финансирования научной деятельности НИУ ВШЭ – Санкт-Петербург в части академической мобильности;</w:t>
      </w:r>
    </w:p>
    <w:p w14:paraId="5EA45F58" w14:textId="0E1D17D4" w:rsidR="008F6EE7" w:rsidRPr="00C42DBC" w:rsidRDefault="008F6EE7" w:rsidP="0019750C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t>Средств Научного фонда НИУ ВШЭ, выделяемых ежегодно филиалам НИУ ВШЭ.</w:t>
      </w:r>
    </w:p>
    <w:p w14:paraId="77CD5205" w14:textId="1DAB2041" w:rsidR="00BD1724" w:rsidRPr="00EC6A90" w:rsidRDefault="00F32A3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Предельный объем финансирования</w:t>
      </w:r>
      <w:r w:rsidR="00BD1724" w:rsidRPr="00EC6A90">
        <w:rPr>
          <w:rFonts w:ascii="Times New Roman" w:hAnsi="Times New Roman"/>
          <w:sz w:val="26"/>
          <w:szCs w:val="26"/>
        </w:rPr>
        <w:t xml:space="preserve"> </w:t>
      </w:r>
      <w:r w:rsidR="00B878B0" w:rsidRPr="00EC6A90">
        <w:rPr>
          <w:rFonts w:ascii="Times New Roman" w:hAnsi="Times New Roman"/>
          <w:sz w:val="26"/>
          <w:szCs w:val="26"/>
        </w:rPr>
        <w:t xml:space="preserve">на одно мероприятие </w:t>
      </w:r>
      <w:r w:rsidRPr="00EC6A90">
        <w:rPr>
          <w:rFonts w:ascii="Times New Roman" w:hAnsi="Times New Roman"/>
          <w:sz w:val="26"/>
          <w:szCs w:val="26"/>
        </w:rPr>
        <w:t>(далее – лимит</w:t>
      </w:r>
      <w:r w:rsidR="00850918" w:rsidRPr="00EC6A90">
        <w:rPr>
          <w:rFonts w:ascii="Times New Roman" w:hAnsi="Times New Roman"/>
          <w:sz w:val="26"/>
          <w:szCs w:val="26"/>
        </w:rPr>
        <w:t>ы</w:t>
      </w:r>
      <w:r w:rsidRPr="00EC6A90">
        <w:rPr>
          <w:rFonts w:ascii="Times New Roman" w:hAnsi="Times New Roman"/>
          <w:sz w:val="26"/>
          <w:szCs w:val="26"/>
        </w:rPr>
        <w:t>)</w:t>
      </w:r>
      <w:r w:rsidR="00BD1724" w:rsidRPr="00EC6A90">
        <w:rPr>
          <w:rFonts w:ascii="Times New Roman" w:hAnsi="Times New Roman"/>
          <w:sz w:val="26"/>
          <w:szCs w:val="26"/>
        </w:rPr>
        <w:t xml:space="preserve"> </w:t>
      </w:r>
      <w:r w:rsidR="0089316C" w:rsidRPr="00EC6A90">
        <w:rPr>
          <w:rFonts w:ascii="Times New Roman" w:hAnsi="Times New Roman"/>
          <w:sz w:val="26"/>
          <w:szCs w:val="26"/>
        </w:rPr>
        <w:t xml:space="preserve">определяется </w:t>
      </w:r>
      <w:r w:rsidR="00A67295" w:rsidRPr="00EC6A90">
        <w:rPr>
          <w:rFonts w:ascii="Times New Roman" w:hAnsi="Times New Roman"/>
          <w:sz w:val="26"/>
          <w:szCs w:val="26"/>
        </w:rPr>
        <w:t>н</w:t>
      </w:r>
      <w:r w:rsidR="00BD1724" w:rsidRPr="00EC6A90">
        <w:rPr>
          <w:rFonts w:ascii="Times New Roman" w:hAnsi="Times New Roman"/>
          <w:sz w:val="26"/>
          <w:szCs w:val="26"/>
        </w:rPr>
        <w:t xml:space="preserve">аучной комиссией </w:t>
      </w:r>
      <w:r w:rsidR="00284D81">
        <w:rPr>
          <w:rFonts w:ascii="Times New Roman" w:hAnsi="Times New Roman"/>
          <w:sz w:val="26"/>
          <w:szCs w:val="26"/>
        </w:rPr>
        <w:t>НИУ ВШЭ – Санкт-Петербург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</w:t>
      </w:r>
      <w:r w:rsidR="00284D81">
        <w:rPr>
          <w:rFonts w:ascii="Times New Roman" w:hAnsi="Times New Roman"/>
          <w:sz w:val="26"/>
          <w:szCs w:val="26"/>
        </w:rPr>
        <w:t>НК</w:t>
      </w:r>
      <w:r w:rsidR="00A67295" w:rsidRPr="00EC6A90">
        <w:rPr>
          <w:rFonts w:ascii="Times New Roman" w:hAnsi="Times New Roman"/>
          <w:sz w:val="26"/>
          <w:szCs w:val="26"/>
        </w:rPr>
        <w:t>)</w:t>
      </w:r>
      <w:r w:rsidR="00850918" w:rsidRPr="00EC6A90">
        <w:rPr>
          <w:rFonts w:ascii="Times New Roman" w:hAnsi="Times New Roman"/>
          <w:sz w:val="26"/>
          <w:szCs w:val="26"/>
        </w:rPr>
        <w:t>. Лимиты</w:t>
      </w:r>
      <w:r w:rsidR="00BD1724" w:rsidRPr="00EC6A90">
        <w:rPr>
          <w:rFonts w:ascii="Times New Roman" w:hAnsi="Times New Roman"/>
          <w:sz w:val="26"/>
          <w:szCs w:val="26"/>
        </w:rPr>
        <w:t xml:space="preserve"> фиксируются ежегодно в начале календарного года протоколом </w:t>
      </w:r>
      <w:r w:rsidR="00284D81">
        <w:rPr>
          <w:rFonts w:ascii="Times New Roman" w:hAnsi="Times New Roman"/>
          <w:sz w:val="26"/>
          <w:szCs w:val="26"/>
        </w:rPr>
        <w:t>НК</w:t>
      </w:r>
      <w:r w:rsidR="006F5FE8" w:rsidRPr="00EC6A90">
        <w:rPr>
          <w:rFonts w:ascii="Times New Roman" w:hAnsi="Times New Roman"/>
          <w:sz w:val="26"/>
          <w:szCs w:val="26"/>
        </w:rPr>
        <w:t xml:space="preserve"> </w:t>
      </w:r>
      <w:r w:rsidR="006D4ABB" w:rsidRPr="00EC6A90">
        <w:rPr>
          <w:rFonts w:ascii="Times New Roman" w:hAnsi="Times New Roman"/>
          <w:sz w:val="26"/>
          <w:szCs w:val="26"/>
        </w:rPr>
        <w:t xml:space="preserve">и </w:t>
      </w:r>
      <w:r w:rsidR="00BD1724" w:rsidRPr="00EC6A90">
        <w:rPr>
          <w:rFonts w:ascii="Times New Roman" w:hAnsi="Times New Roman"/>
          <w:sz w:val="26"/>
          <w:szCs w:val="26"/>
        </w:rPr>
        <w:t xml:space="preserve">могут отличаться от </w:t>
      </w:r>
      <w:r w:rsidR="00A779C5" w:rsidRPr="00EC6A90">
        <w:rPr>
          <w:rFonts w:ascii="Times New Roman" w:hAnsi="Times New Roman"/>
          <w:sz w:val="26"/>
          <w:szCs w:val="26"/>
        </w:rPr>
        <w:t>лимитов, определенных Программой «Научный фонд НИУ ВШЭ»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Научный фонд)</w:t>
      </w:r>
      <w:r w:rsidR="00A779C5" w:rsidRPr="00EC6A90">
        <w:rPr>
          <w:rFonts w:ascii="Times New Roman" w:hAnsi="Times New Roman"/>
          <w:sz w:val="26"/>
          <w:szCs w:val="26"/>
        </w:rPr>
        <w:t xml:space="preserve">. </w:t>
      </w:r>
    </w:p>
    <w:p w14:paraId="1AD08CA5" w14:textId="5DBB6A65" w:rsidR="00DA005A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При принятии положительного решения </w:t>
      </w:r>
      <w:r w:rsidR="00336518" w:rsidRPr="00EC6A90">
        <w:rPr>
          <w:rFonts w:ascii="Times New Roman" w:hAnsi="Times New Roman"/>
          <w:sz w:val="26"/>
          <w:szCs w:val="26"/>
        </w:rPr>
        <w:t>о финансировании</w:t>
      </w:r>
      <w:r w:rsidR="00F32A3C" w:rsidRPr="00EC6A90">
        <w:rPr>
          <w:rFonts w:ascii="Times New Roman" w:hAnsi="Times New Roman"/>
          <w:sz w:val="26"/>
          <w:szCs w:val="26"/>
        </w:rPr>
        <w:t>,</w:t>
      </w:r>
      <w:r w:rsidR="0033651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финансирование осуществляется: для работников </w:t>
      </w:r>
      <w:r w:rsidR="0089316C" w:rsidRPr="00EC6A90">
        <w:rPr>
          <w:rFonts w:ascii="Times New Roman" w:hAnsi="Times New Roman"/>
          <w:sz w:val="26"/>
          <w:szCs w:val="26"/>
        </w:rPr>
        <w:t>–</w:t>
      </w:r>
      <w:r w:rsidR="009E75C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в соответствии с процедурами </w:t>
      </w:r>
      <w:r w:rsidR="00B67337" w:rsidRPr="00EC6A90">
        <w:rPr>
          <w:rFonts w:ascii="Times New Roman" w:hAnsi="Times New Roman"/>
          <w:sz w:val="26"/>
          <w:szCs w:val="26"/>
        </w:rPr>
        <w:t>направления в служебные командировки</w:t>
      </w:r>
      <w:r w:rsidRPr="00EC6A90">
        <w:rPr>
          <w:rFonts w:ascii="Times New Roman" w:hAnsi="Times New Roman"/>
          <w:sz w:val="26"/>
          <w:szCs w:val="26"/>
        </w:rPr>
        <w:t>; для аспирантов</w:t>
      </w:r>
      <w:r w:rsidR="00081C2A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– в соответствии с процедурами возмещения расходов на поездки.</w:t>
      </w:r>
    </w:p>
    <w:p w14:paraId="1C74653B" w14:textId="77777777" w:rsidR="00D60E91" w:rsidRPr="00284D81" w:rsidRDefault="00D60E91" w:rsidP="00D60E91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62EA094" w14:textId="77777777" w:rsidR="00DA005A" w:rsidRPr="00C42DBC" w:rsidRDefault="00A94666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2DBC">
        <w:rPr>
          <w:rFonts w:ascii="Times New Roman" w:hAnsi="Times New Roman"/>
          <w:b/>
          <w:bCs/>
          <w:sz w:val="26"/>
          <w:szCs w:val="26"/>
        </w:rPr>
        <w:t>П</w:t>
      </w:r>
      <w:r w:rsidR="002A1B92" w:rsidRPr="00C42DBC">
        <w:rPr>
          <w:rFonts w:ascii="Times New Roman" w:hAnsi="Times New Roman"/>
          <w:b/>
          <w:bCs/>
          <w:sz w:val="26"/>
          <w:szCs w:val="26"/>
        </w:rPr>
        <w:t>ретендент</w:t>
      </w:r>
      <w:r w:rsidRPr="00C42DBC">
        <w:rPr>
          <w:rFonts w:ascii="Times New Roman" w:hAnsi="Times New Roman"/>
          <w:b/>
          <w:bCs/>
          <w:sz w:val="26"/>
          <w:szCs w:val="26"/>
        </w:rPr>
        <w:t>ы</w:t>
      </w:r>
      <w:r w:rsidR="002A1B92" w:rsidRPr="00C42DBC">
        <w:rPr>
          <w:rFonts w:ascii="Times New Roman" w:hAnsi="Times New Roman"/>
          <w:b/>
          <w:bCs/>
          <w:sz w:val="26"/>
          <w:szCs w:val="26"/>
        </w:rPr>
        <w:t xml:space="preserve"> на предоставление финансирования</w:t>
      </w:r>
    </w:p>
    <w:p w14:paraId="15D3122E" w14:textId="5B736F82" w:rsidR="00DA005A" w:rsidRPr="00EC6A90" w:rsidRDefault="00D60E91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Программно-целевое финансирование научной деятельности НИУ ВШЭ – Санкт-Петербург в части академической мобильности </w:t>
      </w:r>
      <w:r w:rsidR="00DA005A" w:rsidRPr="00EC6A90">
        <w:rPr>
          <w:rFonts w:ascii="Times New Roman" w:hAnsi="Times New Roman"/>
          <w:sz w:val="26"/>
          <w:szCs w:val="26"/>
        </w:rPr>
        <w:t>могут получить:</w:t>
      </w:r>
    </w:p>
    <w:p w14:paraId="3DD6C7D8" w14:textId="73D0DC4A" w:rsidR="00DA005A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B67337" w:rsidRPr="00EC6A90">
        <w:rPr>
          <w:rFonts w:ascii="Times New Roman" w:hAnsi="Times New Roman"/>
          <w:sz w:val="26"/>
          <w:szCs w:val="26"/>
        </w:rPr>
        <w:t xml:space="preserve">НИУ </w:t>
      </w:r>
      <w:r w:rsidRPr="00EC6A90">
        <w:rPr>
          <w:rFonts w:ascii="Times New Roman" w:hAnsi="Times New Roman"/>
          <w:sz w:val="26"/>
          <w:szCs w:val="26"/>
        </w:rPr>
        <w:t>ВШЭ</w:t>
      </w:r>
      <w:r w:rsidR="00D60E91">
        <w:rPr>
          <w:rFonts w:ascii="Times New Roman" w:hAnsi="Times New Roman"/>
          <w:sz w:val="26"/>
          <w:szCs w:val="26"/>
        </w:rPr>
        <w:t xml:space="preserve"> – Санкт-Петербург</w:t>
      </w:r>
      <w:r w:rsidRPr="00EC6A90">
        <w:rPr>
          <w:rFonts w:ascii="Times New Roman" w:hAnsi="Times New Roman"/>
          <w:sz w:val="26"/>
          <w:szCs w:val="26"/>
        </w:rPr>
        <w:t>, работающие</w:t>
      </w:r>
      <w:r w:rsidR="00A50F66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на должностях профессорско-преподавательского состава</w:t>
      </w:r>
      <w:r w:rsidR="00A50F66">
        <w:rPr>
          <w:rFonts w:ascii="Times New Roman" w:hAnsi="Times New Roman"/>
          <w:sz w:val="26"/>
          <w:szCs w:val="26"/>
        </w:rPr>
        <w:t xml:space="preserve"> (основное место работы)</w:t>
      </w:r>
      <w:r w:rsidRPr="00EC6A90">
        <w:rPr>
          <w:rFonts w:ascii="Times New Roman" w:hAnsi="Times New Roman"/>
          <w:sz w:val="26"/>
          <w:szCs w:val="26"/>
        </w:rPr>
        <w:t>, при наличии надбавки за публикацию в зарубежном рецензируемом научном издании (надбавки 3 уровня);</w:t>
      </w:r>
    </w:p>
    <w:p w14:paraId="44A4ABA2" w14:textId="400E2008" w:rsidR="0040546F" w:rsidRPr="00EC6A90" w:rsidRDefault="0040546F" w:rsidP="0040546F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научные работники и работники </w:t>
      </w:r>
      <w:r>
        <w:rPr>
          <w:rFonts w:ascii="Times New Roman" w:hAnsi="Times New Roman"/>
          <w:sz w:val="26"/>
          <w:szCs w:val="26"/>
        </w:rPr>
        <w:t>проектно-учебных лабораторий НИУ ВШЭ – Санкт-Петербург</w:t>
      </w:r>
      <w:r w:rsidRPr="00EC6A90">
        <w:rPr>
          <w:rFonts w:ascii="Times New Roman" w:hAnsi="Times New Roman"/>
          <w:sz w:val="26"/>
          <w:szCs w:val="26"/>
        </w:rPr>
        <w:t>, работающие на полную ставку;</w:t>
      </w:r>
    </w:p>
    <w:p w14:paraId="73BD7FA2" w14:textId="657E9DB5"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очной формы обучения НИУ ВШЭ</w:t>
      </w:r>
      <w:r w:rsidR="00D60E91">
        <w:rPr>
          <w:rFonts w:ascii="Times New Roman" w:hAnsi="Times New Roman"/>
          <w:sz w:val="26"/>
          <w:szCs w:val="26"/>
        </w:rPr>
        <w:t xml:space="preserve"> – Санкт-Петербург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14:paraId="47D665B5" w14:textId="2E195F10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Финансирование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="0040546F">
        <w:rPr>
          <w:rFonts w:ascii="Times New Roman" w:hAnsi="Times New Roman"/>
          <w:sz w:val="26"/>
          <w:szCs w:val="26"/>
        </w:rPr>
        <w:t xml:space="preserve"> НИУ ВШЭ</w:t>
      </w:r>
      <w:r w:rsidR="006F460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14:paraId="0708B456" w14:textId="5A996739"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научные </w:t>
      </w:r>
      <w:r w:rsidR="00C414ED" w:rsidRPr="00EC6A90">
        <w:rPr>
          <w:rFonts w:ascii="Times New Roman" w:hAnsi="Times New Roman"/>
          <w:sz w:val="26"/>
          <w:szCs w:val="26"/>
        </w:rPr>
        <w:t>работники</w:t>
      </w:r>
      <w:r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A50F66">
        <w:rPr>
          <w:rFonts w:ascii="Times New Roman" w:hAnsi="Times New Roman"/>
          <w:sz w:val="26"/>
          <w:szCs w:val="26"/>
        </w:rPr>
        <w:t xml:space="preserve"> (по основному месту работы)</w:t>
      </w:r>
      <w:r w:rsidRPr="00EC6A90">
        <w:rPr>
          <w:rFonts w:ascii="Times New Roman" w:hAnsi="Times New Roman"/>
          <w:sz w:val="26"/>
          <w:szCs w:val="26"/>
        </w:rPr>
        <w:t xml:space="preserve">, работающие </w:t>
      </w:r>
      <w:r w:rsidR="00C414ED" w:rsidRPr="00EC6A90">
        <w:rPr>
          <w:rFonts w:ascii="Times New Roman" w:hAnsi="Times New Roman"/>
          <w:sz w:val="26"/>
          <w:szCs w:val="26"/>
        </w:rPr>
        <w:t>на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C414ED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14:paraId="73FB0A13" w14:textId="3582A64C" w:rsidR="00DA005A" w:rsidRDefault="008740C5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DA005A" w:rsidRPr="00EC6A90">
        <w:rPr>
          <w:rFonts w:ascii="Times New Roman" w:hAnsi="Times New Roman"/>
          <w:sz w:val="26"/>
          <w:szCs w:val="26"/>
        </w:rPr>
        <w:t>проектно-учебных лабораторий (</w:t>
      </w:r>
      <w:r w:rsidR="00300D21" w:rsidRPr="00EC6A90">
        <w:rPr>
          <w:rFonts w:ascii="Times New Roman" w:hAnsi="Times New Roman"/>
          <w:sz w:val="26"/>
          <w:szCs w:val="26"/>
        </w:rPr>
        <w:t xml:space="preserve">далее </w:t>
      </w:r>
      <w:r w:rsidR="00927EB4" w:rsidRPr="00EC6A90">
        <w:rPr>
          <w:rFonts w:ascii="Times New Roman" w:hAnsi="Times New Roman"/>
          <w:sz w:val="26"/>
          <w:szCs w:val="26"/>
        </w:rPr>
        <w:t>–</w:t>
      </w:r>
      <w:r w:rsidR="00300D21" w:rsidRPr="00EC6A90">
        <w:rPr>
          <w:rFonts w:ascii="Times New Roman" w:hAnsi="Times New Roman"/>
          <w:sz w:val="26"/>
          <w:szCs w:val="26"/>
        </w:rPr>
        <w:t xml:space="preserve"> </w:t>
      </w:r>
      <w:r w:rsidR="00DA005A" w:rsidRPr="00EC6A90">
        <w:rPr>
          <w:rFonts w:ascii="Times New Roman" w:hAnsi="Times New Roman"/>
          <w:sz w:val="26"/>
          <w:szCs w:val="26"/>
        </w:rPr>
        <w:t>ПУЛ)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DA005A" w:rsidRPr="00EC6A90">
        <w:rPr>
          <w:rFonts w:ascii="Times New Roman" w:hAnsi="Times New Roman"/>
          <w:sz w:val="26"/>
          <w:szCs w:val="26"/>
        </w:rPr>
        <w:t>, работающие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="00DA005A" w:rsidRPr="00EC6A90">
        <w:rPr>
          <w:rFonts w:ascii="Times New Roman" w:hAnsi="Times New Roman"/>
          <w:sz w:val="26"/>
          <w:szCs w:val="26"/>
        </w:rPr>
        <w:t xml:space="preserve"> 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="00DA005A" w:rsidRPr="00EC6A90">
        <w:rPr>
          <w:rFonts w:ascii="Times New Roman" w:hAnsi="Times New Roman"/>
          <w:sz w:val="26"/>
          <w:szCs w:val="26"/>
        </w:rPr>
        <w:t xml:space="preserve">; </w:t>
      </w:r>
    </w:p>
    <w:p w14:paraId="7032702C" w14:textId="6B86FACF" w:rsidR="00077C20" w:rsidRDefault="00077C20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 из числа профессорско-преподавательского состава НИУ ВШЭ – Санкт-Петербург (по основному месту работы), работающие на полную ставку;</w:t>
      </w:r>
    </w:p>
    <w:p w14:paraId="3450C100" w14:textId="33952F53" w:rsidR="00077C20" w:rsidRPr="00EC6A90" w:rsidRDefault="00077C20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работники, относящиеся к административно-управленческому персоналу НИУ ВШЭ – Санкт-Петербург, работающие на полную ставку или ведущие преподавательскую деятельность не менее, чем на 0,25 ставки, при наличии академической надбавки любого уровня;</w:t>
      </w:r>
    </w:p>
    <w:p w14:paraId="1298D095" w14:textId="3AC33174" w:rsidR="00C42DBC" w:rsidRPr="00C42DBC" w:rsidRDefault="00010B4B" w:rsidP="00C42DBC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аспиранты </w:t>
      </w:r>
      <w:r w:rsidR="00C42DBC">
        <w:rPr>
          <w:rFonts w:ascii="Times New Roman" w:hAnsi="Times New Roman"/>
          <w:sz w:val="26"/>
          <w:szCs w:val="26"/>
        </w:rPr>
        <w:t xml:space="preserve">и студенты </w:t>
      </w:r>
      <w:r w:rsidRPr="00EC6A90">
        <w:rPr>
          <w:rFonts w:ascii="Times New Roman" w:hAnsi="Times New Roman"/>
          <w:sz w:val="26"/>
          <w:szCs w:val="26"/>
        </w:rPr>
        <w:t>очной формы обучения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A779C5" w:rsidRPr="00EC6A90">
        <w:rPr>
          <w:rFonts w:ascii="Times New Roman" w:hAnsi="Times New Roman"/>
          <w:sz w:val="26"/>
          <w:szCs w:val="26"/>
        </w:rPr>
        <w:t xml:space="preserve"> (в том случае если научный руководитель аспиранта является научным сотрудником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A779C5" w:rsidRPr="00EC6A90">
        <w:rPr>
          <w:rFonts w:ascii="Times New Roman" w:hAnsi="Times New Roman"/>
          <w:sz w:val="26"/>
          <w:szCs w:val="26"/>
        </w:rPr>
        <w:t>)</w:t>
      </w:r>
      <w:r w:rsidRPr="00EC6A90">
        <w:rPr>
          <w:rFonts w:ascii="Times New Roman" w:hAnsi="Times New Roman"/>
          <w:sz w:val="26"/>
          <w:szCs w:val="26"/>
        </w:rPr>
        <w:t>;</w:t>
      </w:r>
    </w:p>
    <w:p w14:paraId="021A3981" w14:textId="1BED2EA2" w:rsidR="00AA313C" w:rsidRPr="0040546F" w:rsidRDefault="00D84916" w:rsidP="0040546F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 xml:space="preserve">работники НИУ ВШЭ, принятые в рамках программы конкурсного отбора российских </w:t>
      </w:r>
      <w:proofErr w:type="spellStart"/>
      <w:r w:rsidRPr="00EC6A90">
        <w:rPr>
          <w:rFonts w:ascii="Times New Roman" w:hAnsi="Times New Roman"/>
          <w:sz w:val="26"/>
          <w:szCs w:val="26"/>
        </w:rPr>
        <w:t>постдоков</w:t>
      </w:r>
      <w:proofErr w:type="spellEnd"/>
      <w:r w:rsidR="006D4ABB" w:rsidRPr="00EC6A90">
        <w:rPr>
          <w:rStyle w:val="af1"/>
          <w:rFonts w:ascii="Times New Roman" w:hAnsi="Times New Roman"/>
          <w:sz w:val="26"/>
          <w:szCs w:val="26"/>
        </w:rPr>
        <w:footnoteReference w:id="1"/>
      </w:r>
      <w:r w:rsidR="001D10CB" w:rsidRPr="0040546F">
        <w:rPr>
          <w:rFonts w:ascii="Times New Roman" w:hAnsi="Times New Roman"/>
          <w:sz w:val="26"/>
          <w:szCs w:val="26"/>
        </w:rPr>
        <w:t>.</w:t>
      </w:r>
    </w:p>
    <w:p w14:paraId="0092705D" w14:textId="77777777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Не могут получить финансирование</w:t>
      </w:r>
      <w:r w:rsidR="009D1A3B" w:rsidRPr="00EC6A90">
        <w:rPr>
          <w:rFonts w:ascii="Times New Roman" w:hAnsi="Times New Roman"/>
          <w:sz w:val="26"/>
          <w:szCs w:val="26"/>
        </w:rPr>
        <w:t xml:space="preserve"> в порядке, установленном Регламентом</w:t>
      </w:r>
      <w:r w:rsidRPr="00EC6A90">
        <w:rPr>
          <w:rFonts w:ascii="Times New Roman" w:hAnsi="Times New Roman"/>
          <w:sz w:val="26"/>
          <w:szCs w:val="26"/>
        </w:rPr>
        <w:t>:</w:t>
      </w:r>
    </w:p>
    <w:p w14:paraId="0CED55A9" w14:textId="7A36A6BF" w:rsidR="00AA313C" w:rsidRPr="00EC6A90" w:rsidRDefault="00AA313C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Pr="00EC6A90">
        <w:rPr>
          <w:rFonts w:ascii="Times New Roman" w:hAnsi="Times New Roman"/>
          <w:sz w:val="26"/>
          <w:szCs w:val="26"/>
        </w:rPr>
        <w:t xml:space="preserve">, являющиеся обладателями ученой степени </w:t>
      </w:r>
      <w:proofErr w:type="spellStart"/>
      <w:r w:rsidRPr="00EC6A90">
        <w:rPr>
          <w:rFonts w:ascii="Times New Roman" w:hAnsi="Times New Roman"/>
          <w:sz w:val="26"/>
          <w:szCs w:val="26"/>
        </w:rPr>
        <w:t>PhD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, принятые на работу в НИУ ВШЭ в результате процедуры международного </w:t>
      </w:r>
      <w:proofErr w:type="spellStart"/>
      <w:r w:rsidRPr="00EC6A90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EC6A90">
        <w:rPr>
          <w:rFonts w:ascii="Times New Roman" w:hAnsi="Times New Roman"/>
          <w:sz w:val="26"/>
          <w:szCs w:val="26"/>
        </w:rPr>
        <w:t>;</w:t>
      </w:r>
    </w:p>
    <w:p w14:paraId="07FBFEE1" w14:textId="77777777" w:rsidR="00DA005A" w:rsidRPr="00EC6A90" w:rsidRDefault="00AE32AD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руководители (исполнители) проектов Научного фонда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по аналогичной или близкой к выполняемому проекту тематике</w:t>
      </w:r>
      <w:r w:rsidR="00DA005A" w:rsidRPr="00EC6A90">
        <w:rPr>
          <w:rFonts w:ascii="Times New Roman" w:hAnsi="Times New Roman"/>
          <w:sz w:val="26"/>
          <w:szCs w:val="26"/>
        </w:rPr>
        <w:t>;</w:t>
      </w:r>
    </w:p>
    <w:p w14:paraId="696DAB7B" w14:textId="7DF4BB1B"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директор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010B4B" w:rsidRPr="00EC6A90">
        <w:rPr>
          <w:rFonts w:ascii="Times New Roman" w:hAnsi="Times New Roman"/>
          <w:sz w:val="26"/>
          <w:szCs w:val="26"/>
        </w:rPr>
        <w:t>;</w:t>
      </w:r>
    </w:p>
    <w:p w14:paraId="2F58768C" w14:textId="27955F14" w:rsidR="00DA005A" w:rsidRPr="00EC6A90" w:rsidRDefault="00300D21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</w:t>
      </w:r>
      <w:r w:rsidR="0040546F">
        <w:rPr>
          <w:rFonts w:ascii="Times New Roman" w:hAnsi="Times New Roman"/>
          <w:sz w:val="26"/>
          <w:szCs w:val="26"/>
        </w:rPr>
        <w:t xml:space="preserve"> – Санкт-Петербург</w:t>
      </w:r>
      <w:r w:rsidR="00C178BC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в случае выполнения работ научным коллективом – руководители проектов</w:t>
      </w:r>
      <w:r w:rsidR="00081C2A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A95475" w:rsidRPr="00EC6A90">
        <w:rPr>
          <w:rFonts w:ascii="Times New Roman" w:hAnsi="Times New Roman"/>
          <w:sz w:val="26"/>
          <w:szCs w:val="26"/>
        </w:rPr>
        <w:t xml:space="preserve">в течение трех лет </w:t>
      </w:r>
      <w:r w:rsidR="009F5C86" w:rsidRPr="00EC6A90">
        <w:rPr>
          <w:rFonts w:ascii="Times New Roman" w:hAnsi="Times New Roman"/>
          <w:sz w:val="26"/>
          <w:szCs w:val="26"/>
        </w:rPr>
        <w:t>показавшие</w:t>
      </w:r>
      <w:r w:rsidR="00DA005A" w:rsidRPr="00EC6A90">
        <w:rPr>
          <w:rFonts w:ascii="Times New Roman" w:hAnsi="Times New Roman"/>
          <w:sz w:val="26"/>
          <w:szCs w:val="26"/>
        </w:rPr>
        <w:t xml:space="preserve"> неудовлетворительные результаты по ранее поддержанным проектам в рамках конкурсов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="00DA005A"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а.</w:t>
      </w:r>
    </w:p>
    <w:p w14:paraId="6FC8A762" w14:textId="267F7CB3" w:rsidR="00DA005A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Претенденты из числа научных </w:t>
      </w:r>
      <w:r w:rsidR="00D92B94" w:rsidRPr="00EC6A90">
        <w:rPr>
          <w:rFonts w:ascii="Times New Roman" w:hAnsi="Times New Roman"/>
          <w:sz w:val="26"/>
          <w:szCs w:val="26"/>
        </w:rPr>
        <w:t>работ</w:t>
      </w:r>
      <w:r w:rsidRPr="00EC6A90">
        <w:rPr>
          <w:rFonts w:ascii="Times New Roman" w:hAnsi="Times New Roman"/>
          <w:sz w:val="26"/>
          <w:szCs w:val="26"/>
        </w:rPr>
        <w:t>ников международных лабораторий имеют право на финансирование 1 поездки в год за рубеж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лабораторией, и</w:t>
      </w:r>
      <w:r w:rsidR="003527D3" w:rsidRPr="00EC6A90">
        <w:rPr>
          <w:rFonts w:ascii="Times New Roman" w:hAnsi="Times New Roman"/>
          <w:sz w:val="26"/>
          <w:szCs w:val="26"/>
        </w:rPr>
        <w:t>ли</w:t>
      </w:r>
      <w:r w:rsidRPr="00EC6A90">
        <w:rPr>
          <w:rFonts w:ascii="Times New Roman" w:hAnsi="Times New Roman"/>
          <w:sz w:val="26"/>
          <w:szCs w:val="26"/>
        </w:rPr>
        <w:t xml:space="preserve"> в случае использования средств лаборатории</w:t>
      </w:r>
      <w:r w:rsidR="00F774AA" w:rsidRPr="00EC6A90">
        <w:rPr>
          <w:rFonts w:ascii="Times New Roman" w:hAnsi="Times New Roman"/>
          <w:sz w:val="26"/>
          <w:szCs w:val="26"/>
        </w:rPr>
        <w:t>, предназначенных для финансирования</w:t>
      </w:r>
      <w:r w:rsidR="00076D69" w:rsidRPr="00EC6A90">
        <w:rPr>
          <w:rFonts w:ascii="Times New Roman" w:hAnsi="Times New Roman"/>
          <w:sz w:val="26"/>
          <w:szCs w:val="26"/>
        </w:rPr>
        <w:t xml:space="preserve"> </w:t>
      </w:r>
      <w:r w:rsidR="00F774AA" w:rsidRPr="00EC6A90">
        <w:rPr>
          <w:rFonts w:ascii="Times New Roman" w:hAnsi="Times New Roman"/>
          <w:sz w:val="26"/>
          <w:szCs w:val="26"/>
        </w:rPr>
        <w:t>академической мобильности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14:paraId="03DF9701" w14:textId="77777777" w:rsidR="00A50F66" w:rsidRPr="00EC6A90" w:rsidRDefault="00A50F66" w:rsidP="00A50F66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D5B8D01" w14:textId="77777777"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ind w:right="-6"/>
        <w:jc w:val="center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и сроки представления заявок, требования к оформлению заявки</w:t>
      </w:r>
    </w:p>
    <w:p w14:paraId="0C3D226D" w14:textId="77777777"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получение финансирования подаются индивидуальные заявки.</w:t>
      </w:r>
    </w:p>
    <w:p w14:paraId="205E78E1" w14:textId="77777777" w:rsidR="00193DE9" w:rsidRPr="00EC6A90" w:rsidRDefault="00193DE9" w:rsidP="00193DE9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 может подать заявку в любое время в течение календарного года. </w:t>
      </w:r>
    </w:p>
    <w:p w14:paraId="18241AAC" w14:textId="1FEA7CB2" w:rsidR="00C42DBC" w:rsidRDefault="00DA005A" w:rsidP="00C42DBC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финансирование подается претендентом через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претендента в электронном виде. Вход в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</w:t>
      </w:r>
      <w:r w:rsidR="00E83722" w:rsidRPr="00EC6A90">
        <w:rPr>
          <w:rFonts w:ascii="Times New Roman" w:hAnsi="Times New Roman"/>
          <w:sz w:val="26"/>
          <w:szCs w:val="26"/>
        </w:rPr>
        <w:t xml:space="preserve">производится </w:t>
      </w:r>
      <w:r w:rsidRPr="00EC6A90">
        <w:rPr>
          <w:rFonts w:ascii="Times New Roman" w:hAnsi="Times New Roman"/>
          <w:sz w:val="26"/>
          <w:szCs w:val="26"/>
        </w:rPr>
        <w:t>по адресу: http://www.hse.ru/user. Пароль и логин (имя) для входа в личный кабинет выдаются работникам НИУ ВШЭ</w:t>
      </w:r>
      <w:r w:rsidR="0040546F">
        <w:rPr>
          <w:rFonts w:ascii="Times New Roman" w:hAnsi="Times New Roman"/>
          <w:sz w:val="26"/>
          <w:szCs w:val="26"/>
        </w:rPr>
        <w:t xml:space="preserve"> </w:t>
      </w:r>
      <w:r w:rsidR="00076D69" w:rsidRPr="00EC6A90">
        <w:rPr>
          <w:rFonts w:ascii="Times New Roman" w:hAnsi="Times New Roman"/>
          <w:sz w:val="26"/>
          <w:szCs w:val="26"/>
        </w:rPr>
        <w:t>и аспирантам НИУ ВШЭ</w:t>
      </w:r>
      <w:r w:rsidRPr="00EC6A90">
        <w:rPr>
          <w:rFonts w:ascii="Times New Roman" w:hAnsi="Times New Roman"/>
          <w:sz w:val="26"/>
          <w:szCs w:val="26"/>
        </w:rPr>
        <w:t xml:space="preserve"> при личном обращении</w:t>
      </w:r>
      <w:r w:rsidR="00076D69" w:rsidRPr="00EC6A90">
        <w:t xml:space="preserve"> </w:t>
      </w:r>
      <w:r w:rsidR="00076D69" w:rsidRPr="00EC6A90">
        <w:rPr>
          <w:rFonts w:ascii="Times New Roman" w:hAnsi="Times New Roman"/>
          <w:sz w:val="26"/>
          <w:szCs w:val="26"/>
        </w:rPr>
        <w:t>на адрес информационно-редакторского отдела Дирекции по информационным ресурсам</w:t>
      </w:r>
      <w:r w:rsidRPr="00EC6A90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C42DBC" w:rsidRPr="00764298">
          <w:rPr>
            <w:rStyle w:val="aa"/>
            <w:rFonts w:ascii="Times New Roman" w:hAnsi="Times New Roman"/>
            <w:sz w:val="26"/>
            <w:szCs w:val="26"/>
          </w:rPr>
          <w:t>portal@hse.ru</w:t>
        </w:r>
      </w:hyperlink>
      <w:r w:rsidRPr="00EC6A90">
        <w:rPr>
          <w:rFonts w:ascii="Times New Roman" w:hAnsi="Times New Roman"/>
          <w:sz w:val="26"/>
          <w:szCs w:val="26"/>
        </w:rPr>
        <w:t>.</w:t>
      </w:r>
      <w:bookmarkStart w:id="1" w:name="Documents"/>
    </w:p>
    <w:p w14:paraId="43F4A696" w14:textId="16DF85FE" w:rsidR="00DA005A" w:rsidRPr="00C42DBC" w:rsidRDefault="00DA005A" w:rsidP="00C42DBC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t>Количество заявок</w:t>
      </w:r>
      <w:r w:rsidR="00081C2A" w:rsidRPr="00C42DBC">
        <w:rPr>
          <w:rFonts w:ascii="Times New Roman" w:hAnsi="Times New Roman"/>
          <w:sz w:val="26"/>
          <w:szCs w:val="26"/>
        </w:rPr>
        <w:t>, которое может подать претендент в год, количество заявок</w:t>
      </w:r>
      <w:r w:rsidRPr="00C42DBC">
        <w:rPr>
          <w:rFonts w:ascii="Times New Roman" w:hAnsi="Times New Roman"/>
          <w:sz w:val="26"/>
          <w:szCs w:val="26"/>
        </w:rPr>
        <w:t xml:space="preserve"> на одно научное мероприятие</w:t>
      </w:r>
      <w:r w:rsidR="0004378A" w:rsidRPr="00C42DBC">
        <w:rPr>
          <w:rFonts w:ascii="Times New Roman" w:hAnsi="Times New Roman"/>
          <w:sz w:val="26"/>
          <w:szCs w:val="26"/>
        </w:rPr>
        <w:t xml:space="preserve"> и</w:t>
      </w:r>
      <w:r w:rsidRPr="00C42DBC">
        <w:rPr>
          <w:rFonts w:ascii="Times New Roman" w:hAnsi="Times New Roman"/>
          <w:sz w:val="26"/>
          <w:szCs w:val="26"/>
        </w:rPr>
        <w:t xml:space="preserve"> лимиты финансирования в рамках одной поездки в зависимости от региона (страны)</w:t>
      </w:r>
      <w:r w:rsidR="0019750C" w:rsidRPr="00C42DBC">
        <w:rPr>
          <w:rFonts w:ascii="Times New Roman" w:hAnsi="Times New Roman"/>
          <w:sz w:val="26"/>
          <w:szCs w:val="26"/>
        </w:rPr>
        <w:t xml:space="preserve"> </w:t>
      </w:r>
      <w:r w:rsidRPr="00C42DBC">
        <w:rPr>
          <w:rFonts w:ascii="Times New Roman" w:hAnsi="Times New Roman"/>
          <w:sz w:val="26"/>
          <w:szCs w:val="26"/>
        </w:rPr>
        <w:t>определяются ежегодно</w:t>
      </w:r>
      <w:r w:rsidR="0040546F" w:rsidRPr="00C42DBC">
        <w:rPr>
          <w:rFonts w:ascii="Times New Roman" w:hAnsi="Times New Roman"/>
          <w:sz w:val="26"/>
          <w:szCs w:val="26"/>
        </w:rPr>
        <w:t xml:space="preserve"> научной комиссией НИУ ВШЭ – Санкт-Петербург</w:t>
      </w:r>
      <w:r w:rsidRPr="00C42DBC">
        <w:rPr>
          <w:rFonts w:ascii="Times New Roman" w:hAnsi="Times New Roman"/>
          <w:sz w:val="26"/>
          <w:szCs w:val="26"/>
        </w:rPr>
        <w:t xml:space="preserve"> с учетом объема финансирования, выделяемого из центрального бюджета НИУ ВШЭ на финансирование участия в научных мероприятиях</w:t>
      </w:r>
      <w:r w:rsidR="0040546F" w:rsidRPr="00C42DBC">
        <w:rPr>
          <w:rFonts w:ascii="Times New Roman" w:hAnsi="Times New Roman"/>
          <w:sz w:val="26"/>
          <w:szCs w:val="26"/>
        </w:rPr>
        <w:t xml:space="preserve">, а также объема программно-целевого финансирования научной деятельности НИУ ВШЭ – Санкт-Петербург в части академической мобильности. </w:t>
      </w:r>
      <w:r w:rsidR="004073E8" w:rsidRPr="00C42DBC">
        <w:rPr>
          <w:rFonts w:ascii="Times New Roman" w:hAnsi="Times New Roman"/>
          <w:sz w:val="26"/>
          <w:szCs w:val="26"/>
        </w:rPr>
        <w:t xml:space="preserve">Информация о количестве заявок и лимитах финансирования размещается на сайте </w:t>
      </w:r>
      <w:r w:rsidR="0040546F" w:rsidRPr="00C42DBC">
        <w:rPr>
          <w:rFonts w:ascii="Times New Roman" w:hAnsi="Times New Roman"/>
          <w:sz w:val="26"/>
          <w:szCs w:val="26"/>
        </w:rPr>
        <w:t xml:space="preserve">Центра организации науки и академического развития НИУ ВШЭ – Санкт-Петербург (далее - ЦОНАР): </w:t>
      </w:r>
      <w:hyperlink r:id="rId9" w:history="1">
        <w:r w:rsidR="0019750C" w:rsidRPr="00C42DBC">
          <w:rPr>
            <w:rStyle w:val="aa"/>
            <w:rFonts w:ascii="Times New Roman" w:hAnsi="Times New Roman"/>
            <w:sz w:val="26"/>
            <w:szCs w:val="26"/>
          </w:rPr>
          <w:t>https://spb.hse.ru/science_dep/orgscience/competition</w:t>
        </w:r>
      </w:hyperlink>
      <w:r w:rsidR="0019750C" w:rsidRPr="00C42DBC">
        <w:rPr>
          <w:rFonts w:ascii="Times New Roman" w:hAnsi="Times New Roman"/>
          <w:sz w:val="26"/>
          <w:szCs w:val="26"/>
        </w:rPr>
        <w:t xml:space="preserve"> в течение трех рабочих дней с даты заседания НК</w:t>
      </w:r>
      <w:r w:rsidR="0040546F" w:rsidRPr="00C42DBC">
        <w:rPr>
          <w:rFonts w:ascii="Times New Roman" w:hAnsi="Times New Roman"/>
          <w:sz w:val="26"/>
          <w:szCs w:val="26"/>
        </w:rPr>
        <w:t>.</w:t>
      </w:r>
    </w:p>
    <w:p w14:paraId="0AFFA90E" w14:textId="77777777" w:rsidR="00DA005A" w:rsidRPr="001B7845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7845">
        <w:rPr>
          <w:rFonts w:ascii="Times New Roman" w:hAnsi="Times New Roman"/>
          <w:sz w:val="26"/>
          <w:szCs w:val="26"/>
        </w:rPr>
        <w:t>Заявки рассматриваются в порядке очередности поступления, независимо от звания, должности и возраста претендента.</w:t>
      </w:r>
    </w:p>
    <w:p w14:paraId="0D0533E3" w14:textId="77777777" w:rsidR="00E329C5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В случае </w:t>
      </w:r>
      <w:r w:rsidR="00630BC6" w:rsidRPr="00EC6A90">
        <w:rPr>
          <w:rFonts w:ascii="Times New Roman" w:hAnsi="Times New Roman"/>
          <w:sz w:val="26"/>
          <w:szCs w:val="26"/>
        </w:rPr>
        <w:t xml:space="preserve">представления доклада в соавторстве </w:t>
      </w:r>
      <w:r w:rsidR="00B35FF9" w:rsidRPr="00EC6A90">
        <w:rPr>
          <w:rFonts w:ascii="Times New Roman" w:hAnsi="Times New Roman"/>
          <w:sz w:val="26"/>
          <w:szCs w:val="26"/>
        </w:rPr>
        <w:t xml:space="preserve">заявка </w:t>
      </w:r>
      <w:r w:rsidR="00512E77" w:rsidRPr="00EC6A90">
        <w:rPr>
          <w:rFonts w:ascii="Times New Roman" w:hAnsi="Times New Roman"/>
          <w:sz w:val="26"/>
          <w:szCs w:val="26"/>
        </w:rPr>
        <w:t xml:space="preserve">может быть подана </w:t>
      </w:r>
      <w:r w:rsidR="00B35FF9" w:rsidRPr="00EC6A90">
        <w:rPr>
          <w:rFonts w:ascii="Times New Roman" w:hAnsi="Times New Roman"/>
          <w:sz w:val="26"/>
          <w:szCs w:val="26"/>
        </w:rPr>
        <w:t>только одним из претендентов</w:t>
      </w:r>
      <w:r w:rsidR="00E329C5" w:rsidRPr="00EC6A90">
        <w:rPr>
          <w:rFonts w:ascii="Times New Roman" w:hAnsi="Times New Roman"/>
          <w:sz w:val="26"/>
          <w:szCs w:val="26"/>
        </w:rPr>
        <w:t xml:space="preserve"> по взаимному согласованию</w:t>
      </w:r>
      <w:r w:rsidR="00B35FF9" w:rsidRPr="00EC6A90">
        <w:rPr>
          <w:rFonts w:ascii="Times New Roman" w:hAnsi="Times New Roman"/>
          <w:sz w:val="26"/>
          <w:szCs w:val="26"/>
        </w:rPr>
        <w:t>.</w:t>
      </w:r>
      <w:r w:rsidR="00B27102" w:rsidRPr="00EC6A90">
        <w:rPr>
          <w:rFonts w:ascii="Times New Roman" w:hAnsi="Times New Roman"/>
          <w:sz w:val="26"/>
          <w:szCs w:val="26"/>
        </w:rPr>
        <w:t xml:space="preserve"> </w:t>
      </w:r>
    </w:p>
    <w:p w14:paraId="1BA44EFA" w14:textId="6AB6E0BD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участие в научном мероприятии за рубежом и в странах СНГ </w:t>
      </w:r>
      <w:r w:rsidR="00AB41C4">
        <w:rPr>
          <w:rFonts w:ascii="Times New Roman" w:hAnsi="Times New Roman"/>
          <w:sz w:val="26"/>
          <w:szCs w:val="26"/>
        </w:rPr>
        <w:t xml:space="preserve">может подаваться </w:t>
      </w:r>
      <w:r w:rsidRPr="00EC6A90">
        <w:rPr>
          <w:rFonts w:ascii="Times New Roman" w:hAnsi="Times New Roman"/>
          <w:sz w:val="26"/>
          <w:szCs w:val="26"/>
        </w:rPr>
        <w:t xml:space="preserve">не позднее, чем </w:t>
      </w:r>
      <w:r w:rsidRPr="00AB41C4">
        <w:rPr>
          <w:rFonts w:ascii="Times New Roman" w:hAnsi="Times New Roman"/>
          <w:b/>
          <w:bCs/>
          <w:sz w:val="26"/>
          <w:szCs w:val="26"/>
        </w:rPr>
        <w:t>за 45 дней</w:t>
      </w:r>
      <w:r w:rsidRPr="00EC6A90">
        <w:rPr>
          <w:rFonts w:ascii="Times New Roman" w:hAnsi="Times New Roman"/>
          <w:sz w:val="26"/>
          <w:szCs w:val="26"/>
        </w:rPr>
        <w:t xml:space="preserve"> до начала мероприятия. </w:t>
      </w:r>
      <w:r w:rsidR="00AB41C4">
        <w:rPr>
          <w:rFonts w:ascii="Times New Roman" w:hAnsi="Times New Roman"/>
          <w:sz w:val="26"/>
          <w:szCs w:val="26"/>
        </w:rPr>
        <w:t>Претенденты, имеющие на момент подачи заявки академическую надбавку третьего уровня (за публикацию в зарубежном рецензируемом научном издании) могут получить дополнительную (вторую) поддержку на участие в научном мероприятии за рубежом.</w:t>
      </w:r>
    </w:p>
    <w:p w14:paraId="0976998D" w14:textId="04D894E6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Заявка на участие в научном мероприятии на территории России</w:t>
      </w:r>
      <w:r w:rsidR="00EA1A49">
        <w:rPr>
          <w:rFonts w:ascii="Times New Roman" w:hAnsi="Times New Roman"/>
          <w:sz w:val="26"/>
          <w:szCs w:val="26"/>
        </w:rPr>
        <w:t xml:space="preserve"> может подаваться </w:t>
      </w:r>
      <w:r w:rsidRPr="00EC6A90">
        <w:rPr>
          <w:rFonts w:ascii="Times New Roman" w:hAnsi="Times New Roman"/>
          <w:sz w:val="26"/>
          <w:szCs w:val="26"/>
        </w:rPr>
        <w:t xml:space="preserve">не позднее, чем </w:t>
      </w:r>
      <w:r w:rsidRPr="00EA1A49">
        <w:rPr>
          <w:rFonts w:ascii="Times New Roman" w:hAnsi="Times New Roman"/>
          <w:b/>
          <w:bCs/>
          <w:sz w:val="26"/>
          <w:szCs w:val="26"/>
        </w:rPr>
        <w:t>за 30 дней</w:t>
      </w:r>
      <w:r w:rsidRPr="00EC6A90">
        <w:rPr>
          <w:rFonts w:ascii="Times New Roman" w:hAnsi="Times New Roman"/>
          <w:sz w:val="26"/>
          <w:szCs w:val="26"/>
        </w:rPr>
        <w:t xml:space="preserve"> до начала мероприятия.</w:t>
      </w:r>
    </w:p>
    <w:p w14:paraId="25ED69B3" w14:textId="77777777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Cs/>
          <w:sz w:val="26"/>
          <w:szCs w:val="26"/>
        </w:rPr>
        <w:t>В тексте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EC6A90">
        <w:rPr>
          <w:rFonts w:ascii="Times New Roman" w:hAnsi="Times New Roman"/>
          <w:sz w:val="26"/>
          <w:szCs w:val="26"/>
        </w:rPr>
        <w:t>заявки необходимо указать:</w:t>
      </w:r>
    </w:p>
    <w:p w14:paraId="1FFCC9B4" w14:textId="77777777"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сведения о научном мероприятии и организации, осуществляющей подготовку данного научного мероприятия, с указанием полного официального </w:t>
      </w:r>
      <w:r w:rsidR="00F05689" w:rsidRPr="00EC6A90">
        <w:rPr>
          <w:rFonts w:ascii="Times New Roman" w:hAnsi="Times New Roman"/>
          <w:sz w:val="26"/>
          <w:szCs w:val="26"/>
        </w:rPr>
        <w:t xml:space="preserve">наименования </w:t>
      </w:r>
      <w:r w:rsidRPr="00EC6A90">
        <w:rPr>
          <w:rFonts w:ascii="Times New Roman" w:hAnsi="Times New Roman"/>
          <w:sz w:val="26"/>
          <w:szCs w:val="26"/>
        </w:rPr>
        <w:t xml:space="preserve">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 xml:space="preserve">пункте </w:t>
      </w:r>
      <w:r w:rsidRPr="00EC6A90">
        <w:rPr>
          <w:rFonts w:ascii="Times New Roman" w:hAnsi="Times New Roman"/>
          <w:sz w:val="26"/>
          <w:szCs w:val="26"/>
        </w:rPr>
        <w:t>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14:paraId="3FD2B16B" w14:textId="77777777"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название статьи (доклада) заявителя на языке мероприятия и на русском языке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>пункте</w:t>
      </w:r>
      <w:r w:rsidRPr="00EC6A90">
        <w:rPr>
          <w:rFonts w:ascii="Times New Roman" w:hAnsi="Times New Roman"/>
          <w:sz w:val="26"/>
          <w:szCs w:val="26"/>
        </w:rPr>
        <w:t xml:space="preserve"> 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14:paraId="10ED2419" w14:textId="0BB123A0" w:rsidR="00DA005A" w:rsidRPr="00EC6A90" w:rsidRDefault="00F05689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информацию </w:t>
      </w:r>
      <w:r w:rsidR="00DA005A" w:rsidRPr="00EC6A90">
        <w:rPr>
          <w:rFonts w:ascii="Times New Roman" w:hAnsi="Times New Roman"/>
          <w:sz w:val="26"/>
          <w:szCs w:val="26"/>
        </w:rPr>
        <w:t xml:space="preserve">о запрашиваемом </w:t>
      </w:r>
      <w:r w:rsidR="008048EB">
        <w:rPr>
          <w:rFonts w:ascii="Times New Roman" w:hAnsi="Times New Roman"/>
          <w:sz w:val="26"/>
          <w:szCs w:val="26"/>
        </w:rPr>
        <w:t>претендентом</w:t>
      </w:r>
      <w:r w:rsidR="00DA005A" w:rsidRPr="00EC6A90">
        <w:rPr>
          <w:rFonts w:ascii="Times New Roman" w:hAnsi="Times New Roman"/>
          <w:sz w:val="26"/>
          <w:szCs w:val="26"/>
        </w:rPr>
        <w:t xml:space="preserve"> объеме финансирования</w:t>
      </w:r>
      <w:r w:rsidR="008048EB">
        <w:rPr>
          <w:rFonts w:ascii="Times New Roman" w:hAnsi="Times New Roman"/>
          <w:sz w:val="26"/>
          <w:szCs w:val="26"/>
        </w:rPr>
        <w:t xml:space="preserve"> (указывается общая сумма в рублях с разбиением по статьям расходов, включая проезд до пункта назначения и обратно, проживание, суточные, </w:t>
      </w:r>
      <w:proofErr w:type="spellStart"/>
      <w:r w:rsidR="008048EB">
        <w:rPr>
          <w:rFonts w:ascii="Times New Roman" w:hAnsi="Times New Roman"/>
          <w:sz w:val="26"/>
          <w:szCs w:val="26"/>
        </w:rPr>
        <w:t>оргвзнос</w:t>
      </w:r>
      <w:proofErr w:type="spellEnd"/>
      <w:r w:rsidR="008048EB">
        <w:rPr>
          <w:rFonts w:ascii="Times New Roman" w:hAnsi="Times New Roman"/>
          <w:sz w:val="26"/>
          <w:szCs w:val="26"/>
        </w:rPr>
        <w:t xml:space="preserve"> и иные расходы)</w:t>
      </w:r>
      <w:r w:rsidR="00DA005A" w:rsidRPr="00EC6A90">
        <w:rPr>
          <w:rFonts w:ascii="Times New Roman" w:hAnsi="Times New Roman"/>
          <w:sz w:val="26"/>
          <w:szCs w:val="26"/>
        </w:rPr>
        <w:t xml:space="preserve">; </w:t>
      </w:r>
    </w:p>
    <w:p w14:paraId="748E9ED5" w14:textId="550FCCD7"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</w:t>
      </w:r>
      <w:r w:rsidR="00F05689" w:rsidRPr="00EC6A90">
        <w:rPr>
          <w:rFonts w:ascii="Times New Roman" w:hAnsi="Times New Roman"/>
          <w:sz w:val="26"/>
          <w:szCs w:val="26"/>
        </w:rPr>
        <w:t>ю</w:t>
      </w:r>
      <w:r w:rsidRPr="00EC6A90">
        <w:rPr>
          <w:rFonts w:ascii="Times New Roman" w:hAnsi="Times New Roman"/>
          <w:sz w:val="26"/>
          <w:szCs w:val="26"/>
        </w:rPr>
        <w:t xml:space="preserve"> о других источниках финансирования с их конкретным указанием. </w:t>
      </w:r>
    </w:p>
    <w:p w14:paraId="1E7043B9" w14:textId="77777777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 заявке прилагаются следующие документы:</w:t>
      </w:r>
    </w:p>
    <w:p w14:paraId="53E2CAE0" w14:textId="77777777"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оригинал или копия приглашения для участия в мероприятии с указанием сроков и места проведения мероприятия и финансовых условий участия, а также </w:t>
      </w:r>
      <w:r w:rsidR="005C0895" w:rsidRPr="00EC6A90">
        <w:rPr>
          <w:rFonts w:ascii="Times New Roman" w:hAnsi="Times New Roman"/>
          <w:sz w:val="26"/>
          <w:szCs w:val="26"/>
        </w:rPr>
        <w:t xml:space="preserve">сведений о включении представленного </w:t>
      </w:r>
      <w:r w:rsidRPr="00EC6A90">
        <w:rPr>
          <w:rFonts w:ascii="Times New Roman" w:hAnsi="Times New Roman"/>
          <w:sz w:val="26"/>
          <w:szCs w:val="26"/>
        </w:rPr>
        <w:t>претендентом доклад</w:t>
      </w:r>
      <w:r w:rsidR="005C08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в программу мероприятия с указанием автора, названия и типа доклада, </w:t>
      </w:r>
      <w:proofErr w:type="spellStart"/>
      <w:r w:rsidRPr="00EC6A90">
        <w:rPr>
          <w:rFonts w:ascii="Times New Roman" w:hAnsi="Times New Roman"/>
          <w:sz w:val="26"/>
          <w:szCs w:val="26"/>
        </w:rPr>
        <w:t>аффилиации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автора (в случае, если планируется выступление с докладом);</w:t>
      </w:r>
    </w:p>
    <w:p w14:paraId="3E8DD5D5" w14:textId="5A323CA1"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полная программа научного мероприятия. </w:t>
      </w:r>
      <w:r w:rsidR="00B35FF9" w:rsidRPr="00EC6A90">
        <w:rPr>
          <w:rFonts w:ascii="Times New Roman" w:hAnsi="Times New Roman"/>
          <w:sz w:val="26"/>
          <w:szCs w:val="26"/>
        </w:rPr>
        <w:t>Д</w:t>
      </w:r>
      <w:r w:rsidRPr="00EC6A90">
        <w:rPr>
          <w:rFonts w:ascii="Times New Roman" w:hAnsi="Times New Roman"/>
          <w:sz w:val="26"/>
          <w:szCs w:val="26"/>
        </w:rPr>
        <w:t>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с условием представления после поездки полной программы или ссылки на ее размещение на сайте;</w:t>
      </w:r>
    </w:p>
    <w:p w14:paraId="625119C7" w14:textId="1D55CEDC"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статья (доклад) на языке научного мероприятия, если претендент планирует выступать на мероприятии с докладом</w:t>
      </w:r>
      <w:r w:rsidR="00ED30A7">
        <w:rPr>
          <w:rFonts w:ascii="Times New Roman" w:hAnsi="Times New Roman"/>
          <w:sz w:val="26"/>
          <w:szCs w:val="26"/>
        </w:rPr>
        <w:t xml:space="preserve"> (или расширенная аннотация статьи (доклада))</w:t>
      </w:r>
      <w:r w:rsidRPr="00EC6A90">
        <w:rPr>
          <w:rFonts w:ascii="Times New Roman" w:hAnsi="Times New Roman"/>
          <w:sz w:val="26"/>
          <w:szCs w:val="26"/>
        </w:rPr>
        <w:t>; презентация постера, если планируется участие с постером;</w:t>
      </w:r>
    </w:p>
    <w:p w14:paraId="5C56D97B" w14:textId="642A53E3" w:rsidR="00DA005A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обоснование необходимости участия в данном мероприятии (если планируется участие с постером).</w:t>
      </w:r>
    </w:p>
    <w:p w14:paraId="46E107ED" w14:textId="7DF93126" w:rsidR="0004378A" w:rsidRPr="00C42DBC" w:rsidRDefault="0004378A" w:rsidP="0004378A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2DBC">
        <w:rPr>
          <w:rFonts w:ascii="Times New Roman" w:hAnsi="Times New Roman"/>
          <w:sz w:val="26"/>
          <w:szCs w:val="26"/>
        </w:rPr>
        <w:lastRenderedPageBreak/>
        <w:t>ЦОНАР является координатором процесса сбора заявок, непрерывно ведет реестр заявок и своевре</w:t>
      </w:r>
      <w:bookmarkStart w:id="2" w:name="_GoBack"/>
      <w:bookmarkEnd w:id="2"/>
      <w:r w:rsidRPr="00C42DBC">
        <w:rPr>
          <w:rFonts w:ascii="Times New Roman" w:hAnsi="Times New Roman"/>
          <w:sz w:val="26"/>
          <w:szCs w:val="26"/>
        </w:rPr>
        <w:t>менно информирует председателя НК о поступлении новых заявок.</w:t>
      </w:r>
    </w:p>
    <w:p w14:paraId="5BB5AFE9" w14:textId="77777777" w:rsidR="0004378A" w:rsidRPr="00EC6A90" w:rsidRDefault="0004378A" w:rsidP="0004378A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AE23CFF" w14:textId="77777777" w:rsidR="001D24A0" w:rsidRPr="00EC6A90" w:rsidRDefault="001D24A0" w:rsidP="00405A5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44AB909" w14:textId="77777777"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отбора заявок на финансирование</w:t>
      </w:r>
    </w:p>
    <w:p w14:paraId="61A96329" w14:textId="3EFFD063" w:rsidR="00925CAF" w:rsidRPr="00EC6A90" w:rsidRDefault="007425C2" w:rsidP="00A33F63">
      <w:pPr>
        <w:pStyle w:val="af2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Принятая к рассмотрению заявка направляется на экспертизу. Эксперт</w:t>
      </w:r>
      <w:r w:rsidR="00AA6FA9" w:rsidRPr="00EC6A90">
        <w:rPr>
          <w:rFonts w:ascii="Times New Roman" w:hAnsi="Times New Roman"/>
          <w:sz w:val="26"/>
          <w:szCs w:val="26"/>
        </w:rPr>
        <w:t>иза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5CAF" w:rsidRPr="00EC6A90">
        <w:rPr>
          <w:rFonts w:ascii="Times New Roman" w:hAnsi="Times New Roman"/>
          <w:sz w:val="26"/>
          <w:szCs w:val="26"/>
        </w:rPr>
        <w:t>осуществля</w:t>
      </w:r>
      <w:r w:rsidR="00AA6FA9" w:rsidRPr="00EC6A90">
        <w:rPr>
          <w:rFonts w:ascii="Times New Roman" w:hAnsi="Times New Roman"/>
          <w:sz w:val="26"/>
          <w:szCs w:val="26"/>
        </w:rPr>
        <w:t>е</w:t>
      </w:r>
      <w:r w:rsidR="00925CAF" w:rsidRPr="00EC6A90">
        <w:rPr>
          <w:rFonts w:ascii="Times New Roman" w:hAnsi="Times New Roman"/>
          <w:sz w:val="26"/>
          <w:szCs w:val="26"/>
        </w:rPr>
        <w:t>тся</w:t>
      </w:r>
      <w:r w:rsidR="004E328D">
        <w:rPr>
          <w:rFonts w:ascii="Times New Roman" w:hAnsi="Times New Roman"/>
          <w:sz w:val="26"/>
          <w:szCs w:val="26"/>
        </w:rPr>
        <w:t xml:space="preserve"> НК НИУ ВШЭ – Санкт-Петербург.</w:t>
      </w:r>
    </w:p>
    <w:p w14:paraId="5D3976C3" w14:textId="77777777" w:rsidR="00AA6FA9" w:rsidRPr="00EC6A90" w:rsidRDefault="00AA6FA9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Срок проведения экспертизы составляет не более 10 (десяти) рабочих дней.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14:paraId="008E0B35" w14:textId="7D83F782"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 о поддержке заявки и выделении финансирования или отклонении заявки принимает</w:t>
      </w:r>
      <w:r w:rsidR="004E328D">
        <w:rPr>
          <w:rFonts w:ascii="Times New Roman" w:hAnsi="Times New Roman"/>
          <w:sz w:val="26"/>
          <w:szCs w:val="26"/>
        </w:rPr>
        <w:t xml:space="preserve"> Председатель НК</w:t>
      </w:r>
      <w:r w:rsidRPr="00EC6A90">
        <w:rPr>
          <w:rFonts w:ascii="Times New Roman" w:hAnsi="Times New Roman"/>
          <w:sz w:val="26"/>
          <w:szCs w:val="26"/>
        </w:rPr>
        <w:t xml:space="preserve"> с учетом результатов экспертизы заявки</w:t>
      </w:r>
      <w:r w:rsidR="004E328D">
        <w:rPr>
          <w:rFonts w:ascii="Times New Roman" w:hAnsi="Times New Roman"/>
          <w:sz w:val="26"/>
          <w:szCs w:val="26"/>
        </w:rPr>
        <w:t xml:space="preserve"> членами НК.</w:t>
      </w:r>
    </w:p>
    <w:p w14:paraId="53EBD23E" w14:textId="7FE39DFB" w:rsidR="00DA005A" w:rsidRDefault="00DA005A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</w:t>
      </w:r>
      <w:r w:rsidR="001C7B76" w:rsidRPr="00EC6A90">
        <w:rPr>
          <w:rFonts w:ascii="Times New Roman" w:hAnsi="Times New Roman"/>
          <w:sz w:val="26"/>
          <w:szCs w:val="26"/>
        </w:rPr>
        <w:t xml:space="preserve"> об отклонении заявки или</w:t>
      </w:r>
      <w:r w:rsidRPr="00EC6A90">
        <w:rPr>
          <w:rFonts w:ascii="Times New Roman" w:hAnsi="Times New Roman"/>
          <w:sz w:val="26"/>
          <w:szCs w:val="26"/>
        </w:rPr>
        <w:t xml:space="preserve"> о </w:t>
      </w:r>
      <w:r w:rsidR="00E06FED" w:rsidRPr="00EC6A90">
        <w:rPr>
          <w:rFonts w:ascii="Times New Roman" w:hAnsi="Times New Roman"/>
          <w:sz w:val="26"/>
          <w:szCs w:val="26"/>
        </w:rPr>
        <w:t xml:space="preserve">финансировании </w:t>
      </w:r>
      <w:r w:rsidRPr="00EC6A90">
        <w:rPr>
          <w:rFonts w:ascii="Times New Roman" w:hAnsi="Times New Roman"/>
          <w:sz w:val="26"/>
          <w:szCs w:val="26"/>
        </w:rPr>
        <w:t>доводится до сведения претендента</w:t>
      </w:r>
      <w:r w:rsidR="00D84916" w:rsidRPr="00EC6A90">
        <w:rPr>
          <w:rFonts w:ascii="Times New Roman" w:hAnsi="Times New Roman"/>
          <w:sz w:val="26"/>
          <w:szCs w:val="26"/>
        </w:rPr>
        <w:t xml:space="preserve"> по электронной почте, отправкой на корпоративный адрес претендента</w:t>
      </w:r>
      <w:r w:rsidR="001C7B76" w:rsidRPr="00EC6A90">
        <w:rPr>
          <w:rFonts w:ascii="Times New Roman" w:hAnsi="Times New Roman"/>
          <w:sz w:val="26"/>
          <w:szCs w:val="26"/>
        </w:rPr>
        <w:t xml:space="preserve">. Решение о финансировании сопровождается </w:t>
      </w:r>
      <w:r w:rsidRPr="00EC6A90">
        <w:rPr>
          <w:rFonts w:ascii="Times New Roman" w:hAnsi="Times New Roman"/>
          <w:sz w:val="26"/>
          <w:szCs w:val="26"/>
        </w:rPr>
        <w:t>выписк</w:t>
      </w:r>
      <w:r w:rsidR="001C7B76" w:rsidRPr="00EC6A90">
        <w:rPr>
          <w:rFonts w:ascii="Times New Roman" w:hAnsi="Times New Roman"/>
          <w:sz w:val="26"/>
          <w:szCs w:val="26"/>
        </w:rPr>
        <w:t>ой</w:t>
      </w:r>
      <w:r w:rsidRPr="00EC6A90">
        <w:rPr>
          <w:rFonts w:ascii="Times New Roman" w:hAnsi="Times New Roman"/>
          <w:sz w:val="26"/>
          <w:szCs w:val="26"/>
        </w:rPr>
        <w:t xml:space="preserve"> из протокола о поддержке заявки и выделении финансирования на участие в научном мероприятии в течение 3 (трех) рабочих дней</w:t>
      </w:r>
      <w:r w:rsidR="00E06FED" w:rsidRPr="00EC6A90">
        <w:rPr>
          <w:rFonts w:ascii="Times New Roman" w:hAnsi="Times New Roman"/>
          <w:sz w:val="26"/>
          <w:szCs w:val="26"/>
        </w:rPr>
        <w:t xml:space="preserve"> с </w:t>
      </w:r>
      <w:r w:rsidR="000C0CB5" w:rsidRPr="00EC6A90">
        <w:rPr>
          <w:rFonts w:ascii="Times New Roman" w:hAnsi="Times New Roman"/>
          <w:sz w:val="26"/>
          <w:szCs w:val="26"/>
        </w:rPr>
        <w:t xml:space="preserve">даты </w:t>
      </w:r>
      <w:r w:rsidR="004A0790" w:rsidRPr="00EC6A90">
        <w:rPr>
          <w:rFonts w:ascii="Times New Roman" w:hAnsi="Times New Roman"/>
          <w:sz w:val="26"/>
          <w:szCs w:val="26"/>
        </w:rPr>
        <w:t>принятия решени</w:t>
      </w:r>
      <w:r w:rsidR="000C0CB5" w:rsidRPr="00EC6A90">
        <w:rPr>
          <w:rFonts w:ascii="Times New Roman" w:hAnsi="Times New Roman"/>
          <w:sz w:val="26"/>
          <w:szCs w:val="26"/>
        </w:rPr>
        <w:t>я</w:t>
      </w:r>
      <w:r w:rsidR="004E328D">
        <w:rPr>
          <w:rFonts w:ascii="Times New Roman" w:hAnsi="Times New Roman"/>
          <w:sz w:val="26"/>
          <w:szCs w:val="26"/>
        </w:rPr>
        <w:t xml:space="preserve"> НК</w:t>
      </w:r>
      <w:r w:rsidRPr="00EC6A90">
        <w:rPr>
          <w:rFonts w:ascii="Times New Roman" w:hAnsi="Times New Roman"/>
          <w:sz w:val="26"/>
          <w:szCs w:val="26"/>
        </w:rPr>
        <w:t>.</w:t>
      </w:r>
    </w:p>
    <w:p w14:paraId="193BB0F6" w14:textId="7A427C20" w:rsidR="008048EB" w:rsidRPr="008048EB" w:rsidRDefault="008048EB" w:rsidP="008048EB">
      <w:pPr>
        <w:pStyle w:val="af2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048EB">
        <w:rPr>
          <w:rFonts w:ascii="Times New Roman" w:hAnsi="Times New Roman"/>
          <w:sz w:val="26"/>
          <w:szCs w:val="26"/>
        </w:rPr>
        <w:t>риоритетом при принятии решений о финансировании будут пользоваться следующие заявки:</w:t>
      </w:r>
    </w:p>
    <w:p w14:paraId="22008F15" w14:textId="77777777" w:rsidR="008048EB" w:rsidRPr="008048EB" w:rsidRDefault="008048EB" w:rsidP="008048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48EB">
        <w:rPr>
          <w:rFonts w:ascii="Times New Roman" w:hAnsi="Times New Roman"/>
          <w:sz w:val="26"/>
          <w:szCs w:val="26"/>
        </w:rPr>
        <w:t>- заявки на участие в международных конференциях, имеющих высокую научную значимость, участие в которых внесет вклад в научную репутацию НИУ ВШЭ – Санкт-Петербург, интеграцию НИУ ВШЭ – Санкт-Петербург в международную академическую среду;</w:t>
      </w:r>
    </w:p>
    <w:p w14:paraId="0A7DD793" w14:textId="74DB4B94" w:rsidR="008048EB" w:rsidRPr="008048EB" w:rsidRDefault="008048EB" w:rsidP="008048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48EB">
        <w:rPr>
          <w:rFonts w:ascii="Times New Roman" w:hAnsi="Times New Roman"/>
          <w:sz w:val="26"/>
          <w:szCs w:val="26"/>
        </w:rPr>
        <w:t xml:space="preserve">- заявки на участие в международных конференциях, организованных международными ассоциациями и ведущими научными организациями в ключевых научных и образовательных направлениях для НИУ ВШЭ – Санкт-Петербург и в профильной для </w:t>
      </w:r>
      <w:r w:rsidR="00ED30A7">
        <w:rPr>
          <w:rFonts w:ascii="Times New Roman" w:hAnsi="Times New Roman"/>
          <w:sz w:val="26"/>
          <w:szCs w:val="26"/>
        </w:rPr>
        <w:t>претендента</w:t>
      </w:r>
      <w:r w:rsidRPr="008048EB">
        <w:rPr>
          <w:rFonts w:ascii="Times New Roman" w:hAnsi="Times New Roman"/>
          <w:sz w:val="26"/>
          <w:szCs w:val="26"/>
        </w:rPr>
        <w:t xml:space="preserve"> области;</w:t>
      </w:r>
    </w:p>
    <w:p w14:paraId="5A309C92" w14:textId="18C3C5B2" w:rsidR="008048EB" w:rsidRPr="008048EB" w:rsidRDefault="008048EB" w:rsidP="008048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48EB">
        <w:rPr>
          <w:rFonts w:ascii="Times New Roman" w:hAnsi="Times New Roman"/>
          <w:sz w:val="26"/>
          <w:szCs w:val="26"/>
        </w:rPr>
        <w:t xml:space="preserve">- заявки на участие в конференциях, материалы которых будут опубликованы и проиндексированы в базах данных </w:t>
      </w:r>
      <w:proofErr w:type="spellStart"/>
      <w:r w:rsidRPr="008048EB">
        <w:rPr>
          <w:rFonts w:ascii="Times New Roman" w:hAnsi="Times New Roman"/>
          <w:sz w:val="26"/>
          <w:szCs w:val="26"/>
        </w:rPr>
        <w:t>Web</w:t>
      </w:r>
      <w:proofErr w:type="spellEnd"/>
      <w:r w:rsidRPr="0080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8EB">
        <w:rPr>
          <w:rFonts w:ascii="Times New Roman" w:hAnsi="Times New Roman"/>
          <w:sz w:val="26"/>
          <w:szCs w:val="26"/>
        </w:rPr>
        <w:t>of</w:t>
      </w:r>
      <w:proofErr w:type="spellEnd"/>
      <w:r w:rsidRPr="008048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48EB">
        <w:rPr>
          <w:rFonts w:ascii="Times New Roman" w:hAnsi="Times New Roman"/>
          <w:sz w:val="26"/>
          <w:szCs w:val="26"/>
        </w:rPr>
        <w:t>Science</w:t>
      </w:r>
      <w:proofErr w:type="spellEnd"/>
      <w:r w:rsidRPr="008048E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48EB">
        <w:rPr>
          <w:rFonts w:ascii="Times New Roman" w:hAnsi="Times New Roman"/>
          <w:sz w:val="26"/>
          <w:szCs w:val="26"/>
        </w:rPr>
        <w:t>Scopus</w:t>
      </w:r>
      <w:proofErr w:type="spellEnd"/>
      <w:r w:rsidRPr="008048EB">
        <w:rPr>
          <w:rFonts w:ascii="Times New Roman" w:hAnsi="Times New Roman"/>
          <w:sz w:val="26"/>
          <w:szCs w:val="26"/>
        </w:rPr>
        <w:t xml:space="preserve"> с указанием </w:t>
      </w:r>
      <w:proofErr w:type="spellStart"/>
      <w:r w:rsidRPr="008048EB">
        <w:rPr>
          <w:rFonts w:ascii="Times New Roman" w:hAnsi="Times New Roman"/>
          <w:sz w:val="26"/>
          <w:szCs w:val="26"/>
        </w:rPr>
        <w:t>аффилиации</w:t>
      </w:r>
      <w:proofErr w:type="spellEnd"/>
      <w:r w:rsidRPr="008048EB">
        <w:rPr>
          <w:rFonts w:ascii="Times New Roman" w:hAnsi="Times New Roman"/>
          <w:sz w:val="26"/>
          <w:szCs w:val="26"/>
        </w:rPr>
        <w:t xml:space="preserve"> НИУ ВШЭ – Санкт-Петербург в соответствии со стандартами и нормами, принятыми в НИУ ВШЭ.</w:t>
      </w:r>
    </w:p>
    <w:p w14:paraId="1ABE3AFB" w14:textId="77777777" w:rsidR="008048EB" w:rsidRDefault="008048EB" w:rsidP="008048EB">
      <w:pPr>
        <w:pStyle w:val="af2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</w:p>
    <w:p w14:paraId="7C356C6C" w14:textId="3465BD0E" w:rsidR="008048EB" w:rsidRPr="00C42DBC" w:rsidRDefault="008048EB" w:rsidP="008048EB">
      <w:pPr>
        <w:pStyle w:val="af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2DBC">
        <w:rPr>
          <w:rFonts w:ascii="Times New Roman" w:hAnsi="Times New Roman"/>
          <w:b/>
          <w:bCs/>
          <w:sz w:val="26"/>
          <w:szCs w:val="26"/>
        </w:rPr>
        <w:t>Порядок предоставления отчетности</w:t>
      </w:r>
    </w:p>
    <w:p w14:paraId="46C7F3DF" w14:textId="1BEF51C6" w:rsidR="008048EB" w:rsidRDefault="008048EB" w:rsidP="008048EB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</w:t>
      </w:r>
      <w:r>
        <w:rPr>
          <w:rFonts w:ascii="Times New Roman" w:hAnsi="Times New Roman"/>
          <w:sz w:val="26"/>
          <w:szCs w:val="26"/>
        </w:rPr>
        <w:t xml:space="preserve"> в ЦОНАР</w:t>
      </w:r>
      <w:r w:rsidRPr="00EC6A90">
        <w:rPr>
          <w:rFonts w:ascii="Times New Roman" w:hAnsi="Times New Roman"/>
          <w:sz w:val="26"/>
          <w:szCs w:val="26"/>
        </w:rPr>
        <w:t xml:space="preserve"> через 2 недели после окончания мероприятия (в зависимости от источника получения финансирования)</w:t>
      </w:r>
      <w:r w:rsidRPr="004E328D">
        <w:rPr>
          <w:rFonts w:ascii="Times New Roman" w:hAnsi="Times New Roman"/>
          <w:sz w:val="26"/>
          <w:szCs w:val="26"/>
        </w:rPr>
        <w:t>.</w:t>
      </w:r>
      <w:r w:rsidR="00ED30A7">
        <w:rPr>
          <w:rFonts w:ascii="Times New Roman" w:hAnsi="Times New Roman"/>
          <w:sz w:val="26"/>
          <w:szCs w:val="26"/>
        </w:rPr>
        <w:t xml:space="preserve"> </w:t>
      </w:r>
    </w:p>
    <w:p w14:paraId="40A82F00" w14:textId="311C5772" w:rsidR="008048EB" w:rsidRDefault="0004378A" w:rsidP="008048EB">
      <w:pPr>
        <w:pStyle w:val="af2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Работники</w:t>
      </w:r>
      <w:r w:rsidR="008048EB">
        <w:rPr>
          <w:rFonts w:ascii="Times New Roman" w:hAnsi="Times New Roman"/>
          <w:sz w:val="26"/>
          <w:szCs w:val="26"/>
        </w:rPr>
        <w:t xml:space="preserve"> НИУ ВШЭ – Санкт-Петербург в течение трех рабочих дней представляют авансовый </w:t>
      </w:r>
      <w:r w:rsidR="008048EB" w:rsidRPr="00C42DBC">
        <w:rPr>
          <w:rFonts w:ascii="Times New Roman" w:hAnsi="Times New Roman"/>
          <w:sz w:val="26"/>
          <w:szCs w:val="26"/>
        </w:rPr>
        <w:t>отчет в бухгалтерию</w:t>
      </w:r>
      <w:r w:rsidR="008048EB">
        <w:rPr>
          <w:rFonts w:ascii="Times New Roman" w:hAnsi="Times New Roman"/>
          <w:sz w:val="26"/>
          <w:szCs w:val="26"/>
        </w:rPr>
        <w:t xml:space="preserve"> НИУ ВШЭ – Санкт-Петербург. Авансовый отчет подписывается командированным лицом. К отчету обязательно прилагаются оригиналы проездных документов, счетов из гостиницы, прочих финансовых документов, а также копии страниц загранпаспорта с отметками о пересечении границы.</w:t>
      </w:r>
    </w:p>
    <w:p w14:paraId="77A8A16E" w14:textId="03D4E4B2" w:rsidR="00A111C0" w:rsidRDefault="0004378A" w:rsidP="0004378A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4378A">
        <w:rPr>
          <w:rFonts w:ascii="Times New Roman" w:hAnsi="Times New Roman"/>
          <w:sz w:val="26"/>
          <w:szCs w:val="26"/>
        </w:rPr>
        <w:lastRenderedPageBreak/>
        <w:t>ЦОНАР ежегодно</w:t>
      </w:r>
      <w:r w:rsidR="00ED30A7">
        <w:rPr>
          <w:rFonts w:ascii="Times New Roman" w:hAnsi="Times New Roman"/>
          <w:sz w:val="26"/>
          <w:szCs w:val="26"/>
        </w:rPr>
        <w:t xml:space="preserve"> в конце календарного года</w:t>
      </w:r>
      <w:r w:rsidRPr="0004378A">
        <w:rPr>
          <w:rFonts w:ascii="Times New Roman" w:hAnsi="Times New Roman"/>
          <w:sz w:val="26"/>
          <w:szCs w:val="26"/>
        </w:rPr>
        <w:t xml:space="preserve"> готовит отчет для НК о результатах финансирования участия работников и аспирантов НИУ ВШЭ – Санкт-Петербург в научных мероприятиях </w:t>
      </w:r>
      <w:r w:rsidR="00ED30A7">
        <w:rPr>
          <w:rFonts w:ascii="Times New Roman" w:hAnsi="Times New Roman"/>
          <w:sz w:val="26"/>
          <w:szCs w:val="26"/>
        </w:rPr>
        <w:t>за счет</w:t>
      </w:r>
      <w:r w:rsidRPr="0004378A">
        <w:rPr>
          <w:rFonts w:ascii="Times New Roman" w:hAnsi="Times New Roman"/>
          <w:sz w:val="26"/>
          <w:szCs w:val="26"/>
        </w:rPr>
        <w:t xml:space="preserve"> средств программно-целевого финансирования научной деятельности НИУ ВШЭ – Санкт-Петербург и </w:t>
      </w:r>
      <w:r>
        <w:rPr>
          <w:rFonts w:ascii="Times New Roman" w:hAnsi="Times New Roman"/>
          <w:sz w:val="26"/>
          <w:szCs w:val="26"/>
        </w:rPr>
        <w:t>с</w:t>
      </w:r>
      <w:r w:rsidRPr="0004378A">
        <w:rPr>
          <w:rFonts w:ascii="Times New Roman" w:hAnsi="Times New Roman"/>
          <w:sz w:val="26"/>
          <w:szCs w:val="26"/>
        </w:rPr>
        <w:t>редств Научного фонда НИУ ВШЭ.</w:t>
      </w:r>
    </w:p>
    <w:p w14:paraId="1956296E" w14:textId="4B16C00C" w:rsidR="00081C2A" w:rsidRPr="0004378A" w:rsidRDefault="00081C2A" w:rsidP="0004378A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отчетности в сроки, указанные в настоящем регламенте, НК вправе отказать претенденту в финансировании заявок в последующие 3 календарных года.</w:t>
      </w:r>
    </w:p>
    <w:sectPr w:rsidR="00081C2A" w:rsidRPr="0004378A" w:rsidSect="000C5E06"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6D83" w14:textId="77777777" w:rsidR="00E20641" w:rsidRDefault="00E20641">
      <w:r>
        <w:separator/>
      </w:r>
    </w:p>
  </w:endnote>
  <w:endnote w:type="continuationSeparator" w:id="0">
    <w:p w14:paraId="52C1B81A" w14:textId="77777777" w:rsidR="00E20641" w:rsidRDefault="00E2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B10D" w14:textId="77777777" w:rsidR="00E20641" w:rsidRDefault="00E20641">
      <w:r>
        <w:separator/>
      </w:r>
    </w:p>
  </w:footnote>
  <w:footnote w:type="continuationSeparator" w:id="0">
    <w:p w14:paraId="35D58114" w14:textId="77777777" w:rsidR="00E20641" w:rsidRDefault="00E20641">
      <w:r>
        <w:continuationSeparator/>
      </w:r>
    </w:p>
  </w:footnote>
  <w:footnote w:id="1">
    <w:p w14:paraId="692FA14B" w14:textId="77777777" w:rsidR="006D4ABB" w:rsidRDefault="006D4ABB">
      <w:pPr>
        <w:pStyle w:val="af"/>
      </w:pPr>
      <w:r>
        <w:rPr>
          <w:rStyle w:val="af1"/>
        </w:rPr>
        <w:footnoteRef/>
      </w:r>
      <w:r>
        <w:t xml:space="preserve"> </w:t>
      </w:r>
      <w:r w:rsidRPr="00FF60A2">
        <w:rPr>
          <w:rFonts w:ascii="Times New Roman" w:hAnsi="Times New Roman"/>
        </w:rPr>
        <w:t xml:space="preserve">Положение о программе конкурсного отбора российских </w:t>
      </w:r>
      <w:proofErr w:type="spellStart"/>
      <w:r w:rsidRPr="00FF60A2">
        <w:rPr>
          <w:rFonts w:ascii="Times New Roman" w:hAnsi="Times New Roman"/>
        </w:rPr>
        <w:t>постдоков</w:t>
      </w:r>
      <w:proofErr w:type="spellEnd"/>
      <w:r w:rsidRPr="00FF60A2">
        <w:rPr>
          <w:rFonts w:ascii="Times New Roman" w:hAnsi="Times New Roman"/>
        </w:rPr>
        <w:t xml:space="preserve"> в структурные подразделения Национального исследовательского университета «Высшая школа экономики» для выполнения научных проектов утверждено ученым советом НИУ ВШЭ</w:t>
      </w:r>
      <w:r w:rsidR="009E74CB">
        <w:rPr>
          <w:rFonts w:ascii="Times New Roman" w:hAnsi="Times New Roman"/>
        </w:rPr>
        <w:t>, утвержденное ученым советом НИУ ВШЭ</w:t>
      </w:r>
      <w:r w:rsidRPr="00FF60A2">
        <w:rPr>
          <w:rFonts w:ascii="Times New Roman" w:hAnsi="Times New Roman"/>
        </w:rPr>
        <w:t xml:space="preserve"> 21.12.2018</w:t>
      </w:r>
      <w:r w:rsidR="009E74CB">
        <w:rPr>
          <w:rFonts w:ascii="Times New Roman" w:hAnsi="Times New Roman"/>
        </w:rPr>
        <w:t xml:space="preserve">, протокол </w:t>
      </w:r>
      <w:r w:rsidRPr="00FF60A2">
        <w:rPr>
          <w:rFonts w:ascii="Times New Roman" w:hAnsi="Times New Roman"/>
        </w:rPr>
        <w:t>№13</w:t>
      </w:r>
      <w:r w:rsidR="009E74CB">
        <w:rPr>
          <w:rFonts w:ascii="Times New Roman" w:hAnsi="Times New Roman"/>
        </w:rPr>
        <w:t>,</w:t>
      </w:r>
      <w:r w:rsidRPr="00FF60A2">
        <w:rPr>
          <w:rFonts w:ascii="Times New Roman" w:hAnsi="Times New Roman"/>
        </w:rPr>
        <w:t xml:space="preserve"> введен</w:t>
      </w:r>
      <w:r w:rsidR="009E74CB">
        <w:rPr>
          <w:rFonts w:ascii="Times New Roman" w:hAnsi="Times New Roman"/>
        </w:rPr>
        <w:t>н</w:t>
      </w:r>
      <w:r w:rsidRPr="00FF60A2">
        <w:rPr>
          <w:rFonts w:ascii="Times New Roman" w:hAnsi="Times New Roman"/>
        </w:rPr>
        <w:t>о</w:t>
      </w:r>
      <w:r w:rsidR="009E74CB">
        <w:rPr>
          <w:rFonts w:ascii="Times New Roman" w:hAnsi="Times New Roman"/>
        </w:rPr>
        <w:t>е</w:t>
      </w:r>
      <w:r w:rsidRPr="00FF60A2">
        <w:rPr>
          <w:rFonts w:ascii="Times New Roman" w:hAnsi="Times New Roman"/>
        </w:rPr>
        <w:t xml:space="preserve"> приказом НИУ ВШЭ от 14.01.2019 № 6.18.1-01/1401-04.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74DD" w14:textId="5D0FBE1C" w:rsidR="005074D7" w:rsidRDefault="005074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2DBC">
      <w:rPr>
        <w:noProof/>
      </w:rPr>
      <w:t>6</w:t>
    </w:r>
    <w:r>
      <w:fldChar w:fldCharType="end"/>
    </w:r>
  </w:p>
  <w:p w14:paraId="66610DBC" w14:textId="77777777" w:rsidR="005074D7" w:rsidRDefault="005074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0F2"/>
    <w:multiLevelType w:val="hybridMultilevel"/>
    <w:tmpl w:val="7586F19A"/>
    <w:lvl w:ilvl="0" w:tplc="0C2C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 w15:restartNumberingAfterBreak="0">
    <w:nsid w:val="17FB3D43"/>
    <w:multiLevelType w:val="hybridMultilevel"/>
    <w:tmpl w:val="B3C4F028"/>
    <w:lvl w:ilvl="0" w:tplc="FB161D9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904CF"/>
    <w:multiLevelType w:val="hybridMultilevel"/>
    <w:tmpl w:val="E146FF8C"/>
    <w:lvl w:ilvl="0" w:tplc="710A2A86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C43089"/>
    <w:multiLevelType w:val="hybridMultilevel"/>
    <w:tmpl w:val="43882328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35155"/>
    <w:multiLevelType w:val="hybridMultilevel"/>
    <w:tmpl w:val="F26E2AD6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D400F"/>
    <w:multiLevelType w:val="multilevel"/>
    <w:tmpl w:val="47B66008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BBC5ED4"/>
    <w:multiLevelType w:val="hybridMultilevel"/>
    <w:tmpl w:val="6FE8A002"/>
    <w:lvl w:ilvl="0" w:tplc="0C2C5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6D06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79"/>
    <w:rsid w:val="00010B4B"/>
    <w:rsid w:val="000122B4"/>
    <w:rsid w:val="00015C74"/>
    <w:rsid w:val="0001624B"/>
    <w:rsid w:val="0001677A"/>
    <w:rsid w:val="00022711"/>
    <w:rsid w:val="000260F7"/>
    <w:rsid w:val="0004183B"/>
    <w:rsid w:val="0004378A"/>
    <w:rsid w:val="000508B4"/>
    <w:rsid w:val="00052D73"/>
    <w:rsid w:val="00070775"/>
    <w:rsid w:val="00076D69"/>
    <w:rsid w:val="00077C20"/>
    <w:rsid w:val="00080CDC"/>
    <w:rsid w:val="00081C2A"/>
    <w:rsid w:val="000A0933"/>
    <w:rsid w:val="000C0CB5"/>
    <w:rsid w:val="000C3D86"/>
    <w:rsid w:val="000C5E06"/>
    <w:rsid w:val="000E392F"/>
    <w:rsid w:val="000F2F43"/>
    <w:rsid w:val="001027E4"/>
    <w:rsid w:val="00130185"/>
    <w:rsid w:val="001307EB"/>
    <w:rsid w:val="00132C58"/>
    <w:rsid w:val="00141842"/>
    <w:rsid w:val="00154050"/>
    <w:rsid w:val="00156B67"/>
    <w:rsid w:val="001662C5"/>
    <w:rsid w:val="00182C2D"/>
    <w:rsid w:val="00193DE9"/>
    <w:rsid w:val="001963B4"/>
    <w:rsid w:val="0019750C"/>
    <w:rsid w:val="001B764C"/>
    <w:rsid w:val="001B7845"/>
    <w:rsid w:val="001C3042"/>
    <w:rsid w:val="001C44FF"/>
    <w:rsid w:val="001C7B76"/>
    <w:rsid w:val="001D10CB"/>
    <w:rsid w:val="001D24A0"/>
    <w:rsid w:val="001D324E"/>
    <w:rsid w:val="001D4B26"/>
    <w:rsid w:val="001E0A6A"/>
    <w:rsid w:val="001E2341"/>
    <w:rsid w:val="001E29C8"/>
    <w:rsid w:val="001F1DB2"/>
    <w:rsid w:val="002047F5"/>
    <w:rsid w:val="00226CFC"/>
    <w:rsid w:val="00241A79"/>
    <w:rsid w:val="002540E0"/>
    <w:rsid w:val="00254B9D"/>
    <w:rsid w:val="00263198"/>
    <w:rsid w:val="00263F6D"/>
    <w:rsid w:val="002706FC"/>
    <w:rsid w:val="00276C69"/>
    <w:rsid w:val="00281FAB"/>
    <w:rsid w:val="00284D81"/>
    <w:rsid w:val="00287C01"/>
    <w:rsid w:val="002A1B92"/>
    <w:rsid w:val="002A28BE"/>
    <w:rsid w:val="002C1B60"/>
    <w:rsid w:val="002D26B9"/>
    <w:rsid w:val="002D47CA"/>
    <w:rsid w:val="002D48F8"/>
    <w:rsid w:val="002D55C1"/>
    <w:rsid w:val="002D7C6A"/>
    <w:rsid w:val="002E63BF"/>
    <w:rsid w:val="002F5273"/>
    <w:rsid w:val="00300D21"/>
    <w:rsid w:val="00303F48"/>
    <w:rsid w:val="00306BC2"/>
    <w:rsid w:val="0031633A"/>
    <w:rsid w:val="003176B0"/>
    <w:rsid w:val="00336518"/>
    <w:rsid w:val="00337DDB"/>
    <w:rsid w:val="0034086E"/>
    <w:rsid w:val="003527D3"/>
    <w:rsid w:val="00352B90"/>
    <w:rsid w:val="003671E8"/>
    <w:rsid w:val="003742FB"/>
    <w:rsid w:val="00377212"/>
    <w:rsid w:val="00382417"/>
    <w:rsid w:val="0038477C"/>
    <w:rsid w:val="00390E37"/>
    <w:rsid w:val="0039137F"/>
    <w:rsid w:val="0039531B"/>
    <w:rsid w:val="003A22E0"/>
    <w:rsid w:val="003A4984"/>
    <w:rsid w:val="003A4D2E"/>
    <w:rsid w:val="003A5746"/>
    <w:rsid w:val="003B138B"/>
    <w:rsid w:val="003B281A"/>
    <w:rsid w:val="003B3264"/>
    <w:rsid w:val="003B4437"/>
    <w:rsid w:val="003F42B2"/>
    <w:rsid w:val="0040546F"/>
    <w:rsid w:val="00405A57"/>
    <w:rsid w:val="004073E8"/>
    <w:rsid w:val="004341F3"/>
    <w:rsid w:val="004363FB"/>
    <w:rsid w:val="004403C8"/>
    <w:rsid w:val="00443E58"/>
    <w:rsid w:val="004475A6"/>
    <w:rsid w:val="00450098"/>
    <w:rsid w:val="00455213"/>
    <w:rsid w:val="004664C8"/>
    <w:rsid w:val="00486ABB"/>
    <w:rsid w:val="00492328"/>
    <w:rsid w:val="00496EA4"/>
    <w:rsid w:val="004A0790"/>
    <w:rsid w:val="004A63EB"/>
    <w:rsid w:val="004C017A"/>
    <w:rsid w:val="004E26A6"/>
    <w:rsid w:val="004E328D"/>
    <w:rsid w:val="004F22C0"/>
    <w:rsid w:val="005046B2"/>
    <w:rsid w:val="005074D7"/>
    <w:rsid w:val="00512E77"/>
    <w:rsid w:val="00526F2A"/>
    <w:rsid w:val="00532914"/>
    <w:rsid w:val="00533E0C"/>
    <w:rsid w:val="005441A4"/>
    <w:rsid w:val="00551575"/>
    <w:rsid w:val="005527C2"/>
    <w:rsid w:val="00560E13"/>
    <w:rsid w:val="0056550B"/>
    <w:rsid w:val="00570032"/>
    <w:rsid w:val="0057090D"/>
    <w:rsid w:val="00573FFE"/>
    <w:rsid w:val="0057686B"/>
    <w:rsid w:val="00582CCE"/>
    <w:rsid w:val="005844FC"/>
    <w:rsid w:val="005A33CF"/>
    <w:rsid w:val="005C0895"/>
    <w:rsid w:val="005C2A84"/>
    <w:rsid w:val="005E28D0"/>
    <w:rsid w:val="005E65C0"/>
    <w:rsid w:val="005F6390"/>
    <w:rsid w:val="006002EE"/>
    <w:rsid w:val="00607160"/>
    <w:rsid w:val="00624A73"/>
    <w:rsid w:val="00630BC6"/>
    <w:rsid w:val="00640CE8"/>
    <w:rsid w:val="0065320F"/>
    <w:rsid w:val="006718CE"/>
    <w:rsid w:val="006721D5"/>
    <w:rsid w:val="006742E4"/>
    <w:rsid w:val="00680848"/>
    <w:rsid w:val="00695EB3"/>
    <w:rsid w:val="006A5A32"/>
    <w:rsid w:val="006C4E60"/>
    <w:rsid w:val="006D32F5"/>
    <w:rsid w:val="006D4ABB"/>
    <w:rsid w:val="006D631A"/>
    <w:rsid w:val="006E03D4"/>
    <w:rsid w:val="006F460E"/>
    <w:rsid w:val="006F5FE8"/>
    <w:rsid w:val="007121C8"/>
    <w:rsid w:val="007425C2"/>
    <w:rsid w:val="00742E9A"/>
    <w:rsid w:val="0074545E"/>
    <w:rsid w:val="0075599F"/>
    <w:rsid w:val="0076024E"/>
    <w:rsid w:val="00762495"/>
    <w:rsid w:val="00767E98"/>
    <w:rsid w:val="00795397"/>
    <w:rsid w:val="007A5AFE"/>
    <w:rsid w:val="007B2C9A"/>
    <w:rsid w:val="007B6C8F"/>
    <w:rsid w:val="007C2E59"/>
    <w:rsid w:val="007D3BD9"/>
    <w:rsid w:val="007D47EF"/>
    <w:rsid w:val="007E747B"/>
    <w:rsid w:val="007F3001"/>
    <w:rsid w:val="007F6C2C"/>
    <w:rsid w:val="00801ECE"/>
    <w:rsid w:val="00802F46"/>
    <w:rsid w:val="008048EB"/>
    <w:rsid w:val="008113C1"/>
    <w:rsid w:val="00820272"/>
    <w:rsid w:val="00831B23"/>
    <w:rsid w:val="00832C20"/>
    <w:rsid w:val="0084141B"/>
    <w:rsid w:val="00850918"/>
    <w:rsid w:val="0085576E"/>
    <w:rsid w:val="00865315"/>
    <w:rsid w:val="008713A8"/>
    <w:rsid w:val="00872E9F"/>
    <w:rsid w:val="008732DC"/>
    <w:rsid w:val="008740C5"/>
    <w:rsid w:val="008865D2"/>
    <w:rsid w:val="00893152"/>
    <w:rsid w:val="0089316C"/>
    <w:rsid w:val="008A5F99"/>
    <w:rsid w:val="008B15A4"/>
    <w:rsid w:val="008B1780"/>
    <w:rsid w:val="008B511C"/>
    <w:rsid w:val="008B563A"/>
    <w:rsid w:val="008B6B88"/>
    <w:rsid w:val="008B7413"/>
    <w:rsid w:val="008B7D0D"/>
    <w:rsid w:val="008C796C"/>
    <w:rsid w:val="008C7DE9"/>
    <w:rsid w:val="008D3F73"/>
    <w:rsid w:val="008D7429"/>
    <w:rsid w:val="008F6EE7"/>
    <w:rsid w:val="009045DF"/>
    <w:rsid w:val="00907D11"/>
    <w:rsid w:val="009157B4"/>
    <w:rsid w:val="00925CAF"/>
    <w:rsid w:val="00927EB4"/>
    <w:rsid w:val="00931803"/>
    <w:rsid w:val="00936B21"/>
    <w:rsid w:val="0096521B"/>
    <w:rsid w:val="009778D3"/>
    <w:rsid w:val="009A4A8A"/>
    <w:rsid w:val="009A7EF5"/>
    <w:rsid w:val="009B50C9"/>
    <w:rsid w:val="009C4A5B"/>
    <w:rsid w:val="009D043E"/>
    <w:rsid w:val="009D1A3B"/>
    <w:rsid w:val="009D3A69"/>
    <w:rsid w:val="009E2029"/>
    <w:rsid w:val="009E38E5"/>
    <w:rsid w:val="009E74CB"/>
    <w:rsid w:val="009E75CE"/>
    <w:rsid w:val="009F09B8"/>
    <w:rsid w:val="009F5C86"/>
    <w:rsid w:val="00A00DCC"/>
    <w:rsid w:val="00A03102"/>
    <w:rsid w:val="00A111C0"/>
    <w:rsid w:val="00A33F63"/>
    <w:rsid w:val="00A3740B"/>
    <w:rsid w:val="00A50F66"/>
    <w:rsid w:val="00A56C72"/>
    <w:rsid w:val="00A641BE"/>
    <w:rsid w:val="00A67295"/>
    <w:rsid w:val="00A779C5"/>
    <w:rsid w:val="00A94666"/>
    <w:rsid w:val="00A95475"/>
    <w:rsid w:val="00AA313C"/>
    <w:rsid w:val="00AA6FA9"/>
    <w:rsid w:val="00AB41C4"/>
    <w:rsid w:val="00AB67E1"/>
    <w:rsid w:val="00AB75C1"/>
    <w:rsid w:val="00AD7C7A"/>
    <w:rsid w:val="00AE22E0"/>
    <w:rsid w:val="00AE32AD"/>
    <w:rsid w:val="00AE619A"/>
    <w:rsid w:val="00AE7294"/>
    <w:rsid w:val="00AF2490"/>
    <w:rsid w:val="00AF2AE6"/>
    <w:rsid w:val="00AF33E7"/>
    <w:rsid w:val="00AF5D79"/>
    <w:rsid w:val="00AF6CA9"/>
    <w:rsid w:val="00B04CFF"/>
    <w:rsid w:val="00B0777F"/>
    <w:rsid w:val="00B161AB"/>
    <w:rsid w:val="00B27102"/>
    <w:rsid w:val="00B329B5"/>
    <w:rsid w:val="00B35FF9"/>
    <w:rsid w:val="00B60627"/>
    <w:rsid w:val="00B62B90"/>
    <w:rsid w:val="00B6341B"/>
    <w:rsid w:val="00B67337"/>
    <w:rsid w:val="00B747A0"/>
    <w:rsid w:val="00B850B6"/>
    <w:rsid w:val="00B86D82"/>
    <w:rsid w:val="00B878B0"/>
    <w:rsid w:val="00B928D2"/>
    <w:rsid w:val="00BB383E"/>
    <w:rsid w:val="00BB3AD1"/>
    <w:rsid w:val="00BC07CC"/>
    <w:rsid w:val="00BD0F6F"/>
    <w:rsid w:val="00BD1724"/>
    <w:rsid w:val="00BD4B87"/>
    <w:rsid w:val="00BD4E3F"/>
    <w:rsid w:val="00BE2238"/>
    <w:rsid w:val="00BE31A8"/>
    <w:rsid w:val="00BF5145"/>
    <w:rsid w:val="00C003D1"/>
    <w:rsid w:val="00C03018"/>
    <w:rsid w:val="00C178BC"/>
    <w:rsid w:val="00C306D1"/>
    <w:rsid w:val="00C35A7B"/>
    <w:rsid w:val="00C37763"/>
    <w:rsid w:val="00C414ED"/>
    <w:rsid w:val="00C42DBC"/>
    <w:rsid w:val="00C46A85"/>
    <w:rsid w:val="00C50568"/>
    <w:rsid w:val="00C55F4B"/>
    <w:rsid w:val="00C60EA4"/>
    <w:rsid w:val="00C63957"/>
    <w:rsid w:val="00C6635B"/>
    <w:rsid w:val="00C724B1"/>
    <w:rsid w:val="00C80891"/>
    <w:rsid w:val="00C84659"/>
    <w:rsid w:val="00C9009C"/>
    <w:rsid w:val="00CA4264"/>
    <w:rsid w:val="00CC19FB"/>
    <w:rsid w:val="00CC6251"/>
    <w:rsid w:val="00CC7692"/>
    <w:rsid w:val="00CD56C7"/>
    <w:rsid w:val="00CF301B"/>
    <w:rsid w:val="00D07D25"/>
    <w:rsid w:val="00D172DB"/>
    <w:rsid w:val="00D279EB"/>
    <w:rsid w:val="00D31B43"/>
    <w:rsid w:val="00D60E91"/>
    <w:rsid w:val="00D62A79"/>
    <w:rsid w:val="00D71835"/>
    <w:rsid w:val="00D720CC"/>
    <w:rsid w:val="00D74829"/>
    <w:rsid w:val="00D77B67"/>
    <w:rsid w:val="00D81DEA"/>
    <w:rsid w:val="00D84916"/>
    <w:rsid w:val="00D864A6"/>
    <w:rsid w:val="00D92B94"/>
    <w:rsid w:val="00DA005A"/>
    <w:rsid w:val="00DB40B2"/>
    <w:rsid w:val="00DC28E2"/>
    <w:rsid w:val="00DC52DB"/>
    <w:rsid w:val="00DD2829"/>
    <w:rsid w:val="00DE354D"/>
    <w:rsid w:val="00DE6526"/>
    <w:rsid w:val="00E01740"/>
    <w:rsid w:val="00E03647"/>
    <w:rsid w:val="00E03FC1"/>
    <w:rsid w:val="00E04C33"/>
    <w:rsid w:val="00E05851"/>
    <w:rsid w:val="00E06FED"/>
    <w:rsid w:val="00E12921"/>
    <w:rsid w:val="00E1336E"/>
    <w:rsid w:val="00E20641"/>
    <w:rsid w:val="00E329C5"/>
    <w:rsid w:val="00E473FA"/>
    <w:rsid w:val="00E56932"/>
    <w:rsid w:val="00E7083D"/>
    <w:rsid w:val="00E72153"/>
    <w:rsid w:val="00E817E2"/>
    <w:rsid w:val="00E83722"/>
    <w:rsid w:val="00E95B8C"/>
    <w:rsid w:val="00E9617A"/>
    <w:rsid w:val="00E9667B"/>
    <w:rsid w:val="00EA1A49"/>
    <w:rsid w:val="00EB77CD"/>
    <w:rsid w:val="00EC30DF"/>
    <w:rsid w:val="00EC6A90"/>
    <w:rsid w:val="00EC6B4B"/>
    <w:rsid w:val="00ED30A7"/>
    <w:rsid w:val="00F0510F"/>
    <w:rsid w:val="00F05689"/>
    <w:rsid w:val="00F11483"/>
    <w:rsid w:val="00F11D1F"/>
    <w:rsid w:val="00F32378"/>
    <w:rsid w:val="00F32A3C"/>
    <w:rsid w:val="00F36B03"/>
    <w:rsid w:val="00F410C8"/>
    <w:rsid w:val="00F544AF"/>
    <w:rsid w:val="00F54CAC"/>
    <w:rsid w:val="00F56D6D"/>
    <w:rsid w:val="00F56E66"/>
    <w:rsid w:val="00F66FA7"/>
    <w:rsid w:val="00F70D93"/>
    <w:rsid w:val="00F76497"/>
    <w:rsid w:val="00F774AA"/>
    <w:rsid w:val="00FA4D55"/>
    <w:rsid w:val="00FB1DEC"/>
    <w:rsid w:val="00FB61F3"/>
    <w:rsid w:val="00FF097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8A9B7"/>
  <w14:defaultImageDpi w14:val="0"/>
  <w15:docId w15:val="{951D03A9-EA7A-4601-B790-5DD7B14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19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b.hse.ru/science_dep/orgscience/compet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55EA97-A002-444B-ACB0-0842EA0CC5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Вас интересует конкретный вопрос, для удобства рекомендуем поискать его здесь</vt:lpstr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интересует конкретный вопрос, для удобства рекомендуем поискать его здесь</dc:title>
  <dc:creator>Я</dc:creator>
  <cp:lastModifiedBy>Буцукина Марта Владимировна</cp:lastModifiedBy>
  <cp:revision>20</cp:revision>
  <cp:lastPrinted>2018-12-28T08:39:00Z</cp:lastPrinted>
  <dcterms:created xsi:type="dcterms:W3CDTF">2021-07-14T07:33:00Z</dcterms:created>
  <dcterms:modified xsi:type="dcterms:W3CDTF">2022-05-27T10:56:00Z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Чурикова О.А.</vt:lpwstr>
  </property>
  <property fmtid="{D5CDD505-2E9C-101B-9397-08002B2CF9AE}" pid="3" name="signerIof">
    <vt:lpwstr>М. М. Юдкевич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2019/2/4-417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Юдкевич М.М.</vt:lpwstr>
  </property>
  <property fmtid="{D5CDD505-2E9C-101B-9397-08002B2CF9AE}" pid="12" name="documentContent">
    <vt:lpwstr>Об утверждении Регламента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Юдкевич М.М.</vt:lpwstr>
  </property>
  <property fmtid="{D5CDD505-2E9C-101B-9397-08002B2CF9AE}" pid="15" name="signerNameAndPostName">
    <vt:lpwstr>Юдкевич М.М.,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Юдкевич М.М.</vt:lpwstr>
  </property>
</Properties>
</file>