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26DC" w14:textId="2C9E28CC" w:rsidR="00BF6445" w:rsidRPr="00B274BF" w:rsidRDefault="00BF6445" w:rsidP="00BF6445">
      <w:pPr>
        <w:jc w:val="center"/>
        <w:rPr>
          <w:rFonts w:ascii="Times" w:hAnsi="Times"/>
          <w:b/>
          <w:bCs/>
        </w:rPr>
      </w:pPr>
      <w:bookmarkStart w:id="0" w:name="_Hlk90669978"/>
      <w:bookmarkEnd w:id="0"/>
      <w:r>
        <w:rPr>
          <w:rFonts w:ascii="Times" w:hAnsi="Times"/>
          <w:b/>
          <w:noProof/>
          <w:sz w:val="28"/>
          <w:szCs w:val="28"/>
          <w:lang w:eastAsia="ru-RU"/>
        </w:rPr>
        <w:t xml:space="preserve"> </w:t>
      </w:r>
      <w:r w:rsidRPr="00795AF0">
        <w:rPr>
          <w:rFonts w:ascii="Times" w:hAnsi="Times"/>
          <w:b/>
          <w:noProof/>
          <w:sz w:val="28"/>
          <w:szCs w:val="28"/>
          <w:lang w:eastAsia="ru-RU"/>
        </w:rPr>
        <w:drawing>
          <wp:inline distT="0" distB="0" distL="0" distR="0" wp14:anchorId="3EFB723A" wp14:editId="4F59FD4D">
            <wp:extent cx="896816" cy="87119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15" cy="8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noProof/>
          <w:lang w:eastAsia="ru-RU"/>
        </w:rPr>
        <w:t xml:space="preserve">   </w:t>
      </w:r>
      <w:r w:rsidRPr="00795AF0">
        <w:rPr>
          <w:rFonts w:ascii="Times" w:hAnsi="Times"/>
          <w:b/>
          <w:bCs/>
          <w:noProof/>
          <w:lang w:eastAsia="ru-RU"/>
        </w:rPr>
        <w:drawing>
          <wp:inline distT="0" distB="0" distL="0" distR="0" wp14:anchorId="14DE4A4C" wp14:editId="2ED5120A">
            <wp:extent cx="1222131" cy="70365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52" cy="7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113C77" wp14:editId="4C496DBB">
            <wp:extent cx="1136650" cy="639245"/>
            <wp:effectExtent l="0" t="0" r="6350" b="8890"/>
            <wp:docPr id="2" name="Рисунок 2" descr="E:\РАПН\Документы\logo_RA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РАПН\Документы\logo_RAPN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88" cy="65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DF">
        <w:rPr>
          <w:noProof/>
          <w:lang w:val="en-US"/>
        </w:rPr>
        <w:object w:dxaOrig="6721" w:dyaOrig="9016" w14:anchorId="6AD41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2.5pt;height:76pt;mso-width-percent:0;mso-height-percent:0;mso-width-percent:0;mso-height-percent:0" o:ole="" fillcolor="window">
            <v:imagedata r:id="rId10" o:title=""/>
          </v:shape>
          <o:OLEObject Type="Embed" ProgID="MSDraw" ShapeID="_x0000_i1025" DrawAspect="Content" ObjectID="_1701320367" r:id="rId11">
            <o:FieldCodes>\* LOWER</o:FieldCodes>
          </o:OLEObject>
        </w:object>
      </w:r>
      <w:r w:rsidRPr="00B274BF">
        <w:rPr>
          <w:rFonts w:ascii="Times" w:hAnsi="Times"/>
          <w:b/>
          <w:bCs/>
        </w:rPr>
        <w:t xml:space="preserve">                                                                                             </w:t>
      </w:r>
    </w:p>
    <w:p w14:paraId="582AB291" w14:textId="77777777" w:rsidR="00AA3B54" w:rsidRPr="00AA3B54" w:rsidRDefault="00AA3B54" w:rsidP="00AA3B54">
      <w:pPr>
        <w:spacing w:after="0" w:line="240" w:lineRule="auto"/>
        <w:jc w:val="center"/>
        <w:rPr>
          <w:rFonts w:ascii="Times" w:eastAsia="MS ??" w:hAnsi="Times" w:cs="Cambria"/>
          <w:bCs/>
          <w:sz w:val="24"/>
          <w:szCs w:val="24"/>
        </w:rPr>
      </w:pPr>
    </w:p>
    <w:p w14:paraId="7911542A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Cs/>
          <w:sz w:val="26"/>
          <w:szCs w:val="26"/>
        </w:rPr>
      </w:pPr>
      <w:r w:rsidRPr="00AA3B54">
        <w:rPr>
          <w:rFonts w:ascii="Times" w:eastAsia="MS ??" w:hAnsi="Times" w:cs="Cambria"/>
          <w:bCs/>
          <w:sz w:val="28"/>
          <w:szCs w:val="28"/>
        </w:rPr>
        <w:t>Н</w:t>
      </w:r>
      <w:r w:rsidRPr="00AA3B54">
        <w:rPr>
          <w:rFonts w:ascii="Times New Roman" w:eastAsia="MS ??" w:hAnsi="Times New Roman"/>
          <w:bCs/>
          <w:sz w:val="26"/>
          <w:szCs w:val="26"/>
        </w:rPr>
        <w:t xml:space="preserve">ациональный исследовательский университет «Высшая школа экономики» - </w:t>
      </w:r>
    </w:p>
    <w:p w14:paraId="28D6DA40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Cs/>
          <w:sz w:val="26"/>
          <w:szCs w:val="26"/>
        </w:rPr>
      </w:pPr>
      <w:r w:rsidRPr="00AA3B54">
        <w:rPr>
          <w:rFonts w:ascii="Times New Roman" w:eastAsia="MS ??" w:hAnsi="Times New Roman"/>
          <w:bCs/>
          <w:sz w:val="26"/>
          <w:szCs w:val="26"/>
        </w:rPr>
        <w:t>Санкт-Петербург</w:t>
      </w:r>
    </w:p>
    <w:p w14:paraId="557FA0FD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Cs/>
          <w:sz w:val="26"/>
          <w:szCs w:val="26"/>
        </w:rPr>
      </w:pPr>
      <w:r w:rsidRPr="00AA3B54">
        <w:rPr>
          <w:rFonts w:ascii="Times New Roman" w:eastAsia="MS ??" w:hAnsi="Times New Roman"/>
          <w:bCs/>
          <w:sz w:val="26"/>
          <w:szCs w:val="26"/>
        </w:rPr>
        <w:t>Российская ассоциация политической науки</w:t>
      </w:r>
    </w:p>
    <w:p w14:paraId="1C4FFEA7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AA3B54">
        <w:rPr>
          <w:rFonts w:ascii="Times New Roman" w:eastAsia="MS ??" w:hAnsi="Times New Roman"/>
          <w:bCs/>
          <w:color w:val="000000"/>
          <w:sz w:val="26"/>
          <w:szCs w:val="26"/>
        </w:rPr>
        <w:t xml:space="preserve">При поддержке </w:t>
      </w:r>
      <w:r w:rsidRPr="00AA3B54">
        <w:rPr>
          <w:rFonts w:ascii="Times New Roman" w:hAnsi="Times New Roman"/>
          <w:bCs/>
          <w:color w:val="000000"/>
          <w:sz w:val="26"/>
          <w:szCs w:val="26"/>
        </w:rPr>
        <w:t xml:space="preserve">Филиала Фонда Фридриха </w:t>
      </w:r>
      <w:proofErr w:type="spellStart"/>
      <w:r w:rsidRPr="00AA3B54">
        <w:rPr>
          <w:rFonts w:ascii="Times New Roman" w:hAnsi="Times New Roman"/>
          <w:bCs/>
          <w:color w:val="000000"/>
          <w:sz w:val="26"/>
          <w:szCs w:val="26"/>
        </w:rPr>
        <w:t>Эберта</w:t>
      </w:r>
      <w:proofErr w:type="spellEnd"/>
      <w:r w:rsidRPr="00AA3B54">
        <w:rPr>
          <w:rFonts w:ascii="Times New Roman" w:hAnsi="Times New Roman"/>
          <w:bCs/>
          <w:color w:val="000000"/>
          <w:sz w:val="26"/>
          <w:szCs w:val="26"/>
        </w:rPr>
        <w:t xml:space="preserve"> в России</w:t>
      </w:r>
    </w:p>
    <w:p w14:paraId="43E8FFFE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</w:p>
    <w:p w14:paraId="5CB19D5F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  <w:r>
        <w:rPr>
          <w:rFonts w:ascii="Times New Roman" w:eastAsia="MS ??" w:hAnsi="Times New Roman"/>
          <w:b/>
          <w:bCs/>
          <w:sz w:val="26"/>
          <w:szCs w:val="26"/>
        </w:rPr>
        <w:t xml:space="preserve">Одиннадцатая </w:t>
      </w:r>
      <w:r w:rsidRPr="00AA3B54">
        <w:rPr>
          <w:rFonts w:ascii="Times New Roman" w:eastAsia="MS ??" w:hAnsi="Times New Roman"/>
          <w:b/>
          <w:bCs/>
          <w:sz w:val="26"/>
          <w:szCs w:val="26"/>
        </w:rPr>
        <w:t xml:space="preserve">ежегодная международная конференция </w:t>
      </w:r>
    </w:p>
    <w:p w14:paraId="24EF2725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  <w:r w:rsidRPr="00AA3B54">
        <w:rPr>
          <w:rFonts w:ascii="Times New Roman" w:eastAsia="MS ??" w:hAnsi="Times New Roman"/>
          <w:b/>
          <w:bCs/>
          <w:sz w:val="26"/>
          <w:szCs w:val="26"/>
        </w:rPr>
        <w:t>Департамента политологии и международных отношений</w:t>
      </w:r>
    </w:p>
    <w:p w14:paraId="05BD83EC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  <w:r w:rsidRPr="00AA3B54">
        <w:rPr>
          <w:rFonts w:ascii="Times New Roman" w:eastAsia="MS ??" w:hAnsi="Times New Roman"/>
          <w:b/>
          <w:bCs/>
          <w:sz w:val="26"/>
          <w:szCs w:val="26"/>
        </w:rPr>
        <w:t xml:space="preserve">НИУ «Высшая школа экономики» в Санкт-Петербурге </w:t>
      </w:r>
    </w:p>
    <w:p w14:paraId="527AA12B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  <w:r w:rsidRPr="00AA3B54">
        <w:rPr>
          <w:rFonts w:ascii="Times New Roman" w:eastAsia="MS ??" w:hAnsi="Times New Roman"/>
          <w:b/>
          <w:bCs/>
          <w:sz w:val="26"/>
          <w:szCs w:val="26"/>
        </w:rPr>
        <w:t>«Октябрьские чтения»</w:t>
      </w:r>
    </w:p>
    <w:p w14:paraId="36C19B8D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color w:val="002060"/>
          <w:sz w:val="26"/>
          <w:szCs w:val="26"/>
        </w:rPr>
      </w:pPr>
    </w:p>
    <w:p w14:paraId="3C794198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b/>
          <w:bCs/>
          <w:sz w:val="26"/>
          <w:szCs w:val="26"/>
        </w:rPr>
      </w:pPr>
      <w:r w:rsidRPr="00AA3B54">
        <w:rPr>
          <w:rFonts w:ascii="Times New Roman" w:eastAsia="MS ??" w:hAnsi="Times New Roman"/>
          <w:b/>
          <w:bCs/>
          <w:sz w:val="26"/>
          <w:szCs w:val="26"/>
        </w:rPr>
        <w:t>20 – 22 октября 202</w:t>
      </w:r>
      <w:r>
        <w:rPr>
          <w:rFonts w:ascii="Times New Roman" w:eastAsia="MS ??" w:hAnsi="Times New Roman"/>
          <w:b/>
          <w:bCs/>
          <w:sz w:val="26"/>
          <w:szCs w:val="26"/>
        </w:rPr>
        <w:t>2</w:t>
      </w:r>
      <w:r w:rsidRPr="00AA3B54">
        <w:rPr>
          <w:rFonts w:ascii="Times New Roman" w:eastAsia="MS ??" w:hAnsi="Times New Roman"/>
          <w:b/>
          <w:bCs/>
          <w:sz w:val="26"/>
          <w:szCs w:val="26"/>
        </w:rPr>
        <w:t xml:space="preserve"> г.</w:t>
      </w:r>
    </w:p>
    <w:p w14:paraId="12D6481A" w14:textId="77777777" w:rsidR="00AA3B54" w:rsidRPr="00AA3B54" w:rsidRDefault="00AA3B54" w:rsidP="00AA3B54">
      <w:pPr>
        <w:spacing w:after="0" w:line="240" w:lineRule="auto"/>
        <w:rPr>
          <w:rFonts w:ascii="Times New Roman" w:eastAsia="MS ??" w:hAnsi="Times New Roman"/>
          <w:sz w:val="26"/>
          <w:szCs w:val="26"/>
        </w:rPr>
      </w:pPr>
    </w:p>
    <w:p w14:paraId="4198C5CB" w14:textId="77777777" w:rsidR="00AA3B54" w:rsidRPr="00AA3B54" w:rsidRDefault="00AA3B54" w:rsidP="00AA3B54">
      <w:pPr>
        <w:spacing w:after="0" w:line="240" w:lineRule="auto"/>
        <w:jc w:val="center"/>
        <w:rPr>
          <w:rFonts w:ascii="Times New Roman" w:eastAsia="MS ??" w:hAnsi="Times New Roman"/>
          <w:sz w:val="26"/>
          <w:szCs w:val="26"/>
        </w:rPr>
      </w:pPr>
      <w:r w:rsidRPr="00AA3B54">
        <w:rPr>
          <w:rFonts w:ascii="Times New Roman" w:eastAsia="MS ??" w:hAnsi="Times New Roman"/>
          <w:sz w:val="26"/>
          <w:szCs w:val="26"/>
        </w:rPr>
        <w:t>Уважаемые коллеги!</w:t>
      </w:r>
    </w:p>
    <w:p w14:paraId="1CE8C701" w14:textId="77777777" w:rsidR="00AA3B54" w:rsidRPr="00AA3B54" w:rsidRDefault="00AA3B54" w:rsidP="00AA3B54">
      <w:pPr>
        <w:spacing w:after="0" w:line="240" w:lineRule="auto"/>
        <w:rPr>
          <w:rFonts w:ascii="Times New Roman" w:eastAsia="MS ??" w:hAnsi="Times New Roman"/>
          <w:sz w:val="26"/>
          <w:szCs w:val="26"/>
        </w:rPr>
      </w:pPr>
    </w:p>
    <w:p w14:paraId="29272511" w14:textId="77777777" w:rsidR="00C63D05" w:rsidRPr="00F624C0" w:rsidRDefault="00AA3B54" w:rsidP="00F624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4C0">
        <w:rPr>
          <w:rFonts w:ascii="Times New Roman" w:eastAsia="MS ??" w:hAnsi="Times New Roman"/>
          <w:color w:val="000000"/>
          <w:sz w:val="24"/>
          <w:szCs w:val="24"/>
        </w:rPr>
        <w:t>Департамент политологии и международных отношений НИУ ВШЭ – Санкт-Петербург приглашает Вас принять участие в Одиннадцатой ежегодной международной конференции «Октябрьские чтения». Центральная заявленная тема конференции в 2022 году – «</w:t>
      </w:r>
      <w:r w:rsidR="00C63D05" w:rsidRPr="00F624C0">
        <w:rPr>
          <w:rFonts w:ascii="Times New Roman" w:hAnsi="Times New Roman"/>
          <w:b/>
          <w:sz w:val="24"/>
          <w:szCs w:val="24"/>
        </w:rPr>
        <w:t>Право и политическая наука: методы, проблемное поле и области пересечения в изучении политических режимов</w:t>
      </w:r>
      <w:r w:rsidRPr="00F624C0">
        <w:rPr>
          <w:rFonts w:ascii="Times New Roman" w:hAnsi="Times New Roman"/>
          <w:b/>
          <w:sz w:val="24"/>
          <w:szCs w:val="24"/>
        </w:rPr>
        <w:t>».</w:t>
      </w:r>
    </w:p>
    <w:p w14:paraId="0069C353" w14:textId="77777777" w:rsidR="00F624C0" w:rsidRPr="00A847FE" w:rsidRDefault="00C63D05" w:rsidP="009B6C31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современной</w:t>
      </w:r>
      <w:r w:rsidR="00FE3D0D">
        <w:rPr>
          <w:rFonts w:ascii="Times New Roman" w:hAnsi="Times New Roman"/>
          <w:sz w:val="24"/>
          <w:szCs w:val="24"/>
        </w:rPr>
        <w:t xml:space="preserve"> гуманитарной мысли</w:t>
      </w:r>
      <w:r>
        <w:rPr>
          <w:rFonts w:ascii="Times New Roman" w:hAnsi="Times New Roman"/>
          <w:sz w:val="24"/>
          <w:szCs w:val="24"/>
        </w:rPr>
        <w:t xml:space="preserve"> существует очевидный консенсус в отношении </w:t>
      </w:r>
      <w:r w:rsidR="00FE3D0D">
        <w:rPr>
          <w:rFonts w:ascii="Times New Roman" w:hAnsi="Times New Roman"/>
          <w:sz w:val="24"/>
          <w:szCs w:val="24"/>
        </w:rPr>
        <w:t xml:space="preserve">перспективности междисциплинарных исследований на стыке юриспруденции и политических наук. Никто не станет отрицать, что для понимания конституционализма, государственности, </w:t>
      </w:r>
      <w:r w:rsidR="009B101D">
        <w:rPr>
          <w:rFonts w:ascii="Times New Roman" w:hAnsi="Times New Roman"/>
          <w:sz w:val="24"/>
          <w:szCs w:val="24"/>
        </w:rPr>
        <w:t xml:space="preserve">прав человека, </w:t>
      </w:r>
      <w:r w:rsidR="00FE3D0D">
        <w:rPr>
          <w:rFonts w:ascii="Times New Roman" w:hAnsi="Times New Roman"/>
          <w:sz w:val="24"/>
          <w:szCs w:val="24"/>
        </w:rPr>
        <w:t xml:space="preserve">политических институтов и практик важно понимать как правовую рамку их существования, так и общий политический контекст их эволюции и функционирования.  Между тем, при ближайшем рассмотрении, выясняется, что взаимодействие двух подходов – юридического и политологического – далеко от полноценной кооперации и может быть охарактеризовано, скорее, как соперничество и </w:t>
      </w:r>
      <w:r w:rsidR="00FE3D0D" w:rsidRPr="00A847FE">
        <w:rPr>
          <w:rFonts w:ascii="Times New Roman" w:hAnsi="Times New Roman"/>
          <w:color w:val="000000" w:themeColor="text1"/>
          <w:sz w:val="24"/>
          <w:szCs w:val="24"/>
        </w:rPr>
        <w:t>взаимное недоверие</w:t>
      </w:r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>, усугубляемые конкуренцией между дисциплинами, диссоветами, профильными ассоциациями и журналами.</w:t>
      </w:r>
    </w:p>
    <w:p w14:paraId="05FF725C" w14:textId="1DDB481A" w:rsidR="00FE3D0D" w:rsidRPr="00A847FE" w:rsidRDefault="00FE3D0D" w:rsidP="009B6C31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6C31" w:rsidRPr="00A847FE">
        <w:rPr>
          <w:rFonts w:ascii="Times New Roman" w:hAnsi="Times New Roman"/>
          <w:color w:val="000000" w:themeColor="text1"/>
          <w:sz w:val="24"/>
          <w:szCs w:val="24"/>
        </w:rPr>
        <w:t>В результате</w:t>
      </w:r>
      <w:r w:rsidR="00AE1DC8" w:rsidRPr="00A847F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6C3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можно констатировать сохраняющееся принципиальное различие методологических и профессиональных подходов с позиций юриспруденции и политических наук в понимании природы права, политики и конституционных преобразований, дисфункций и путей их преодоления. Выявить эти различия, проанализировать их и наметить пути сближения двух подходов – задача данной конференции.</w:t>
      </w:r>
      <w:r w:rsidR="00773D19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Возможное названия этого поля сближения (по аналогии с социологии права) – политология права.</w:t>
      </w:r>
    </w:p>
    <w:p w14:paraId="33D2DC69" w14:textId="77777777" w:rsidR="009B101D" w:rsidRPr="00A847FE" w:rsidRDefault="009B101D" w:rsidP="009B6C31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>Отметим ряд проблемных областей</w:t>
      </w:r>
      <w:r w:rsidR="00B3537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(и типичных предметов разногласий)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, где взаимодействие юристов и политологов требует</w:t>
      </w:r>
      <w:r w:rsidR="00FD0487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большей конкретизации</w:t>
      </w:r>
      <w:r w:rsidR="003E2BFF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, уточнения терминологии и </w:t>
      </w:r>
      <w:r w:rsidR="00E04343" w:rsidRPr="00A847FE">
        <w:rPr>
          <w:rFonts w:ascii="Times New Roman" w:hAnsi="Times New Roman"/>
          <w:color w:val="000000" w:themeColor="text1"/>
          <w:sz w:val="24"/>
          <w:szCs w:val="24"/>
        </w:rPr>
        <w:t>верификации</w:t>
      </w:r>
      <w:r w:rsidR="003E2BFF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исследовательских методик:</w:t>
      </w:r>
    </w:p>
    <w:p w14:paraId="3B5E6955" w14:textId="77777777" w:rsidR="00C6717F" w:rsidRPr="00A847FE" w:rsidRDefault="00C6717F" w:rsidP="00C6717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A3B54" w:rsidRPr="00A847FE">
        <w:rPr>
          <w:rFonts w:ascii="Times New Roman" w:hAnsi="Times New Roman"/>
          <w:i/>
          <w:color w:val="000000" w:themeColor="text1"/>
          <w:sz w:val="24"/>
          <w:szCs w:val="24"/>
        </w:rPr>
        <w:t>Методология сравнительных исследований</w:t>
      </w:r>
      <w:r w:rsidR="00AA3B54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При проведени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и сравнительных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исследований правовых режимов и институтов сохраняется принципиальное требование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определения границ их допустимости (т.е. «сравнения сравнимого»). Гипноз общих понятий (обобщающих институты разных правовых семей) ведет к ошибкам интерпретаций </w:t>
      </w:r>
      <w:r w:rsidR="00404954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принятых или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заимствованных норм и институтов (процессы имитации, адаптации, отторжения). В России важно вывести эту дискуссию из эмоционально окрашенного поля</w:t>
      </w:r>
      <w:r w:rsidR="00404954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политической риторики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в сферу доказательного обсуждения.</w:t>
      </w:r>
    </w:p>
    <w:p w14:paraId="2FFBBCC5" w14:textId="1D89B068" w:rsidR="00C6717F" w:rsidRPr="00A847FE" w:rsidRDefault="00C6717F" w:rsidP="00C6717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A3B54" w:rsidRPr="00A847FE">
        <w:rPr>
          <w:rFonts w:ascii="Times New Roman" w:hAnsi="Times New Roman"/>
          <w:i/>
          <w:color w:val="000000" w:themeColor="text1"/>
          <w:sz w:val="24"/>
          <w:szCs w:val="24"/>
        </w:rPr>
        <w:t>Типология правовых режимов и институтов</w:t>
      </w:r>
      <w:r w:rsidR="00AA3B54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Типологические конструкции</w:t>
      </w:r>
      <w:r w:rsidR="001C030C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политологов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, основанные на сопоставлении правовых и политических режимов, или их так называемого «институционального дизайна», обычно исходят из представления об общности целей и мотивации конституцион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ных разработчиков разных стран. Этот институциональный детерминизм ведет к схематизации выводов,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часто игнорируя 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>фактор импровизации</w:t>
      </w:r>
      <w:r w:rsidR="00404954" w:rsidRPr="00A847F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вариативность юридических </w:t>
      </w:r>
      <w:r w:rsidR="00031C7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мотивов и 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решений </w:t>
      </w:r>
      <w:r w:rsidR="002C406D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при существовании сходных </w:t>
      </w:r>
      <w:r w:rsidR="00EB436E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политических конструкций. </w:t>
      </w:r>
    </w:p>
    <w:p w14:paraId="6B124426" w14:textId="2D538AB7" w:rsidR="004444E1" w:rsidRPr="00A847FE" w:rsidRDefault="00F624C0" w:rsidP="00F624C0">
      <w:pPr>
        <w:spacing w:line="240" w:lineRule="auto"/>
        <w:ind w:firstLine="708"/>
        <w:jc w:val="both"/>
        <w:rPr>
          <w:color w:val="000000" w:themeColor="text1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3. В поле обсуждения может быть и совместный </w:t>
      </w:r>
      <w:proofErr w:type="gramStart"/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анализ </w:t>
      </w:r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правов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ой</w:t>
      </w:r>
      <w:proofErr w:type="gramEnd"/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и политическ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общества, включая и</w:t>
      </w:r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диалектическое противоречие между нормативным и понятийным регулированием, их иерархией и правоприменением</w:t>
      </w:r>
    </w:p>
    <w:p w14:paraId="0A3392D1" w14:textId="6B62BC34" w:rsidR="00FD0487" w:rsidRPr="00A847FE" w:rsidRDefault="00773D19" w:rsidP="00E0434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D0487" w:rsidRPr="00A847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A3B54" w:rsidRPr="00A847FE">
        <w:rPr>
          <w:rFonts w:ascii="Times New Roman" w:hAnsi="Times New Roman"/>
          <w:i/>
          <w:color w:val="000000" w:themeColor="text1"/>
          <w:sz w:val="24"/>
          <w:szCs w:val="24"/>
        </w:rPr>
        <w:t>Взаимоотношение правовых и политических изменений</w:t>
      </w:r>
      <w:r w:rsidR="00AA3B54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0487" w:rsidRPr="00A847FE">
        <w:rPr>
          <w:rFonts w:ascii="Times New Roman" w:hAnsi="Times New Roman"/>
          <w:color w:val="000000" w:themeColor="text1"/>
          <w:sz w:val="24"/>
          <w:szCs w:val="24"/>
        </w:rPr>
        <w:t>Недопустимо с</w:t>
      </w:r>
      <w:r w:rsidR="00E04343" w:rsidRPr="00A847FE">
        <w:rPr>
          <w:rFonts w:ascii="Times New Roman" w:hAnsi="Times New Roman"/>
          <w:color w:val="000000" w:themeColor="text1"/>
          <w:sz w:val="24"/>
          <w:szCs w:val="24"/>
        </w:rPr>
        <w:t>мешени</w:t>
      </w:r>
      <w:r w:rsidR="001D3B40" w:rsidRPr="00A847F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04343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конституционных изменений с изменениями политического режима. </w:t>
      </w:r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С другой стороны, </w:t>
      </w:r>
      <w:proofErr w:type="gramStart"/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>все  более</w:t>
      </w:r>
      <w:proofErr w:type="gramEnd"/>
      <w:r w:rsidR="004444E1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актуальным становится анализ развития конституционного и политического  процессов (в том числе на примере конституционных  реформ в РФ 1990-1993 и 2020 годов). </w:t>
      </w:r>
    </w:p>
    <w:p w14:paraId="5A863332" w14:textId="36F0E0E7" w:rsidR="00773D19" w:rsidRPr="00A847FE" w:rsidRDefault="00773D19" w:rsidP="00E0434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5. Наряду с тематикой конституционализма в поле анализа будущей политологии права бесспорно находится и проблематика прав человека – от теоретического анализа и развития самой концепции универсальности прав человека до практической деятельности государственных и общественных правозащитных организаций. </w:t>
      </w:r>
    </w:p>
    <w:p w14:paraId="51F0BD02" w14:textId="03972EA2" w:rsidR="00773D19" w:rsidRPr="00A847FE" w:rsidRDefault="00773D19" w:rsidP="00E0434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6. Наконец, это непосредственная деятельности конституционного правосудия, включая как опыт </w:t>
      </w:r>
      <w:proofErr w:type="gramStart"/>
      <w:r w:rsidRPr="00A847FE">
        <w:rPr>
          <w:rFonts w:ascii="Times New Roman" w:hAnsi="Times New Roman"/>
          <w:color w:val="000000" w:themeColor="text1"/>
          <w:sz w:val="24"/>
          <w:szCs w:val="24"/>
        </w:rPr>
        <w:t>продолжающего  работать</w:t>
      </w:r>
      <w:proofErr w:type="gramEnd"/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Конституционного суда РФ, так и накопленный опыт Конституционных и Уставных судов в субъектах РФ</w:t>
      </w:r>
    </w:p>
    <w:p w14:paraId="45AB3F3F" w14:textId="08105A12" w:rsidR="001C030C" w:rsidRPr="00A847FE" w:rsidRDefault="00773D19" w:rsidP="001C03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Эти, и близкие к </w:t>
      </w:r>
      <w:proofErr w:type="gramStart"/>
      <w:r w:rsidRPr="00A847FE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3D12A5">
        <w:rPr>
          <w:rFonts w:ascii="Times New Roman" w:hAnsi="Times New Roman"/>
          <w:color w:val="000000" w:themeColor="text1"/>
          <w:sz w:val="24"/>
          <w:szCs w:val="24"/>
        </w:rPr>
        <w:t>м,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 темы</w:t>
      </w:r>
      <w:proofErr w:type="gramEnd"/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1462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C1462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служат примерными ориентирами для дискуссии на конференции, к участию в которой приглашаются </w:t>
      </w:r>
      <w:r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политологи, </w:t>
      </w:r>
      <w:r w:rsidR="003C1462" w:rsidRPr="00A847FE">
        <w:rPr>
          <w:rFonts w:ascii="Times New Roman" w:hAnsi="Times New Roman"/>
          <w:color w:val="000000" w:themeColor="text1"/>
          <w:sz w:val="24"/>
          <w:szCs w:val="24"/>
        </w:rPr>
        <w:t xml:space="preserve">юристы, социологи права, </w:t>
      </w:r>
      <w:r w:rsidR="001D3B40" w:rsidRPr="00A847FE">
        <w:rPr>
          <w:rFonts w:ascii="Times New Roman" w:hAnsi="Times New Roman"/>
          <w:color w:val="000000" w:themeColor="text1"/>
          <w:sz w:val="24"/>
          <w:szCs w:val="24"/>
        </w:rPr>
        <w:t>специалисты в области государственного управления, общественной и политической деятельности.</w:t>
      </w:r>
    </w:p>
    <w:p w14:paraId="55A63A50" w14:textId="77777777" w:rsidR="001D3B40" w:rsidRPr="00A847FE" w:rsidRDefault="001D3B40" w:rsidP="00CB3565">
      <w:pPr>
        <w:spacing w:after="0" w:line="240" w:lineRule="auto"/>
        <w:jc w:val="both"/>
        <w:rPr>
          <w:rFonts w:ascii="Times New Roman" w:eastAsia="Droid Sans Fallback" w:hAnsi="Times New Roman"/>
          <w:color w:val="000000" w:themeColor="text1"/>
          <w:sz w:val="26"/>
          <w:szCs w:val="26"/>
        </w:rPr>
      </w:pPr>
    </w:p>
    <w:p w14:paraId="6517F483" w14:textId="23816D6F" w:rsidR="00CB3565" w:rsidRPr="00A847FE" w:rsidRDefault="00CB3565" w:rsidP="00CB3565">
      <w:pPr>
        <w:spacing w:after="0" w:line="240" w:lineRule="auto"/>
        <w:jc w:val="both"/>
        <w:rPr>
          <w:rFonts w:ascii="Times New Roman" w:eastAsia="MS ??" w:hAnsi="Times New Roman"/>
          <w:color w:val="000000" w:themeColor="text1"/>
          <w:sz w:val="24"/>
          <w:szCs w:val="24"/>
          <w:shd w:val="clear" w:color="auto" w:fill="FFFFFF"/>
        </w:rPr>
      </w:pPr>
      <w:r w:rsidRPr="00A847FE">
        <w:rPr>
          <w:rFonts w:ascii="Times New Roman" w:eastAsia="Droid Sans Fallback" w:hAnsi="Times New Roman"/>
          <w:color w:val="000000" w:themeColor="text1"/>
          <w:sz w:val="24"/>
          <w:szCs w:val="24"/>
        </w:rPr>
        <w:t>Политологическая конференция «Октябрьские чтения-202</w:t>
      </w:r>
      <w:r w:rsidR="007A72B1" w:rsidRPr="00A847FE">
        <w:rPr>
          <w:rFonts w:ascii="Times New Roman" w:eastAsia="Droid Sans Fallback" w:hAnsi="Times New Roman"/>
          <w:color w:val="000000" w:themeColor="text1"/>
          <w:sz w:val="24"/>
          <w:szCs w:val="24"/>
        </w:rPr>
        <w:t>2</w:t>
      </w:r>
      <w:r w:rsidRPr="00A847FE">
        <w:rPr>
          <w:rFonts w:ascii="Times New Roman" w:eastAsia="Droid Sans Fallback" w:hAnsi="Times New Roman"/>
          <w:color w:val="000000" w:themeColor="text1"/>
          <w:sz w:val="24"/>
          <w:szCs w:val="24"/>
        </w:rPr>
        <w:t xml:space="preserve">» пройдет </w:t>
      </w:r>
      <w:r w:rsidRPr="00A847FE">
        <w:rPr>
          <w:rFonts w:ascii="Times New Roman" w:eastAsia="MS ??" w:hAnsi="Times New Roman"/>
          <w:color w:val="000000" w:themeColor="text1"/>
          <w:sz w:val="24"/>
          <w:szCs w:val="24"/>
        </w:rPr>
        <w:t xml:space="preserve">в Национальном исследовательском университете «Высшая школа экономики» в Санкт-Петербурге с </w:t>
      </w:r>
      <w:r w:rsidRPr="00A847FE">
        <w:rPr>
          <w:rFonts w:ascii="Times New Roman" w:eastAsia="Droid Sans Fallback" w:hAnsi="Times New Roman"/>
          <w:color w:val="000000" w:themeColor="text1"/>
          <w:sz w:val="24"/>
          <w:szCs w:val="24"/>
        </w:rPr>
        <w:t xml:space="preserve">20 по 22 октября </w:t>
      </w:r>
      <w:r w:rsidRPr="00A847FE">
        <w:rPr>
          <w:rFonts w:ascii="Times New Roman" w:eastAsia="MS ??" w:hAnsi="Times New Roman"/>
          <w:color w:val="000000" w:themeColor="text1"/>
          <w:sz w:val="24"/>
          <w:szCs w:val="24"/>
        </w:rPr>
        <w:t xml:space="preserve">2022 года. </w:t>
      </w:r>
      <w:r w:rsidRPr="00A847FE">
        <w:rPr>
          <w:rFonts w:ascii="Times New Roman" w:eastAsia="MS ??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сложившейся традицией, первый день чтений, 20 октября, будет посвящен Молодежному форуму – выступлениям студентов бакалавриата и магистратуры, 21-22 октября – панелям и круглым столам основных участников конференции.  </w:t>
      </w:r>
    </w:p>
    <w:p w14:paraId="630C438B" w14:textId="77777777" w:rsidR="00CB3565" w:rsidRPr="00F624C0" w:rsidRDefault="00CB3565" w:rsidP="00CB3565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14:paraId="6888124C" w14:textId="77777777" w:rsidR="00CB3565" w:rsidRPr="00F624C0" w:rsidRDefault="00CB3565" w:rsidP="00CB3565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F624C0">
        <w:rPr>
          <w:rFonts w:ascii="Times New Roman" w:eastAsia="MS ??" w:hAnsi="Times New Roman"/>
          <w:sz w:val="24"/>
          <w:szCs w:val="24"/>
        </w:rPr>
        <w:t xml:space="preserve">Рабочие языки конференции – русский и английский. </w:t>
      </w:r>
    </w:p>
    <w:p w14:paraId="4732CF8A" w14:textId="77777777" w:rsidR="00CB3565" w:rsidRPr="00F624C0" w:rsidRDefault="00CB3565" w:rsidP="00CB3565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14:paraId="007B38C5" w14:textId="14B0F899" w:rsidR="007A72B1" w:rsidRPr="00F624C0" w:rsidRDefault="00CB3565" w:rsidP="00CB356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</w:pPr>
      <w:r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Заявки на участие в конференции, включая аннотации планируемых сообщений (150-200 слов), просим направлять не позднее </w:t>
      </w:r>
      <w:r w:rsidR="00AA3B54" w:rsidRPr="00A847FE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15 </w:t>
      </w:r>
      <w:r w:rsidR="00BF6445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>апреля</w:t>
      </w:r>
      <w:r w:rsidR="00AA3B54" w:rsidRPr="00A847FE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2022</w:t>
      </w:r>
      <w:r w:rsidRPr="00A847FE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ответственному секретарю конференции</w:t>
      </w:r>
      <w:r w:rsidR="007A72B1"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Дмитрию Александровичу </w:t>
      </w:r>
      <w:proofErr w:type="spellStart"/>
      <w:r w:rsidR="007A72B1"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>Аркатову</w:t>
      </w:r>
      <w:proofErr w:type="spellEnd"/>
      <w:r w:rsidR="007A72B1"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7A72B1" w:rsidRPr="00F624C0">
          <w:rPr>
            <w:rStyle w:val="ac"/>
            <w:rFonts w:ascii="Times New Roman" w:eastAsia="MS ??" w:hAnsi="Times New Roman"/>
            <w:sz w:val="24"/>
            <w:szCs w:val="24"/>
            <w:shd w:val="clear" w:color="auto" w:fill="FFFFFF"/>
          </w:rPr>
          <w:t>darkatov@hse.ru</w:t>
        </w:r>
      </w:hyperlink>
      <w:r w:rsidR="007A72B1"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24C0"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4B97AE" w14:textId="77777777" w:rsidR="007A72B1" w:rsidRPr="00F624C0" w:rsidRDefault="007A72B1" w:rsidP="00CB356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shd w:val="clear" w:color="auto" w:fill="FFFFFF"/>
        </w:rPr>
      </w:pPr>
    </w:p>
    <w:p w14:paraId="382319C0" w14:textId="788383FC" w:rsidR="00A847FE" w:rsidRPr="00C63E05" w:rsidRDefault="007A72B1" w:rsidP="00A847FE">
      <w:pPr>
        <w:pStyle w:val="pfair-cardinfo-item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color w:val="000000" w:themeColor="text1"/>
        </w:rPr>
      </w:pPr>
      <w:r w:rsidRPr="00F624C0">
        <w:rPr>
          <w:rFonts w:eastAsia="MS ??"/>
          <w:color w:val="000000"/>
          <w:shd w:val="clear" w:color="auto" w:fill="FFFFFF"/>
        </w:rPr>
        <w:t>Т</w:t>
      </w:r>
      <w:r w:rsidR="00CB3565" w:rsidRPr="00F624C0">
        <w:rPr>
          <w:rFonts w:eastAsia="MS ??"/>
          <w:color w:val="000000"/>
        </w:rPr>
        <w:t>радиционно в первый день Октябрьских чтений состоится Молодежный форум, где смогут выступить студенты бакалавриата и магистратуры. Заявки и тезисы посылать</w:t>
      </w:r>
      <w:r w:rsidR="00CB3565" w:rsidRPr="00CB3565">
        <w:rPr>
          <w:rFonts w:eastAsia="MS ??"/>
          <w:color w:val="000000"/>
          <w:sz w:val="26"/>
          <w:szCs w:val="26"/>
        </w:rPr>
        <w:t xml:space="preserve"> </w:t>
      </w:r>
      <w:r w:rsidR="00A847FE" w:rsidRPr="00C63E05">
        <w:rPr>
          <w:color w:val="000000" w:themeColor="text1"/>
        </w:rPr>
        <w:t>Кулиш Альбин</w:t>
      </w:r>
      <w:r w:rsidR="00A847FE">
        <w:rPr>
          <w:color w:val="000000" w:themeColor="text1"/>
        </w:rPr>
        <w:t>е</w:t>
      </w:r>
      <w:r w:rsidR="00A847FE" w:rsidRPr="00C63E05">
        <w:rPr>
          <w:color w:val="000000" w:themeColor="text1"/>
        </w:rPr>
        <w:t xml:space="preserve"> </w:t>
      </w:r>
      <w:proofErr w:type="spellStart"/>
      <w:r w:rsidR="00A847FE" w:rsidRPr="00C63E05">
        <w:rPr>
          <w:color w:val="000000" w:themeColor="text1"/>
        </w:rPr>
        <w:t>Константиновн</w:t>
      </w:r>
      <w:r w:rsidR="00A847FE">
        <w:rPr>
          <w:color w:val="000000" w:themeColor="text1"/>
        </w:rPr>
        <w:t>не</w:t>
      </w:r>
      <w:proofErr w:type="spellEnd"/>
      <w:r w:rsidR="00A847FE">
        <w:rPr>
          <w:color w:val="000000" w:themeColor="text1"/>
        </w:rPr>
        <w:t xml:space="preserve">, </w:t>
      </w:r>
      <w:hyperlink r:id="rId13" w:history="1">
        <w:r w:rsidR="00A847FE" w:rsidRPr="00C63E05">
          <w:rPr>
            <w:rStyle w:val="ac"/>
            <w:rFonts w:eastAsia="Calibri"/>
            <w:color w:val="000000" w:themeColor="text1"/>
          </w:rPr>
          <w:t>akkulish@edu.hse.ru</w:t>
        </w:r>
      </w:hyperlink>
      <w:r w:rsidR="00A847FE">
        <w:rPr>
          <w:rStyle w:val="ac"/>
          <w:rFonts w:eastAsia="Calibri"/>
          <w:color w:val="000000" w:themeColor="text1"/>
        </w:rPr>
        <w:t xml:space="preserve">     </w:t>
      </w:r>
    </w:p>
    <w:p w14:paraId="46CBA75E" w14:textId="359FAB4D" w:rsidR="00773D19" w:rsidRDefault="00A847FE" w:rsidP="00CB3565">
      <w:pPr>
        <w:spacing w:after="0" w:line="240" w:lineRule="auto"/>
        <w:jc w:val="both"/>
        <w:rPr>
          <w:rFonts w:ascii="Times New Roman" w:eastAsia="MS ??" w:hAnsi="Times New Roman"/>
          <w:b/>
          <w:bCs/>
          <w:color w:val="000000"/>
          <w:sz w:val="26"/>
          <w:szCs w:val="26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CB3565" w:rsidRPr="00CB3565">
        <w:rPr>
          <w:rFonts w:ascii="Times New Roman" w:eastAsia="MS ??" w:hAnsi="Times New Roman"/>
          <w:color w:val="000000"/>
          <w:sz w:val="26"/>
          <w:szCs w:val="26"/>
        </w:rPr>
        <w:br/>
      </w:r>
    </w:p>
    <w:p w14:paraId="0350CA7C" w14:textId="6A11C551" w:rsidR="00CB3565" w:rsidRPr="00CB3565" w:rsidRDefault="00CB3565" w:rsidP="00CB35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B3565">
        <w:rPr>
          <w:rFonts w:ascii="Times New Roman" w:eastAsia="MS ??" w:hAnsi="Times New Roman"/>
          <w:b/>
          <w:bCs/>
          <w:color w:val="000000"/>
          <w:sz w:val="26"/>
          <w:szCs w:val="26"/>
        </w:rPr>
        <w:t>Требования к оформлению материалов для участия в Молодежном форуме:</w:t>
      </w:r>
      <w:r w:rsidRPr="00CB3565">
        <w:rPr>
          <w:rFonts w:ascii="Times New Roman" w:eastAsia="MS ??" w:hAnsi="Times New Roman"/>
          <w:b/>
          <w:bCs/>
          <w:color w:val="000000"/>
          <w:sz w:val="26"/>
          <w:szCs w:val="26"/>
        </w:rPr>
        <w:br/>
      </w:r>
      <w:r w:rsidRPr="00CB3565">
        <w:rPr>
          <w:rFonts w:ascii="Times New Roman" w:eastAsia="MS ??" w:hAnsi="Times New Roman"/>
          <w:color w:val="000000"/>
          <w:sz w:val="26"/>
          <w:szCs w:val="26"/>
          <w:shd w:val="clear" w:color="auto" w:fill="FFFFFF"/>
        </w:rPr>
        <w:t xml:space="preserve">Текст тезисов следует выполнить в редакторе Microsoft Word: шрифт – Times New </w:t>
      </w:r>
      <w:proofErr w:type="spellStart"/>
      <w:r w:rsidRPr="00CB3565">
        <w:rPr>
          <w:rFonts w:ascii="Times New Roman" w:eastAsia="MS ??" w:hAnsi="Times New Roman"/>
          <w:color w:val="000000"/>
          <w:sz w:val="26"/>
          <w:szCs w:val="26"/>
          <w:shd w:val="clear" w:color="auto" w:fill="FFFFFF"/>
        </w:rPr>
        <w:t>Roman</w:t>
      </w:r>
      <w:proofErr w:type="spellEnd"/>
      <w:r w:rsidRPr="00CB3565">
        <w:rPr>
          <w:rFonts w:ascii="Times New Roman" w:eastAsia="MS ??" w:hAnsi="Times New Roman"/>
          <w:color w:val="000000"/>
          <w:sz w:val="26"/>
          <w:szCs w:val="26"/>
          <w:shd w:val="clear" w:color="auto" w:fill="FFFFFF"/>
        </w:rPr>
        <w:t>, размер – 14, межстрочный интервал – 1,5, поля страницы: верхнее, нижнее – по 2 см, правое – 1 см, левое – 3 см. Автоматическая расстановка переносов должна быть выключена. Выравнивание текста – по ширине. Ссылки на литературу в тексте – в круглых скобках. Список литературы размещается в конце текста по алфавиту. Объем материалов не должен превышать 8 000 знаков (включая пробелы). Оргкомитет оставляет за собой право отбора заявок.</w:t>
      </w:r>
    </w:p>
    <w:p w14:paraId="4D74B95C" w14:textId="77777777" w:rsidR="00CB3565" w:rsidRPr="00CB3565" w:rsidRDefault="00CB3565" w:rsidP="00CB3565">
      <w:pPr>
        <w:spacing w:after="0" w:line="240" w:lineRule="auto"/>
        <w:jc w:val="both"/>
        <w:rPr>
          <w:rFonts w:ascii="Times New Roman" w:eastAsia="MS ??" w:hAnsi="Times New Roman"/>
          <w:sz w:val="26"/>
          <w:szCs w:val="26"/>
        </w:rPr>
      </w:pPr>
    </w:p>
    <w:p w14:paraId="11F7CEC0" w14:textId="3311EB75" w:rsidR="00CB3565" w:rsidRPr="00CB3565" w:rsidRDefault="00CB3565" w:rsidP="00CB3565">
      <w:pPr>
        <w:spacing w:after="0" w:line="240" w:lineRule="auto"/>
        <w:jc w:val="both"/>
        <w:rPr>
          <w:rFonts w:ascii="Times New Roman" w:eastAsia="MS ??" w:hAnsi="Times New Roman"/>
          <w:sz w:val="26"/>
          <w:szCs w:val="26"/>
        </w:rPr>
      </w:pPr>
      <w:r w:rsidRPr="00CB3565">
        <w:rPr>
          <w:rFonts w:ascii="Times New Roman" w:eastAsia="MS ??" w:hAnsi="Times New Roman"/>
          <w:sz w:val="26"/>
          <w:szCs w:val="26"/>
        </w:rPr>
        <w:t xml:space="preserve">Организационный комитет конференции </w:t>
      </w:r>
      <w:r w:rsidRPr="00CB3565">
        <w:rPr>
          <w:rFonts w:ascii="Times New Roman" w:eastAsia="MS ??" w:hAnsi="Times New Roman"/>
          <w:b/>
          <w:sz w:val="26"/>
          <w:szCs w:val="26"/>
        </w:rPr>
        <w:t>по результатам рассмотрения тезисов</w:t>
      </w:r>
      <w:r w:rsidRPr="00CB3565">
        <w:rPr>
          <w:rFonts w:ascii="Times New Roman" w:eastAsia="MS ??" w:hAnsi="Times New Roman"/>
          <w:sz w:val="26"/>
          <w:szCs w:val="26"/>
        </w:rPr>
        <w:t xml:space="preserve"> Программным комитетом конференции, не позднее 30 </w:t>
      </w:r>
      <w:r w:rsidR="00BF6445">
        <w:rPr>
          <w:rFonts w:ascii="Times New Roman" w:eastAsia="MS ??" w:hAnsi="Times New Roman"/>
          <w:sz w:val="26"/>
          <w:szCs w:val="26"/>
        </w:rPr>
        <w:t>мая</w:t>
      </w:r>
      <w:r w:rsidRPr="00CB3565">
        <w:rPr>
          <w:rFonts w:ascii="Times New Roman" w:eastAsia="MS ??" w:hAnsi="Times New Roman"/>
          <w:sz w:val="26"/>
          <w:szCs w:val="26"/>
        </w:rPr>
        <w:t xml:space="preserve"> 202</w:t>
      </w:r>
      <w:r w:rsidR="00AA3B54">
        <w:rPr>
          <w:rFonts w:ascii="Times New Roman" w:eastAsia="MS ??" w:hAnsi="Times New Roman"/>
          <w:sz w:val="26"/>
          <w:szCs w:val="26"/>
        </w:rPr>
        <w:t>2</w:t>
      </w:r>
      <w:r w:rsidRPr="00CB3565">
        <w:rPr>
          <w:rFonts w:ascii="Times New Roman" w:eastAsia="MS ??" w:hAnsi="Times New Roman"/>
          <w:sz w:val="26"/>
          <w:szCs w:val="26"/>
        </w:rPr>
        <w:t xml:space="preserve"> г. разошлет приглашения для участия в конференции. Доклады на конференции могут быть рекомендованы для публикации </w:t>
      </w:r>
      <w:r w:rsidRPr="00CB3565">
        <w:rPr>
          <w:rFonts w:ascii="Times New Roman" w:eastAsia="Droid Sans Fallback" w:hAnsi="Times New Roman"/>
          <w:sz w:val="26"/>
          <w:szCs w:val="26"/>
        </w:rPr>
        <w:t xml:space="preserve">в новом журнале «Публичная политика». </w:t>
      </w:r>
    </w:p>
    <w:p w14:paraId="6AC35B70" w14:textId="77777777" w:rsidR="00CB3565" w:rsidRPr="00CB3565" w:rsidRDefault="00CB3565" w:rsidP="00CB35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47C70F78" w14:textId="1A217B76" w:rsidR="003D12A5" w:rsidRDefault="003D12A5" w:rsidP="00CB35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оргкомитета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полит.н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., профессор</w:t>
      </w:r>
      <w:r w:rsidR="00BF64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НИУ ВШЭ – СПб, президент Межрегионального центра «Стратегия» А.Ю. Сунгуров.</w:t>
      </w:r>
    </w:p>
    <w:p w14:paraId="6397C0A9" w14:textId="765C2367" w:rsidR="00CB3565" w:rsidRPr="00A847FE" w:rsidRDefault="00773D19" w:rsidP="00CB3565">
      <w:pPr>
        <w:spacing w:after="0" w:line="240" w:lineRule="auto"/>
        <w:jc w:val="both"/>
        <w:rPr>
          <w:rFonts w:ascii="Times New Roman" w:eastAsia="MS ??" w:hAnsi="Times New Roman"/>
          <w:bCs/>
          <w:sz w:val="28"/>
          <w:szCs w:val="28"/>
        </w:rPr>
      </w:pPr>
      <w:r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Со-п</w:t>
      </w:r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редседател</w:t>
      </w:r>
      <w:r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программного комитета</w:t>
      </w:r>
      <w:r w:rsidR="001B2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д.ф.н.</w:t>
      </w:r>
      <w:proofErr w:type="gramStart"/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 ординарный</w:t>
      </w:r>
      <w:proofErr w:type="gramEnd"/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профессор НИУ-ВШЭ А.Н.</w:t>
      </w:r>
      <w:r w:rsidR="00AA3B54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B3565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Медушевский</w:t>
      </w:r>
      <w:proofErr w:type="spellEnd"/>
      <w:r w:rsidR="001B2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404954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к.ю.н</w:t>
      </w:r>
      <w:proofErr w:type="spellEnd"/>
      <w:r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., </w:t>
      </w:r>
      <w:r w:rsidR="00A847FE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доцент </w:t>
      </w:r>
      <w:r w:rsidR="00A847FE" w:rsidRPr="00A847FE">
        <w:rPr>
          <w:rFonts w:ascii="Times New Roman" w:eastAsiaTheme="minorHAnsi" w:hAnsi="Times New Roman"/>
          <w:bCs/>
          <w:sz w:val="28"/>
          <w:szCs w:val="28"/>
        </w:rPr>
        <w:t>Финансового университета при Правительстве РФ,</w:t>
      </w:r>
      <w:r w:rsidR="00A847FE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2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президент Фонда конституционных реформ                            </w:t>
      </w:r>
      <w:r w:rsidR="00404954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О.Г.</w:t>
      </w:r>
      <w:r w:rsidR="001B2C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04954" w:rsidRPr="00A84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Румянцев.</w:t>
      </w:r>
    </w:p>
    <w:p w14:paraId="4FC6FF97" w14:textId="77777777" w:rsidR="0065789C" w:rsidRDefault="0065789C" w:rsidP="00C63D0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5789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5B53" w14:textId="77777777" w:rsidR="00A77ECA" w:rsidRDefault="00A77ECA" w:rsidP="00C63D05">
      <w:pPr>
        <w:spacing w:after="0" w:line="240" w:lineRule="auto"/>
      </w:pPr>
      <w:r>
        <w:separator/>
      </w:r>
    </w:p>
  </w:endnote>
  <w:endnote w:type="continuationSeparator" w:id="0">
    <w:p w14:paraId="1B133F76" w14:textId="77777777" w:rsidR="00A77ECA" w:rsidRDefault="00A77ECA" w:rsidP="00C6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37705"/>
      <w:docPartObj>
        <w:docPartGallery w:val="Page Numbers (Bottom of Page)"/>
        <w:docPartUnique/>
      </w:docPartObj>
    </w:sdtPr>
    <w:sdtEndPr/>
    <w:sdtContent>
      <w:p w14:paraId="7116D9A6" w14:textId="77777777" w:rsidR="00C63D05" w:rsidRDefault="00C63D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54">
          <w:rPr>
            <w:noProof/>
          </w:rPr>
          <w:t>3</w:t>
        </w:r>
        <w:r>
          <w:fldChar w:fldCharType="end"/>
        </w:r>
      </w:p>
    </w:sdtContent>
  </w:sdt>
  <w:p w14:paraId="14A8B656" w14:textId="77777777" w:rsidR="00C63D05" w:rsidRDefault="00C63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ADA2" w14:textId="77777777" w:rsidR="00A77ECA" w:rsidRDefault="00A77ECA" w:rsidP="00C63D05">
      <w:pPr>
        <w:spacing w:after="0" w:line="240" w:lineRule="auto"/>
      </w:pPr>
      <w:r>
        <w:separator/>
      </w:r>
    </w:p>
  </w:footnote>
  <w:footnote w:type="continuationSeparator" w:id="0">
    <w:p w14:paraId="5877A57D" w14:textId="77777777" w:rsidR="00A77ECA" w:rsidRDefault="00A77ECA" w:rsidP="00C6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8DC"/>
    <w:multiLevelType w:val="multilevel"/>
    <w:tmpl w:val="E3B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66"/>
    <w:rsid w:val="00031C71"/>
    <w:rsid w:val="000844B4"/>
    <w:rsid w:val="00191FA9"/>
    <w:rsid w:val="001B2C59"/>
    <w:rsid w:val="001C030C"/>
    <w:rsid w:val="001D3B40"/>
    <w:rsid w:val="002C406D"/>
    <w:rsid w:val="003C1462"/>
    <w:rsid w:val="003D12A5"/>
    <w:rsid w:val="003E2BFF"/>
    <w:rsid w:val="00404954"/>
    <w:rsid w:val="004444E1"/>
    <w:rsid w:val="0065789C"/>
    <w:rsid w:val="00773D19"/>
    <w:rsid w:val="007A72B1"/>
    <w:rsid w:val="00916FE2"/>
    <w:rsid w:val="009B101D"/>
    <w:rsid w:val="009B6C31"/>
    <w:rsid w:val="009E2466"/>
    <w:rsid w:val="00A77ECA"/>
    <w:rsid w:val="00A847FE"/>
    <w:rsid w:val="00AA3B54"/>
    <w:rsid w:val="00AE1DC8"/>
    <w:rsid w:val="00B35371"/>
    <w:rsid w:val="00B5413C"/>
    <w:rsid w:val="00BF6445"/>
    <w:rsid w:val="00C63D05"/>
    <w:rsid w:val="00C6717F"/>
    <w:rsid w:val="00CB3565"/>
    <w:rsid w:val="00D766B2"/>
    <w:rsid w:val="00E04343"/>
    <w:rsid w:val="00EB436E"/>
    <w:rsid w:val="00F624C0"/>
    <w:rsid w:val="00F67AF1"/>
    <w:rsid w:val="00FA10A3"/>
    <w:rsid w:val="00FD0487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9AD4B"/>
  <w15:chartTrackingRefBased/>
  <w15:docId w15:val="{4A93164D-96E6-4A50-B6EB-1152019D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D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D05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AA3B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3B54"/>
    <w:pPr>
      <w:spacing w:after="0" w:line="240" w:lineRule="auto"/>
    </w:pPr>
    <w:rPr>
      <w:rFonts w:ascii="Cambria" w:eastAsia="MS ??" w:hAnsi="Cambria" w:cs="Cambria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3B54"/>
    <w:rPr>
      <w:rFonts w:ascii="Cambria" w:eastAsia="MS ??" w:hAnsi="Cambria" w:cs="Cambr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5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A72B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A72B1"/>
    <w:rPr>
      <w:color w:val="605E5C"/>
      <w:shd w:val="clear" w:color="auto" w:fill="E1DFDD"/>
    </w:rPr>
  </w:style>
  <w:style w:type="paragraph" w:customStyle="1" w:styleId="pfair-cardinfo-item">
    <w:name w:val="pfair-card__info-item"/>
    <w:basedOn w:val="a"/>
    <w:rsid w:val="00A84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kkulish@edu.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rkatov@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ns d</cp:lastModifiedBy>
  <cp:revision>6</cp:revision>
  <cp:lastPrinted>2021-12-13T15:01:00Z</cp:lastPrinted>
  <dcterms:created xsi:type="dcterms:W3CDTF">2021-12-13T14:53:00Z</dcterms:created>
  <dcterms:modified xsi:type="dcterms:W3CDTF">2021-12-18T05:13:00Z</dcterms:modified>
</cp:coreProperties>
</file>