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997F" w14:textId="33426CC5" w:rsidR="009F0B8D" w:rsidRPr="00B86E9B" w:rsidRDefault="009C22D5" w:rsidP="00AE56D7">
      <w:pPr>
        <w:jc w:val="center"/>
        <w:rPr>
          <w:rFonts w:ascii="Cambria" w:hAnsi="Cambria"/>
          <w:b/>
          <w:sz w:val="32"/>
          <w:szCs w:val="32"/>
        </w:rPr>
      </w:pPr>
      <w:r w:rsidRPr="00B86E9B">
        <w:rPr>
          <w:rFonts w:ascii="Cambria" w:hAnsi="Cambria"/>
          <w:b/>
          <w:sz w:val="32"/>
          <w:szCs w:val="32"/>
        </w:rPr>
        <w:t>I</w:t>
      </w:r>
      <w:r w:rsidR="00AE56D7" w:rsidRPr="00B86E9B">
        <w:rPr>
          <w:rFonts w:ascii="Cambria" w:hAnsi="Cambria"/>
          <w:b/>
          <w:sz w:val="32"/>
          <w:szCs w:val="32"/>
        </w:rPr>
        <w:t xml:space="preserve">ndiana </w:t>
      </w:r>
      <w:r w:rsidRPr="00B86E9B">
        <w:rPr>
          <w:rFonts w:ascii="Cambria" w:hAnsi="Cambria"/>
          <w:b/>
          <w:sz w:val="32"/>
          <w:szCs w:val="32"/>
        </w:rPr>
        <w:t>U</w:t>
      </w:r>
      <w:r w:rsidR="00AE56D7" w:rsidRPr="00B86E9B">
        <w:rPr>
          <w:rFonts w:ascii="Cambria" w:hAnsi="Cambria"/>
          <w:b/>
          <w:sz w:val="32"/>
          <w:szCs w:val="32"/>
        </w:rPr>
        <w:t>niversity</w:t>
      </w:r>
      <w:r w:rsidR="00C17949" w:rsidRPr="00B86E9B">
        <w:rPr>
          <w:rFonts w:ascii="Cambria" w:hAnsi="Cambria"/>
          <w:b/>
          <w:sz w:val="32"/>
          <w:szCs w:val="32"/>
        </w:rPr>
        <w:br/>
        <w:t>The College of Arts and Sciences</w:t>
      </w:r>
    </w:p>
    <w:p w14:paraId="16537D70" w14:textId="4A8413A9" w:rsidR="00B86E9B" w:rsidRPr="00AE56D7" w:rsidRDefault="00B86E9B" w:rsidP="00AE56D7">
      <w:pPr>
        <w:jc w:val="center"/>
        <w:rPr>
          <w:rFonts w:ascii="Cambria" w:hAnsi="Cambria"/>
          <w:b/>
          <w:sz w:val="40"/>
        </w:rPr>
      </w:pPr>
      <w:r w:rsidRPr="00AE56D7">
        <w:rPr>
          <w:rFonts w:ascii="Cambria" w:hAnsi="Cambria"/>
          <w:b/>
          <w:sz w:val="40"/>
        </w:rPr>
        <w:t>Fact</w:t>
      </w:r>
      <w:r>
        <w:rPr>
          <w:rFonts w:ascii="Cambria" w:hAnsi="Cambria"/>
          <w:b/>
          <w:sz w:val="40"/>
        </w:rPr>
        <w:t xml:space="preserve"> S</w:t>
      </w:r>
      <w:r w:rsidRPr="00AE56D7">
        <w:rPr>
          <w:rFonts w:ascii="Cambria" w:hAnsi="Cambria"/>
          <w:b/>
          <w:sz w:val="40"/>
        </w:rPr>
        <w:t>heet</w:t>
      </w:r>
      <w:r>
        <w:rPr>
          <w:rFonts w:ascii="Cambria" w:hAnsi="Cambria"/>
          <w:b/>
          <w:sz w:val="40"/>
        </w:rPr>
        <w:t xml:space="preserve"> for Exchange Administrators</w:t>
      </w:r>
    </w:p>
    <w:p w14:paraId="0BF18F42" w14:textId="115AE957" w:rsidR="009C22D5" w:rsidRDefault="0022633F" w:rsidP="0022633F">
      <w:pPr>
        <w:spacing w:after="0"/>
        <w:jc w:val="center"/>
        <w:rPr>
          <w:rFonts w:ascii="Cambria" w:hAnsi="Cambria"/>
          <w:sz w:val="20"/>
          <w:szCs w:val="20"/>
        </w:rPr>
      </w:pPr>
      <w:r w:rsidRPr="0022633F">
        <w:rPr>
          <w:rFonts w:ascii="Cambria" w:hAnsi="Cambria"/>
          <w:sz w:val="20"/>
          <w:szCs w:val="20"/>
        </w:rPr>
        <w:t xml:space="preserve">Updated </w:t>
      </w:r>
      <w:r w:rsidR="00153A3B">
        <w:rPr>
          <w:rFonts w:ascii="Cambria" w:hAnsi="Cambria"/>
          <w:sz w:val="20"/>
          <w:szCs w:val="20"/>
        </w:rPr>
        <w:t>December</w:t>
      </w:r>
      <w:bookmarkStart w:id="0" w:name="_GoBack"/>
      <w:bookmarkEnd w:id="0"/>
      <w:r w:rsidRPr="0022633F">
        <w:rPr>
          <w:rFonts w:ascii="Cambria" w:hAnsi="Cambria"/>
          <w:sz w:val="20"/>
          <w:szCs w:val="20"/>
        </w:rPr>
        <w:t xml:space="preserve"> 2020</w:t>
      </w:r>
    </w:p>
    <w:p w14:paraId="2EC9843E" w14:textId="03E30496" w:rsidR="0022633F" w:rsidRPr="0022633F" w:rsidRDefault="0022633F" w:rsidP="0022633F">
      <w:pPr>
        <w:spacing w:after="0"/>
        <w:jc w:val="center"/>
        <w:rPr>
          <w:rFonts w:ascii="Cambria" w:hAnsi="Cambria"/>
          <w:sz w:val="16"/>
          <w:szCs w:val="16"/>
        </w:rPr>
      </w:pPr>
    </w:p>
    <w:p w14:paraId="37339B9A" w14:textId="77777777" w:rsidR="0022633F" w:rsidRPr="0022633F" w:rsidRDefault="0022633F" w:rsidP="0022633F">
      <w:pPr>
        <w:spacing w:after="0"/>
        <w:jc w:val="center"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870"/>
        <w:gridCol w:w="1795"/>
      </w:tblGrid>
      <w:tr w:rsidR="00C01574" w:rsidRPr="009C22D5" w14:paraId="37259A5B" w14:textId="77777777" w:rsidTr="006352D3">
        <w:trPr>
          <w:trHeight w:val="91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D117C97" w14:textId="77777777" w:rsidR="009C22D5" w:rsidRPr="009C22D5" w:rsidRDefault="009C22D5" w:rsidP="006352D3">
            <w:pPr>
              <w:rPr>
                <w:rFonts w:ascii="Cambria" w:hAnsi="Cambria"/>
              </w:rPr>
            </w:pPr>
            <w:r w:rsidRPr="009C22D5">
              <w:rPr>
                <w:rFonts w:ascii="Cambria" w:hAnsi="Cambria"/>
              </w:rPr>
              <w:t>Name of University</w:t>
            </w:r>
          </w:p>
        </w:tc>
        <w:tc>
          <w:tcPr>
            <w:tcW w:w="5665" w:type="dxa"/>
            <w:gridSpan w:val="2"/>
            <w:vAlign w:val="center"/>
          </w:tcPr>
          <w:p w14:paraId="32E58DBD" w14:textId="77777777" w:rsidR="009C22D5" w:rsidRPr="009C22D5" w:rsidRDefault="009C22D5" w:rsidP="006352D3">
            <w:pPr>
              <w:rPr>
                <w:rFonts w:ascii="Cambria" w:hAnsi="Cambria"/>
              </w:rPr>
            </w:pPr>
            <w:r w:rsidRPr="009C22D5">
              <w:rPr>
                <w:rFonts w:ascii="Cambria" w:hAnsi="Cambria"/>
              </w:rPr>
              <w:t>Indiana University (IU)</w:t>
            </w:r>
          </w:p>
          <w:p w14:paraId="2B7B602E" w14:textId="2A6FA847" w:rsidR="009C22D5" w:rsidRPr="009C22D5" w:rsidRDefault="009C22D5" w:rsidP="0022633F">
            <w:pPr>
              <w:rPr>
                <w:rFonts w:ascii="Cambria" w:hAnsi="Cambria"/>
              </w:rPr>
            </w:pPr>
            <w:r w:rsidRPr="009C22D5">
              <w:rPr>
                <w:rFonts w:ascii="Cambria" w:hAnsi="Cambria"/>
              </w:rPr>
              <w:t>Agreement is with the College of Arts and Sciences (“the College”)</w:t>
            </w:r>
            <w:r w:rsidR="0022633F">
              <w:rPr>
                <w:rFonts w:ascii="Cambria" w:hAnsi="Cambria"/>
              </w:rPr>
              <w:t xml:space="preserve"> in Bloomington, Indiana, United States</w:t>
            </w:r>
          </w:p>
        </w:tc>
      </w:tr>
      <w:tr w:rsidR="00C01574" w:rsidRPr="009C22D5" w14:paraId="5F4CF0FF" w14:textId="77777777" w:rsidTr="006352D3">
        <w:trPr>
          <w:trHeight w:val="377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89F6023" w14:textId="77777777" w:rsidR="009C22D5" w:rsidRPr="009C22D5" w:rsidRDefault="009C22D5" w:rsidP="006352D3">
            <w:pPr>
              <w:rPr>
                <w:rFonts w:ascii="Cambria" w:hAnsi="Cambria"/>
              </w:rPr>
            </w:pPr>
            <w:r w:rsidRPr="009C22D5">
              <w:rPr>
                <w:rFonts w:ascii="Cambria" w:hAnsi="Cambria"/>
              </w:rPr>
              <w:t>Total student body</w:t>
            </w:r>
          </w:p>
        </w:tc>
        <w:tc>
          <w:tcPr>
            <w:tcW w:w="5665" w:type="dxa"/>
            <w:gridSpan w:val="2"/>
            <w:vAlign w:val="center"/>
          </w:tcPr>
          <w:p w14:paraId="5537F8B4" w14:textId="77777777" w:rsidR="009C22D5" w:rsidRPr="009C22D5" w:rsidRDefault="009C22D5" w:rsidP="006352D3">
            <w:pPr>
              <w:rPr>
                <w:rFonts w:ascii="Cambria" w:hAnsi="Cambria"/>
              </w:rPr>
            </w:pPr>
            <w:r w:rsidRPr="009C22D5">
              <w:rPr>
                <w:rFonts w:ascii="Cambria" w:hAnsi="Cambria"/>
              </w:rPr>
              <w:t>43,710 in Bloomington</w:t>
            </w:r>
          </w:p>
        </w:tc>
      </w:tr>
      <w:tr w:rsidR="00C01574" w:rsidRPr="009C22D5" w14:paraId="6E090B5D" w14:textId="77777777" w:rsidTr="006352D3">
        <w:trPr>
          <w:trHeight w:val="413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5C65E26" w14:textId="77777777" w:rsidR="009C22D5" w:rsidRPr="009C22D5" w:rsidRDefault="009C22D5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College website</w:t>
            </w:r>
          </w:p>
        </w:tc>
        <w:tc>
          <w:tcPr>
            <w:tcW w:w="5665" w:type="dxa"/>
            <w:gridSpan w:val="2"/>
            <w:vAlign w:val="center"/>
          </w:tcPr>
          <w:p w14:paraId="4616A6C7" w14:textId="354FF780" w:rsidR="009C22D5" w:rsidRPr="009C22D5" w:rsidRDefault="00153A3B" w:rsidP="006352D3">
            <w:pPr>
              <w:rPr>
                <w:rFonts w:ascii="Cambria" w:hAnsi="Cambria"/>
              </w:rPr>
            </w:pPr>
            <w:hyperlink r:id="rId7" w:history="1">
              <w:r w:rsidR="0022633F">
                <w:rPr>
                  <w:rStyle w:val="Hyperlink"/>
                  <w:rFonts w:ascii="Cambria" w:hAnsi="Cambria"/>
                </w:rPr>
                <w:t>http://college.indiana.edu/</w:t>
              </w:r>
            </w:hyperlink>
          </w:p>
        </w:tc>
      </w:tr>
      <w:tr w:rsidR="00C01574" w:rsidRPr="009C22D5" w14:paraId="02E0DB16" w14:textId="77777777" w:rsidTr="006352D3">
        <w:trPr>
          <w:trHeight w:val="413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5A01218" w14:textId="3DD402AF" w:rsidR="00594E85" w:rsidRPr="00C01574" w:rsidRDefault="00594E85" w:rsidP="006352D3">
            <w:pPr>
              <w:rPr>
                <w:rFonts w:ascii="Cambria" w:hAnsi="Cambria"/>
                <w:b/>
              </w:rPr>
            </w:pPr>
            <w:r w:rsidRPr="00C01574">
              <w:rPr>
                <w:rFonts w:ascii="Cambria" w:hAnsi="Cambria"/>
                <w:b/>
              </w:rPr>
              <w:t>College exchange student website</w:t>
            </w:r>
          </w:p>
        </w:tc>
        <w:tc>
          <w:tcPr>
            <w:tcW w:w="5665" w:type="dxa"/>
            <w:gridSpan w:val="2"/>
            <w:vAlign w:val="center"/>
          </w:tcPr>
          <w:p w14:paraId="366B5D87" w14:textId="77777777" w:rsidR="00594E85" w:rsidRDefault="00594E85" w:rsidP="006352D3">
            <w:pPr>
              <w:rPr>
                <w:rFonts w:ascii="Cambria" w:hAnsi="Cambria"/>
              </w:rPr>
            </w:pPr>
          </w:p>
          <w:p w14:paraId="1929498E" w14:textId="3A14436C" w:rsidR="00594E85" w:rsidRPr="00C01574" w:rsidRDefault="00153A3B" w:rsidP="006352D3">
            <w:pPr>
              <w:rPr>
                <w:rFonts w:ascii="Cambria" w:hAnsi="Cambria"/>
                <w:b/>
              </w:rPr>
            </w:pPr>
            <w:hyperlink r:id="rId8" w:history="1">
              <w:r w:rsidR="00594E85" w:rsidRPr="00C01574">
                <w:rPr>
                  <w:rStyle w:val="Hyperlink"/>
                  <w:rFonts w:ascii="Cambria" w:hAnsi="Cambria"/>
                  <w:b/>
                </w:rPr>
                <w:t>https://college.indiana.edu/international/exchange-and-visiting-students/index.html</w:t>
              </w:r>
            </w:hyperlink>
          </w:p>
          <w:p w14:paraId="08E2E110" w14:textId="1A0050D2" w:rsidR="00594E85" w:rsidRPr="00594E85" w:rsidRDefault="00594E85" w:rsidP="006352D3">
            <w:pPr>
              <w:rPr>
                <w:rFonts w:ascii="Cambria" w:hAnsi="Cambria"/>
              </w:rPr>
            </w:pPr>
          </w:p>
        </w:tc>
      </w:tr>
      <w:tr w:rsidR="00C01574" w:rsidRPr="009C22D5" w14:paraId="385ABCFA" w14:textId="77777777" w:rsidTr="006352D3">
        <w:trPr>
          <w:trHeight w:val="413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C05DE47" w14:textId="77777777" w:rsidR="006352D3" w:rsidRDefault="006352D3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Academic units in the College</w:t>
            </w:r>
          </w:p>
        </w:tc>
        <w:tc>
          <w:tcPr>
            <w:tcW w:w="5665" w:type="dxa"/>
            <w:gridSpan w:val="2"/>
            <w:vAlign w:val="center"/>
          </w:tcPr>
          <w:p w14:paraId="382D2E6C" w14:textId="573C9F13" w:rsidR="006352D3" w:rsidRDefault="00153A3B" w:rsidP="006352D3">
            <w:pPr>
              <w:rPr>
                <w:rFonts w:ascii="Cambria" w:hAnsi="Cambria"/>
              </w:rPr>
            </w:pPr>
            <w:hyperlink r:id="rId9" w:history="1">
              <w:r w:rsidR="0022633F">
                <w:rPr>
                  <w:rStyle w:val="Hyperlink"/>
                  <w:rFonts w:ascii="Cambria" w:hAnsi="Cambria"/>
                </w:rPr>
                <w:t>http://college.indiana.edu/academics</w:t>
              </w:r>
            </w:hyperlink>
          </w:p>
        </w:tc>
      </w:tr>
      <w:tr w:rsidR="00C01574" w:rsidRPr="009C22D5" w14:paraId="746B7C36" w14:textId="77777777" w:rsidTr="006352D3">
        <w:trPr>
          <w:trHeight w:val="93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C109133" w14:textId="77777777" w:rsidR="009C22D5" w:rsidRPr="009C22D5" w:rsidRDefault="009C22D5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Academic Calendar</w:t>
            </w:r>
          </w:p>
        </w:tc>
        <w:tc>
          <w:tcPr>
            <w:tcW w:w="5665" w:type="dxa"/>
            <w:gridSpan w:val="2"/>
            <w:vAlign w:val="center"/>
          </w:tcPr>
          <w:p w14:paraId="729F04DA" w14:textId="77777777" w:rsidR="009C22D5" w:rsidRDefault="00153A3B" w:rsidP="006352D3">
            <w:pPr>
              <w:rPr>
                <w:rFonts w:ascii="Cambria" w:hAnsi="Cambria"/>
              </w:rPr>
            </w:pPr>
            <w:hyperlink r:id="rId10" w:history="1">
              <w:r w:rsidR="009C22D5" w:rsidRPr="00AA7E3D">
                <w:rPr>
                  <w:rStyle w:val="Hyperlink"/>
                  <w:rFonts w:ascii="Cambria" w:hAnsi="Cambria"/>
                </w:rPr>
                <w:t>http://enrollmentbulletin.indiana.edu/pages/nineyr.php</w:t>
              </w:r>
            </w:hyperlink>
          </w:p>
          <w:p w14:paraId="598A094B" w14:textId="77777777" w:rsidR="009C22D5" w:rsidRDefault="009C22D5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semester: mid-August to early December</w:t>
            </w:r>
          </w:p>
          <w:p w14:paraId="1F9363E1" w14:textId="77777777" w:rsidR="009C22D5" w:rsidRPr="009C22D5" w:rsidRDefault="009C22D5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semester: early January – early May</w:t>
            </w:r>
          </w:p>
        </w:tc>
      </w:tr>
      <w:tr w:rsidR="00C01574" w:rsidRPr="009C22D5" w14:paraId="00C9B4E9" w14:textId="77777777" w:rsidTr="00425578">
        <w:trPr>
          <w:trHeight w:val="683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A891CC6" w14:textId="4BAF754B" w:rsidR="006352D3" w:rsidRPr="009C22D5" w:rsidRDefault="006352D3" w:rsidP="00226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Office within the College coordinating E</w:t>
            </w:r>
            <w:r w:rsidRPr="009C22D5">
              <w:rPr>
                <w:rFonts w:ascii="Cambria" w:hAnsi="Cambria"/>
              </w:rPr>
              <w:t xml:space="preserve">xchange </w:t>
            </w:r>
            <w:r>
              <w:rPr>
                <w:rFonts w:ascii="Cambria" w:hAnsi="Cambria"/>
              </w:rPr>
              <w:t>Program</w:t>
            </w:r>
          </w:p>
        </w:tc>
        <w:tc>
          <w:tcPr>
            <w:tcW w:w="5665" w:type="dxa"/>
            <w:gridSpan w:val="2"/>
            <w:vAlign w:val="center"/>
          </w:tcPr>
          <w:p w14:paraId="5921CD31" w14:textId="77777777" w:rsidR="006352D3" w:rsidRPr="006352D3" w:rsidRDefault="006352D3" w:rsidP="006352D3">
            <w:pPr>
              <w:rPr>
                <w:rFonts w:ascii="Cambria" w:hAnsi="Cambria"/>
              </w:rPr>
            </w:pPr>
            <w:r w:rsidRPr="006352D3">
              <w:rPr>
                <w:rFonts w:ascii="Cambria" w:hAnsi="Cambria"/>
              </w:rPr>
              <w:t>Office of International Affairs</w:t>
            </w:r>
            <w:r>
              <w:rPr>
                <w:rFonts w:ascii="Cambria" w:hAnsi="Cambria"/>
              </w:rPr>
              <w:t xml:space="preserve"> (OIA)</w:t>
            </w:r>
          </w:p>
        </w:tc>
      </w:tr>
      <w:tr w:rsidR="00C01574" w:rsidRPr="009C22D5" w14:paraId="5F62B6F0" w14:textId="77777777" w:rsidTr="0022633F">
        <w:trPr>
          <w:trHeight w:val="174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52DF588" w14:textId="43DBC551" w:rsidR="009C22D5" w:rsidRPr="009C22D5" w:rsidRDefault="006352D3" w:rsidP="00C01574">
            <w:pPr>
              <w:rPr>
                <w:rFonts w:ascii="Cambria" w:hAnsi="Cambria"/>
              </w:rPr>
            </w:pPr>
            <w:r w:rsidRPr="009C22D5">
              <w:rPr>
                <w:rFonts w:ascii="Cambria" w:hAnsi="Cambria"/>
              </w:rPr>
              <w:t xml:space="preserve">Contact within the </w:t>
            </w:r>
            <w:r>
              <w:rPr>
                <w:rFonts w:ascii="Cambria" w:hAnsi="Cambria"/>
              </w:rPr>
              <w:t>Office of International Affairs</w:t>
            </w:r>
          </w:p>
        </w:tc>
        <w:tc>
          <w:tcPr>
            <w:tcW w:w="5665" w:type="dxa"/>
            <w:gridSpan w:val="2"/>
            <w:vAlign w:val="center"/>
          </w:tcPr>
          <w:p w14:paraId="0070A80D" w14:textId="3F3ECFCD" w:rsidR="009C22D5" w:rsidRDefault="009C22D5" w:rsidP="006352D3">
            <w:pPr>
              <w:spacing w:before="120"/>
              <w:rPr>
                <w:rFonts w:ascii="Cambria" w:hAnsi="Cambria"/>
              </w:rPr>
            </w:pPr>
            <w:r w:rsidRPr="009C22D5">
              <w:rPr>
                <w:rFonts w:ascii="Cambria" w:hAnsi="Cambria"/>
                <w:b/>
              </w:rPr>
              <w:t>Ms. Carolyn Lantz</w:t>
            </w:r>
          </w:p>
          <w:p w14:paraId="7CEBA85A" w14:textId="77777777" w:rsidR="009C22D5" w:rsidRDefault="00153A3B" w:rsidP="006352D3">
            <w:pPr>
              <w:rPr>
                <w:rFonts w:ascii="Cambria" w:hAnsi="Cambria"/>
              </w:rPr>
            </w:pPr>
            <w:hyperlink r:id="rId11" w:history="1">
              <w:r w:rsidR="009C22D5" w:rsidRPr="00AA7E3D">
                <w:rPr>
                  <w:rStyle w:val="Hyperlink"/>
                  <w:rFonts w:ascii="Cambria" w:hAnsi="Cambria"/>
                </w:rPr>
                <w:t>lantzcar@indiana.edu</w:t>
              </w:r>
            </w:hyperlink>
          </w:p>
          <w:p w14:paraId="6B6B8C55" w14:textId="77777777" w:rsidR="009C22D5" w:rsidRDefault="00F762E0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+1 812-856-9020</w:t>
            </w:r>
          </w:p>
          <w:p w14:paraId="768C94A6" w14:textId="77777777" w:rsidR="0022633F" w:rsidRDefault="0022633F" w:rsidP="006352D3">
            <w:pPr>
              <w:rPr>
                <w:rFonts w:ascii="Cambria" w:hAnsi="Cambria"/>
              </w:rPr>
            </w:pPr>
          </w:p>
          <w:p w14:paraId="3046F2B8" w14:textId="2EE3A326" w:rsidR="0022633F" w:rsidRDefault="0022633F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General mailbox: </w:t>
            </w:r>
            <w:hyperlink r:id="rId12" w:history="1">
              <w:r w:rsidRPr="00D94C4D">
                <w:rPr>
                  <w:rStyle w:val="Hyperlink"/>
                  <w:rFonts w:ascii="Cambria" w:hAnsi="Cambria"/>
                </w:rPr>
                <w:t>collOIA@iu.edu</w:t>
              </w:r>
            </w:hyperlink>
          </w:p>
          <w:p w14:paraId="4814C1FC" w14:textId="67EDFE70" w:rsidR="0022633F" w:rsidRPr="009C22D5" w:rsidRDefault="0022633F" w:rsidP="006352D3">
            <w:pPr>
              <w:rPr>
                <w:rFonts w:ascii="Cambria" w:hAnsi="Cambria"/>
              </w:rPr>
            </w:pPr>
          </w:p>
        </w:tc>
      </w:tr>
      <w:tr w:rsidR="00C01574" w:rsidRPr="009C22D5" w14:paraId="35F4BE47" w14:textId="77777777" w:rsidTr="006352D3">
        <w:trPr>
          <w:trHeight w:val="75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910FF95" w14:textId="77777777" w:rsidR="009C22D5" w:rsidRPr="009C22D5" w:rsidRDefault="006352D3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</w:t>
            </w:r>
            <w:r w:rsidR="009C22D5">
              <w:rPr>
                <w:rFonts w:ascii="Cambria" w:hAnsi="Cambria"/>
              </w:rPr>
              <w:t xml:space="preserve"> eligibility requirements</w:t>
            </w:r>
          </w:p>
        </w:tc>
        <w:tc>
          <w:tcPr>
            <w:tcW w:w="5665" w:type="dxa"/>
            <w:gridSpan w:val="2"/>
          </w:tcPr>
          <w:p w14:paraId="4C29F4A2" w14:textId="59229B45" w:rsidR="009C22D5" w:rsidRDefault="00B86E9B" w:rsidP="009C22D5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9C22D5">
              <w:rPr>
                <w:rFonts w:ascii="Cambria" w:hAnsi="Cambria"/>
              </w:rPr>
              <w:t>ompleted one year of study at home institution</w:t>
            </w:r>
          </w:p>
          <w:p w14:paraId="009ACE36" w14:textId="2F382B46" w:rsidR="009C22D5" w:rsidRPr="009C22D5" w:rsidRDefault="009C22D5" w:rsidP="009C22D5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Majoring in a field of study within the College</w:t>
            </w:r>
            <w:r w:rsidR="0022633F">
              <w:rPr>
                <w:rFonts w:ascii="Cambria" w:hAnsi="Cambria"/>
              </w:rPr>
              <w:t xml:space="preserve"> of Arts and Sciences.  F</w:t>
            </w:r>
            <w:r w:rsidRPr="009C22D5">
              <w:rPr>
                <w:rFonts w:ascii="Cambria" w:hAnsi="Cambria"/>
              </w:rPr>
              <w:t xml:space="preserve">ull list of </w:t>
            </w:r>
            <w:r w:rsidR="00D521B1">
              <w:rPr>
                <w:rFonts w:ascii="Cambria" w:hAnsi="Cambria"/>
              </w:rPr>
              <w:t>majors</w:t>
            </w:r>
            <w:r w:rsidR="008A583D">
              <w:rPr>
                <w:rFonts w:ascii="Cambria" w:hAnsi="Cambria"/>
              </w:rPr>
              <w:t xml:space="preserve">: </w:t>
            </w:r>
            <w:hyperlink r:id="rId13" w:history="1">
              <w:r w:rsidR="008A583D" w:rsidRPr="00300DBB">
                <w:rPr>
                  <w:rStyle w:val="Hyperlink"/>
                  <w:rFonts w:ascii="Cambria" w:hAnsi="Cambria"/>
                </w:rPr>
                <w:t>https://college.indiana.edu/academics/degrees-majors/index.html</w:t>
              </w:r>
            </w:hyperlink>
          </w:p>
          <w:p w14:paraId="4DE59B8C" w14:textId="49EC5BD6" w:rsidR="009C22D5" w:rsidRDefault="009C22D5" w:rsidP="009C22D5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 College language requirements</w:t>
            </w:r>
            <w:r w:rsidR="001A4C05">
              <w:rPr>
                <w:rFonts w:ascii="Cambria" w:hAnsi="Cambria"/>
              </w:rPr>
              <w:t>, if not a native speaker of English</w:t>
            </w:r>
            <w:r>
              <w:rPr>
                <w:rFonts w:ascii="Cambria" w:hAnsi="Cambria"/>
              </w:rPr>
              <w:t>:</w:t>
            </w:r>
          </w:p>
          <w:p w14:paraId="7C8D30F5" w14:textId="77777777" w:rsidR="009C22D5" w:rsidRPr="009C22D5" w:rsidRDefault="009C22D5" w:rsidP="009C22D5">
            <w:pPr>
              <w:pStyle w:val="ListParagraph"/>
              <w:numPr>
                <w:ilvl w:val="1"/>
                <w:numId w:val="1"/>
              </w:numPr>
              <w:ind w:left="706"/>
              <w:rPr>
                <w:rFonts w:ascii="Cambria" w:hAnsi="Cambria"/>
              </w:rPr>
            </w:pPr>
            <w:r w:rsidRPr="009C22D5">
              <w:rPr>
                <w:rFonts w:ascii="Cambria" w:hAnsi="Cambria"/>
                <w:b/>
              </w:rPr>
              <w:t>TOEFL</w:t>
            </w:r>
            <w:r w:rsidRPr="009C22D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9C22D5">
              <w:rPr>
                <w:rFonts w:ascii="Cambria" w:hAnsi="Cambria"/>
              </w:rPr>
              <w:t>Total 95; minimum scores of 22 in Speaking and Listening sections</w:t>
            </w:r>
          </w:p>
          <w:p w14:paraId="4F9C3046" w14:textId="77777777" w:rsidR="009C22D5" w:rsidRPr="009C22D5" w:rsidRDefault="009C22D5" w:rsidP="009C22D5">
            <w:pPr>
              <w:pStyle w:val="ListParagraph"/>
              <w:numPr>
                <w:ilvl w:val="1"/>
                <w:numId w:val="1"/>
              </w:numPr>
              <w:ind w:left="706"/>
              <w:rPr>
                <w:rFonts w:ascii="Cambria" w:hAnsi="Cambria"/>
              </w:rPr>
            </w:pPr>
            <w:r w:rsidRPr="009C22D5">
              <w:rPr>
                <w:rFonts w:ascii="Cambria" w:hAnsi="Cambria"/>
                <w:b/>
              </w:rPr>
              <w:t>IELTS</w:t>
            </w:r>
            <w:r w:rsidRPr="009C22D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9C22D5">
              <w:rPr>
                <w:rFonts w:ascii="Cambria" w:hAnsi="Cambria"/>
              </w:rPr>
              <w:t>Total 7; minimum scores of 6.5 in Speaking and Listening sections</w:t>
            </w:r>
          </w:p>
        </w:tc>
      </w:tr>
      <w:tr w:rsidR="00C01574" w:rsidRPr="009C22D5" w14:paraId="1112CCC1" w14:textId="77777777" w:rsidTr="006352D3">
        <w:trPr>
          <w:trHeight w:val="79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9348343" w14:textId="20251DAE" w:rsidR="009C22D5" w:rsidRPr="009C22D5" w:rsidRDefault="008A583D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Deadline for Partner n</w:t>
            </w:r>
            <w:r w:rsidR="009C22D5">
              <w:rPr>
                <w:rFonts w:ascii="Cambria" w:hAnsi="Cambria"/>
              </w:rPr>
              <w:t>ominatio</w:t>
            </w:r>
            <w:r>
              <w:rPr>
                <w:rFonts w:ascii="Cambria" w:hAnsi="Cambria"/>
              </w:rPr>
              <w:t>ns to the College</w:t>
            </w:r>
            <w:r w:rsidR="000B7CBF">
              <w:rPr>
                <w:rFonts w:ascii="Cambria" w:hAnsi="Cambria"/>
              </w:rPr>
              <w:t xml:space="preserve"> of Arts and Sciences</w:t>
            </w:r>
          </w:p>
        </w:tc>
        <w:tc>
          <w:tcPr>
            <w:tcW w:w="5665" w:type="dxa"/>
            <w:gridSpan w:val="2"/>
            <w:vAlign w:val="center"/>
          </w:tcPr>
          <w:p w14:paraId="3E9C502C" w14:textId="77777777" w:rsidR="009C22D5" w:rsidRDefault="009C22D5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Fall or Academic year study: </w:t>
            </w:r>
            <w:r w:rsidR="006352D3">
              <w:rPr>
                <w:rFonts w:ascii="Cambria" w:hAnsi="Cambria"/>
              </w:rPr>
              <w:t>March 1</w:t>
            </w:r>
          </w:p>
          <w:p w14:paraId="23311C7C" w14:textId="77777777" w:rsidR="006352D3" w:rsidRDefault="006352D3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study: September 1</w:t>
            </w:r>
          </w:p>
          <w:p w14:paraId="0DBC6F9F" w14:textId="7684B83F" w:rsidR="0022633F" w:rsidRPr="0022633F" w:rsidRDefault="0022633F" w:rsidP="006352D3">
            <w:pPr>
              <w:rPr>
                <w:rFonts w:ascii="Cambria" w:hAnsi="Cambria"/>
                <w:i/>
              </w:rPr>
            </w:pPr>
            <w:r w:rsidRPr="0022633F">
              <w:rPr>
                <w:rFonts w:ascii="Cambria" w:hAnsi="Cambria"/>
                <w:i/>
              </w:rPr>
              <w:t>Please contact us if you cannot meet these deadlines</w:t>
            </w:r>
          </w:p>
        </w:tc>
      </w:tr>
      <w:tr w:rsidR="00C01574" w:rsidRPr="009C22D5" w14:paraId="28EEB3DB" w14:textId="77777777" w:rsidTr="006352D3">
        <w:trPr>
          <w:trHeight w:val="79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411DB13" w14:textId="34A4CE28" w:rsidR="008A583D" w:rsidRDefault="008A583D" w:rsidP="000B7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Deadline for Student applications to I</w:t>
            </w:r>
            <w:r w:rsidR="000B7CBF">
              <w:rPr>
                <w:rFonts w:ascii="Cambria" w:hAnsi="Cambria"/>
              </w:rPr>
              <w:t>ndiana University</w:t>
            </w:r>
          </w:p>
        </w:tc>
        <w:tc>
          <w:tcPr>
            <w:tcW w:w="5665" w:type="dxa"/>
            <w:gridSpan w:val="2"/>
            <w:vAlign w:val="center"/>
          </w:tcPr>
          <w:p w14:paraId="603AD079" w14:textId="77C2573C" w:rsidR="008A583D" w:rsidRDefault="008A583D" w:rsidP="008A5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or Academic year study: March 15</w:t>
            </w:r>
          </w:p>
          <w:p w14:paraId="5C0E3AB2" w14:textId="4E940E26" w:rsidR="008A583D" w:rsidRDefault="008A583D" w:rsidP="00152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study: September 15</w:t>
            </w:r>
          </w:p>
        </w:tc>
      </w:tr>
      <w:tr w:rsidR="00C01574" w:rsidRPr="009C22D5" w14:paraId="1B15CC67" w14:textId="77777777" w:rsidTr="006352D3">
        <w:trPr>
          <w:trHeight w:val="1610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945BF1D" w14:textId="77777777" w:rsidR="009C22D5" w:rsidRPr="009C22D5" w:rsidRDefault="006352D3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Requested documents with nomination</w:t>
            </w:r>
          </w:p>
        </w:tc>
        <w:tc>
          <w:tcPr>
            <w:tcW w:w="5665" w:type="dxa"/>
            <w:gridSpan w:val="2"/>
            <w:vAlign w:val="center"/>
          </w:tcPr>
          <w:p w14:paraId="23C17B73" w14:textId="21ACA0AD" w:rsidR="009C22D5" w:rsidRDefault="006352D3" w:rsidP="006352D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Nomination</w:t>
            </w:r>
            <w:r w:rsidR="0022633F">
              <w:rPr>
                <w:rFonts w:ascii="Cambria" w:hAnsi="Cambria"/>
              </w:rPr>
              <w:t xml:space="preserve"> form </w:t>
            </w:r>
            <w:r w:rsidR="008A583D">
              <w:rPr>
                <w:rFonts w:ascii="Cambria" w:hAnsi="Cambria"/>
              </w:rPr>
              <w:t>with student information</w:t>
            </w:r>
          </w:p>
          <w:p w14:paraId="769CD5E6" w14:textId="56DFEE3A" w:rsidR="0022633F" w:rsidRDefault="00153A3B" w:rsidP="0022633F">
            <w:pPr>
              <w:pStyle w:val="ListParagraph"/>
              <w:ind w:left="360"/>
              <w:rPr>
                <w:rFonts w:ascii="Cambria" w:hAnsi="Cambria"/>
              </w:rPr>
            </w:pPr>
            <w:hyperlink r:id="rId14" w:history="1">
              <w:r w:rsidR="0022633F" w:rsidRPr="0022633F">
                <w:rPr>
                  <w:rStyle w:val="Hyperlink"/>
                  <w:rFonts w:ascii="Cambria" w:hAnsi="Cambria"/>
                </w:rPr>
                <w:t>Online nomination form</w:t>
              </w:r>
            </w:hyperlink>
          </w:p>
          <w:p w14:paraId="50A9C24B" w14:textId="77777777" w:rsidR="006352D3" w:rsidRDefault="006352D3" w:rsidP="006352D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transcripts</w:t>
            </w:r>
          </w:p>
          <w:p w14:paraId="1B8F9715" w14:textId="77777777" w:rsidR="006352D3" w:rsidRDefault="006352D3" w:rsidP="006352D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 personal statement or letter of intent included in student application to the exchange</w:t>
            </w:r>
          </w:p>
          <w:p w14:paraId="6EA3C051" w14:textId="77777777" w:rsidR="006352D3" w:rsidRPr="006352D3" w:rsidRDefault="006352D3" w:rsidP="006352D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Proof of English proficiency</w:t>
            </w:r>
          </w:p>
        </w:tc>
      </w:tr>
      <w:tr w:rsidR="00C01574" w:rsidRPr="009C22D5" w14:paraId="67A2FA27" w14:textId="77777777" w:rsidTr="0040061F">
        <w:trPr>
          <w:trHeight w:val="1619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2054FFC" w14:textId="07B08312" w:rsidR="003602C7" w:rsidRDefault="003602C7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Visa information</w:t>
            </w:r>
          </w:p>
        </w:tc>
        <w:tc>
          <w:tcPr>
            <w:tcW w:w="5665" w:type="dxa"/>
            <w:gridSpan w:val="2"/>
            <w:vAlign w:val="center"/>
          </w:tcPr>
          <w:p w14:paraId="50DA740D" w14:textId="1D89EE4D" w:rsidR="003602C7" w:rsidRDefault="0022633F" w:rsidP="00400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Once admitted, IU will provide </w:t>
            </w:r>
            <w:r w:rsidR="0040061F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 xml:space="preserve">paperwork </w:t>
            </w:r>
            <w:r w:rsidR="0040061F">
              <w:rPr>
                <w:rFonts w:ascii="Cambria" w:hAnsi="Cambria"/>
              </w:rPr>
              <w:t xml:space="preserve">(a DS-2019 form) </w:t>
            </w:r>
            <w:r>
              <w:rPr>
                <w:rFonts w:ascii="Cambria" w:hAnsi="Cambria"/>
              </w:rPr>
              <w:t>for the ex</w:t>
            </w:r>
            <w:r w:rsidR="003602C7">
              <w:rPr>
                <w:rFonts w:ascii="Cambria" w:hAnsi="Cambria"/>
              </w:rPr>
              <w:t>change student</w:t>
            </w:r>
            <w:r>
              <w:rPr>
                <w:rFonts w:ascii="Cambria" w:hAnsi="Cambria"/>
              </w:rPr>
              <w:t xml:space="preserve"> to </w:t>
            </w:r>
            <w:r w:rsidR="003602C7">
              <w:rPr>
                <w:rFonts w:ascii="Cambria" w:hAnsi="Cambria"/>
              </w:rPr>
              <w:t xml:space="preserve">apply for a J-1 visa at the U.S. Embassy. More information can be found here: </w:t>
            </w:r>
            <w:hyperlink r:id="rId15" w:history="1">
              <w:r w:rsidR="003602C7" w:rsidRPr="00DE58C6">
                <w:rPr>
                  <w:rStyle w:val="Hyperlink"/>
                  <w:rFonts w:ascii="Cambria" w:hAnsi="Cambria"/>
                </w:rPr>
                <w:t>https://ois.iu.edu/visas/student-visas/j1/index.html</w:t>
              </w:r>
            </w:hyperlink>
          </w:p>
        </w:tc>
      </w:tr>
      <w:tr w:rsidR="00C01574" w:rsidRPr="009C22D5" w14:paraId="7703BF6D" w14:textId="77777777" w:rsidTr="00C01574">
        <w:trPr>
          <w:trHeight w:val="2069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E4F5154" w14:textId="77777777" w:rsidR="006352D3" w:rsidRPr="009C22D5" w:rsidRDefault="006352D3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Housing</w:t>
            </w:r>
          </w:p>
        </w:tc>
        <w:tc>
          <w:tcPr>
            <w:tcW w:w="5665" w:type="dxa"/>
            <w:gridSpan w:val="2"/>
            <w:vAlign w:val="center"/>
          </w:tcPr>
          <w:p w14:paraId="64F06FF4" w14:textId="527DE2A8" w:rsidR="006352D3" w:rsidRPr="009C22D5" w:rsidRDefault="006352D3" w:rsidP="00C01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Visit </w:t>
            </w:r>
            <w:hyperlink r:id="rId16" w:history="1">
              <w:r w:rsidR="0040061F" w:rsidRPr="00D94C4D">
                <w:rPr>
                  <w:rStyle w:val="Hyperlink"/>
                  <w:rFonts w:ascii="Cambria" w:hAnsi="Cambria"/>
                </w:rPr>
                <w:t>https://housing.indiana.edu/housing/</w:t>
              </w:r>
            </w:hyperlink>
            <w:r w:rsidR="0040061F">
              <w:rPr>
                <w:rFonts w:ascii="Cambria" w:hAnsi="Cambria"/>
              </w:rPr>
              <w:t xml:space="preserve"> for information on housing options. </w:t>
            </w:r>
            <w:r>
              <w:rPr>
                <w:rFonts w:ascii="Cambria" w:hAnsi="Cambria"/>
              </w:rPr>
              <w:t>IU has various types of residence halls, both single and double rooms</w:t>
            </w:r>
            <w:r w:rsidR="00C01574">
              <w:rPr>
                <w:rFonts w:ascii="Cambria" w:hAnsi="Cambria"/>
              </w:rPr>
              <w:t xml:space="preserve">, </w:t>
            </w:r>
            <w:r w:rsidR="000762BA">
              <w:rPr>
                <w:rFonts w:ascii="Cambria" w:hAnsi="Cambria"/>
              </w:rPr>
              <w:t xml:space="preserve">located on or </w:t>
            </w:r>
            <w:r>
              <w:rPr>
                <w:rFonts w:ascii="Cambria" w:hAnsi="Cambria"/>
              </w:rPr>
              <w:t xml:space="preserve">near </w:t>
            </w:r>
            <w:r w:rsidR="000762BA">
              <w:rPr>
                <w:rFonts w:ascii="Cambria" w:hAnsi="Cambria"/>
              </w:rPr>
              <w:t>campus</w:t>
            </w:r>
            <w:r>
              <w:rPr>
                <w:rFonts w:ascii="Cambria" w:hAnsi="Cambria"/>
              </w:rPr>
              <w:t>.</w:t>
            </w:r>
            <w:r w:rsidR="000762BA">
              <w:rPr>
                <w:rFonts w:ascii="Cambria" w:hAnsi="Cambria"/>
              </w:rPr>
              <w:t xml:space="preserve"> Bus transportation is available.</w:t>
            </w:r>
            <w:r>
              <w:rPr>
                <w:rFonts w:ascii="Cambria" w:hAnsi="Cambria"/>
              </w:rPr>
              <w:t xml:space="preserve"> </w:t>
            </w:r>
            <w:r w:rsidR="000762BA">
              <w:rPr>
                <w:rFonts w:ascii="Cambria" w:hAnsi="Cambria"/>
              </w:rPr>
              <w:t>The College does not recommend private housing arrangements for semester students as short-term leases are difficult to find.</w:t>
            </w:r>
          </w:p>
        </w:tc>
      </w:tr>
      <w:tr w:rsidR="00C01574" w:rsidRPr="009C22D5" w14:paraId="1F8F57DC" w14:textId="77777777" w:rsidTr="00C01574">
        <w:trPr>
          <w:trHeight w:val="1448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89F4A33" w14:textId="6C1CB107" w:rsidR="003602C7" w:rsidRDefault="003602C7" w:rsidP="00C01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support</w:t>
            </w:r>
          </w:p>
        </w:tc>
        <w:tc>
          <w:tcPr>
            <w:tcW w:w="5665" w:type="dxa"/>
            <w:gridSpan w:val="2"/>
            <w:vAlign w:val="center"/>
          </w:tcPr>
          <w:p w14:paraId="31EE5714" w14:textId="7F9CD0C9" w:rsidR="003602C7" w:rsidRDefault="00C01574" w:rsidP="00C01574">
            <w:pPr>
              <w:spacing w:before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Multiple types of language support are available at no additional cost. Please refer to </w:t>
            </w:r>
            <w:hyperlink r:id="rId17" w:history="1">
              <w:r w:rsidRPr="00C01574">
                <w:rPr>
                  <w:rStyle w:val="Hyperlink"/>
                  <w:rFonts w:ascii="Cambria" w:hAnsi="Cambria"/>
                </w:rPr>
                <w:t>“Support and Classes for International Students”</w:t>
              </w:r>
            </w:hyperlink>
            <w:r>
              <w:rPr>
                <w:rFonts w:ascii="Cambria" w:hAnsi="Cambria"/>
              </w:rPr>
              <w:t xml:space="preserve"> on our international student website.</w:t>
            </w:r>
          </w:p>
        </w:tc>
      </w:tr>
      <w:tr w:rsidR="00C01574" w:rsidRPr="009C22D5" w14:paraId="2346CD73" w14:textId="77777777" w:rsidTr="006352D3">
        <w:trPr>
          <w:trHeight w:val="1412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5D3A5FE" w14:textId="77777777" w:rsidR="006352D3" w:rsidRDefault="006352D3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Estimated Costs per Semester</w:t>
            </w:r>
          </w:p>
        </w:tc>
        <w:tc>
          <w:tcPr>
            <w:tcW w:w="3870" w:type="dxa"/>
            <w:vAlign w:val="center"/>
          </w:tcPr>
          <w:p w14:paraId="0393E29C" w14:textId="77777777" w:rsidR="006352D3" w:rsidRPr="006352D3" w:rsidRDefault="006352D3" w:rsidP="006352D3">
            <w:pPr>
              <w:rPr>
                <w:rFonts w:ascii="Cambria" w:hAnsi="Cambria"/>
              </w:rPr>
            </w:pPr>
            <w:r w:rsidRPr="006352D3">
              <w:rPr>
                <w:rFonts w:ascii="Cambria" w:hAnsi="Cambria"/>
              </w:rPr>
              <w:t>Room and Board</w:t>
            </w:r>
          </w:p>
          <w:p w14:paraId="5B692C46" w14:textId="77777777" w:rsidR="006352D3" w:rsidRPr="006352D3" w:rsidRDefault="006352D3" w:rsidP="006352D3">
            <w:pPr>
              <w:rPr>
                <w:rFonts w:ascii="Cambria" w:hAnsi="Cambria"/>
              </w:rPr>
            </w:pPr>
            <w:r w:rsidRPr="006352D3">
              <w:rPr>
                <w:rFonts w:ascii="Cambria" w:hAnsi="Cambria"/>
              </w:rPr>
              <w:t>Health Insurance (if not waived)</w:t>
            </w:r>
          </w:p>
          <w:p w14:paraId="6CD45CB5" w14:textId="77777777" w:rsidR="006352D3" w:rsidRPr="006352D3" w:rsidRDefault="006352D3" w:rsidP="006352D3">
            <w:pPr>
              <w:rPr>
                <w:rFonts w:ascii="Cambria" w:hAnsi="Cambria"/>
              </w:rPr>
            </w:pPr>
            <w:r w:rsidRPr="006352D3">
              <w:rPr>
                <w:rFonts w:ascii="Cambria" w:hAnsi="Cambria"/>
              </w:rPr>
              <w:t>Books and Supplies</w:t>
            </w:r>
          </w:p>
          <w:p w14:paraId="29F57F72" w14:textId="77777777" w:rsidR="006352D3" w:rsidRPr="006352D3" w:rsidRDefault="006352D3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Student Fee</w:t>
            </w:r>
          </w:p>
        </w:tc>
        <w:tc>
          <w:tcPr>
            <w:tcW w:w="1795" w:type="dxa"/>
            <w:vAlign w:val="center"/>
          </w:tcPr>
          <w:p w14:paraId="4A26FD46" w14:textId="70980738" w:rsidR="006352D3" w:rsidRPr="006352D3" w:rsidRDefault="006352D3" w:rsidP="006352D3">
            <w:pPr>
              <w:rPr>
                <w:rFonts w:ascii="Cambria" w:hAnsi="Cambria"/>
              </w:rPr>
            </w:pPr>
            <w:r w:rsidRPr="006352D3">
              <w:rPr>
                <w:rFonts w:ascii="Cambria" w:hAnsi="Cambria"/>
              </w:rPr>
              <w:t>$</w:t>
            </w:r>
            <w:r w:rsidR="000762BA">
              <w:rPr>
                <w:rFonts w:ascii="Cambria" w:hAnsi="Cambria"/>
              </w:rPr>
              <w:t>6</w:t>
            </w:r>
            <w:r w:rsidRPr="006352D3">
              <w:rPr>
                <w:rFonts w:ascii="Cambria" w:hAnsi="Cambria"/>
              </w:rPr>
              <w:t>,</w:t>
            </w:r>
            <w:r w:rsidR="000762BA">
              <w:rPr>
                <w:rFonts w:ascii="Cambria" w:hAnsi="Cambria"/>
              </w:rPr>
              <w:t>0</w:t>
            </w:r>
            <w:r w:rsidRPr="006352D3">
              <w:rPr>
                <w:rFonts w:ascii="Cambria" w:hAnsi="Cambria"/>
              </w:rPr>
              <w:t>00</w:t>
            </w:r>
          </w:p>
          <w:p w14:paraId="54CF3D7F" w14:textId="77777777" w:rsidR="006352D3" w:rsidRPr="006352D3" w:rsidRDefault="006352D3" w:rsidP="006352D3">
            <w:pPr>
              <w:rPr>
                <w:rFonts w:ascii="Cambria" w:hAnsi="Cambria"/>
              </w:rPr>
            </w:pPr>
            <w:r w:rsidRPr="006352D3">
              <w:rPr>
                <w:rFonts w:ascii="Cambria" w:hAnsi="Cambria"/>
              </w:rPr>
              <w:t>$800</w:t>
            </w:r>
          </w:p>
          <w:p w14:paraId="2D770D86" w14:textId="77777777" w:rsidR="006352D3" w:rsidRPr="006352D3" w:rsidRDefault="006352D3" w:rsidP="006352D3">
            <w:pPr>
              <w:rPr>
                <w:rFonts w:ascii="Cambria" w:hAnsi="Cambria"/>
              </w:rPr>
            </w:pPr>
            <w:r w:rsidRPr="006352D3">
              <w:rPr>
                <w:rFonts w:ascii="Cambria" w:hAnsi="Cambria"/>
              </w:rPr>
              <w:t>$300</w:t>
            </w:r>
          </w:p>
          <w:p w14:paraId="4B4EA618" w14:textId="5E64C385" w:rsidR="006352D3" w:rsidRDefault="006352D3" w:rsidP="00076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0762BA">
              <w:rPr>
                <w:rFonts w:ascii="Cambria" w:hAnsi="Cambria"/>
              </w:rPr>
              <w:t>35</w:t>
            </w:r>
            <w:r>
              <w:rPr>
                <w:rFonts w:ascii="Cambria" w:hAnsi="Cambria"/>
              </w:rPr>
              <w:t>0</w:t>
            </w:r>
          </w:p>
        </w:tc>
      </w:tr>
      <w:tr w:rsidR="00C01574" w:rsidRPr="009C22D5" w14:paraId="349FF7FB" w14:textId="77777777" w:rsidTr="00594E85">
        <w:trPr>
          <w:trHeight w:val="2078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E446960" w14:textId="4F91CAEE" w:rsidR="0040061F" w:rsidRDefault="00594E85" w:rsidP="006352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resource for your students</w:t>
            </w:r>
          </w:p>
        </w:tc>
        <w:tc>
          <w:tcPr>
            <w:tcW w:w="5665" w:type="dxa"/>
            <w:gridSpan w:val="2"/>
            <w:vAlign w:val="center"/>
          </w:tcPr>
          <w:p w14:paraId="0AC8396E" w14:textId="458380B2" w:rsidR="0040061F" w:rsidRDefault="00153A3B" w:rsidP="006352D3">
            <w:pPr>
              <w:rPr>
                <w:rFonts w:ascii="Cambria" w:hAnsi="Cambria"/>
              </w:rPr>
            </w:pPr>
            <w:hyperlink r:id="rId18" w:history="1">
              <w:r w:rsidR="0040061F" w:rsidRPr="00D94C4D">
                <w:rPr>
                  <w:rStyle w:val="Hyperlink"/>
                  <w:rFonts w:ascii="Cambria" w:hAnsi="Cambria"/>
                </w:rPr>
                <w:t>https://overseas.iu.edu/docs/handbooks/exchange.pdf</w:t>
              </w:r>
            </w:hyperlink>
          </w:p>
          <w:p w14:paraId="7E5EE8B5" w14:textId="77777777" w:rsidR="0040061F" w:rsidRDefault="0040061F" w:rsidP="006352D3">
            <w:pPr>
              <w:rPr>
                <w:rFonts w:ascii="Cambria" w:hAnsi="Cambria"/>
              </w:rPr>
            </w:pPr>
          </w:p>
          <w:p w14:paraId="479EDD63" w14:textId="1AC112B0" w:rsidR="0040061F" w:rsidRDefault="00C01574" w:rsidP="00C015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="0040061F">
              <w:rPr>
                <w:rFonts w:ascii="Cambria" w:hAnsi="Cambria"/>
              </w:rPr>
              <w:t xml:space="preserve">ote: This </w:t>
            </w:r>
            <w:r>
              <w:rPr>
                <w:rFonts w:ascii="Cambria" w:hAnsi="Cambria"/>
              </w:rPr>
              <w:t xml:space="preserve">useful </w:t>
            </w:r>
            <w:r w:rsidR="0040061F">
              <w:rPr>
                <w:rFonts w:ascii="Cambria" w:hAnsi="Cambria"/>
              </w:rPr>
              <w:t>handbook is provided by IU’s Office of Overseas Study</w:t>
            </w:r>
            <w:r>
              <w:rPr>
                <w:rFonts w:ascii="Cambria" w:hAnsi="Cambria"/>
              </w:rPr>
              <w:t>. Y</w:t>
            </w:r>
            <w:r w:rsidR="0040061F">
              <w:rPr>
                <w:rFonts w:ascii="Cambria" w:hAnsi="Cambria"/>
              </w:rPr>
              <w:t xml:space="preserve">our exchange program is managed by </w:t>
            </w:r>
            <w:r>
              <w:rPr>
                <w:rFonts w:ascii="Cambria" w:hAnsi="Cambria"/>
              </w:rPr>
              <w:t>OIA i</w:t>
            </w:r>
            <w:r w:rsidR="0040061F">
              <w:rPr>
                <w:rFonts w:ascii="Cambria" w:hAnsi="Cambria"/>
              </w:rPr>
              <w:t>n the College</w:t>
            </w:r>
            <w:r w:rsidR="00594E85">
              <w:rPr>
                <w:rFonts w:ascii="Cambria" w:hAnsi="Cambria"/>
              </w:rPr>
              <w:t xml:space="preserve"> so please </w:t>
            </w:r>
            <w:r>
              <w:rPr>
                <w:rFonts w:ascii="Cambria" w:hAnsi="Cambria"/>
              </w:rPr>
              <w:t xml:space="preserve">use the </w:t>
            </w:r>
            <w:r w:rsidR="00594E85">
              <w:rPr>
                <w:rFonts w:ascii="Cambria" w:hAnsi="Cambria"/>
              </w:rPr>
              <w:t xml:space="preserve">contact information </w:t>
            </w:r>
            <w:r>
              <w:rPr>
                <w:rFonts w:ascii="Cambria" w:hAnsi="Cambria"/>
              </w:rPr>
              <w:t xml:space="preserve">on this fact sheet </w:t>
            </w:r>
            <w:r w:rsidR="00594E85">
              <w:rPr>
                <w:rFonts w:ascii="Cambria" w:hAnsi="Cambria"/>
              </w:rPr>
              <w:t>for your program.</w:t>
            </w:r>
          </w:p>
        </w:tc>
      </w:tr>
    </w:tbl>
    <w:p w14:paraId="7BE5CF8E" w14:textId="5C50E30F" w:rsidR="00D521B1" w:rsidRPr="009C22D5" w:rsidRDefault="00D521B1">
      <w:pPr>
        <w:rPr>
          <w:rFonts w:ascii="Cambria" w:hAnsi="Cambria"/>
        </w:rPr>
      </w:pPr>
    </w:p>
    <w:sectPr w:rsidR="00D521B1" w:rsidRPr="009C22D5" w:rsidSect="006352D3">
      <w:headerReference w:type="default" r:id="rId1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2E24" w14:textId="77777777" w:rsidR="00AE56D7" w:rsidRDefault="00AE56D7" w:rsidP="00AE56D7">
      <w:pPr>
        <w:spacing w:after="0" w:line="240" w:lineRule="auto"/>
      </w:pPr>
      <w:r>
        <w:separator/>
      </w:r>
    </w:p>
  </w:endnote>
  <w:endnote w:type="continuationSeparator" w:id="0">
    <w:p w14:paraId="008E5B22" w14:textId="77777777" w:rsidR="00AE56D7" w:rsidRDefault="00AE56D7" w:rsidP="00AE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9939" w14:textId="77777777" w:rsidR="00AE56D7" w:rsidRDefault="00AE56D7" w:rsidP="00AE56D7">
      <w:pPr>
        <w:spacing w:after="0" w:line="240" w:lineRule="auto"/>
      </w:pPr>
      <w:r>
        <w:separator/>
      </w:r>
    </w:p>
  </w:footnote>
  <w:footnote w:type="continuationSeparator" w:id="0">
    <w:p w14:paraId="038212EE" w14:textId="77777777" w:rsidR="00AE56D7" w:rsidRDefault="00AE56D7" w:rsidP="00AE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B1EE" w14:textId="77777777" w:rsidR="00AE56D7" w:rsidRDefault="00AE56D7" w:rsidP="00AE56D7">
    <w:pPr>
      <w:pStyle w:val="Header"/>
      <w:jc w:val="center"/>
    </w:pPr>
    <w:r>
      <w:rPr>
        <w:rFonts w:ascii="Cambria" w:hAnsi="Cambria"/>
        <w:b/>
        <w:noProof/>
        <w:sz w:val="40"/>
      </w:rPr>
      <w:drawing>
        <wp:anchor distT="0" distB="0" distL="114300" distR="114300" simplePos="0" relativeHeight="251658240" behindDoc="1" locked="0" layoutInCell="1" allowOverlap="1" wp14:anchorId="14A4CE3E" wp14:editId="1188E4C9">
          <wp:simplePos x="0" y="0"/>
          <wp:positionH relativeFrom="margin">
            <wp:align>center</wp:align>
          </wp:positionH>
          <wp:positionV relativeFrom="paragraph">
            <wp:posOffset>-46990</wp:posOffset>
          </wp:positionV>
          <wp:extent cx="1320800" cy="838200"/>
          <wp:effectExtent l="0" t="0" r="0" b="0"/>
          <wp:wrapNone/>
          <wp:docPr id="1" name="Picture 1" descr="C:\Users\kkammer\AppData\Local\Microsoft\Windows\INetCache\Content.Word\artssciences_lockup_WEB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kammer\AppData\Local\Microsoft\Windows\INetCache\Content.Word\artssciences_lockup_WEB_v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DB99F" w14:textId="77777777" w:rsidR="00AE56D7" w:rsidRDefault="00AE56D7" w:rsidP="00AE56D7">
    <w:pPr>
      <w:pStyle w:val="Header"/>
      <w:jc w:val="center"/>
    </w:pPr>
  </w:p>
  <w:p w14:paraId="1586F184" w14:textId="77777777" w:rsidR="00AE56D7" w:rsidRDefault="00AE56D7" w:rsidP="00AE56D7">
    <w:pPr>
      <w:pStyle w:val="Header"/>
      <w:jc w:val="center"/>
    </w:pPr>
  </w:p>
  <w:p w14:paraId="74EC0607" w14:textId="77777777" w:rsidR="00AE56D7" w:rsidRDefault="00AE56D7" w:rsidP="00AE56D7">
    <w:pPr>
      <w:pStyle w:val="Header"/>
      <w:jc w:val="center"/>
    </w:pPr>
  </w:p>
  <w:p w14:paraId="1DB039C6" w14:textId="77777777" w:rsidR="00AE56D7" w:rsidRDefault="00AE56D7" w:rsidP="00AE56D7">
    <w:pPr>
      <w:pStyle w:val="Header"/>
      <w:jc w:val="center"/>
    </w:pPr>
  </w:p>
  <w:p w14:paraId="0CA524E5" w14:textId="77777777" w:rsidR="00AE56D7" w:rsidRDefault="00AE56D7" w:rsidP="00AE56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2EC2"/>
    <w:multiLevelType w:val="hybridMultilevel"/>
    <w:tmpl w:val="29A4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CB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2D23"/>
    <w:multiLevelType w:val="hybridMultilevel"/>
    <w:tmpl w:val="E2289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D5"/>
    <w:rsid w:val="000762BA"/>
    <w:rsid w:val="000B7CBF"/>
    <w:rsid w:val="00152383"/>
    <w:rsid w:val="00153A3B"/>
    <w:rsid w:val="001A4C05"/>
    <w:rsid w:val="0022633F"/>
    <w:rsid w:val="00341D21"/>
    <w:rsid w:val="003602C7"/>
    <w:rsid w:val="0040061F"/>
    <w:rsid w:val="00425578"/>
    <w:rsid w:val="00594E85"/>
    <w:rsid w:val="006352D3"/>
    <w:rsid w:val="00834809"/>
    <w:rsid w:val="008A583D"/>
    <w:rsid w:val="009C22D5"/>
    <w:rsid w:val="009F0B8D"/>
    <w:rsid w:val="00AE56D7"/>
    <w:rsid w:val="00B86E9B"/>
    <w:rsid w:val="00C01574"/>
    <w:rsid w:val="00C17949"/>
    <w:rsid w:val="00D521B1"/>
    <w:rsid w:val="00EC6C57"/>
    <w:rsid w:val="00F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A862"/>
  <w15:chartTrackingRefBased/>
  <w15:docId w15:val="{DA5F6240-5D46-4CFA-9335-2C981268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2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D7"/>
  </w:style>
  <w:style w:type="paragraph" w:styleId="Footer">
    <w:name w:val="footer"/>
    <w:basedOn w:val="Normal"/>
    <w:link w:val="FooterChar"/>
    <w:uiPriority w:val="99"/>
    <w:unhideWhenUsed/>
    <w:rsid w:val="00A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D7"/>
  </w:style>
  <w:style w:type="character" w:styleId="FollowedHyperlink">
    <w:name w:val="FollowedHyperlink"/>
    <w:basedOn w:val="DefaultParagraphFont"/>
    <w:uiPriority w:val="99"/>
    <w:semiHidden/>
    <w:unhideWhenUsed/>
    <w:rsid w:val="00D521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indiana.edu/international/exchange-and-visiting-students/index.html" TargetMode="External"/><Relationship Id="rId13" Type="http://schemas.openxmlformats.org/officeDocument/2006/relationships/hyperlink" Target="https://college.indiana.edu/academics/degrees-majors/index.html" TargetMode="External"/><Relationship Id="rId18" Type="http://schemas.openxmlformats.org/officeDocument/2006/relationships/hyperlink" Target="https://overseas.iu.edu/docs/handbooks/exchang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llege.indiana.edu/" TargetMode="External"/><Relationship Id="rId12" Type="http://schemas.openxmlformats.org/officeDocument/2006/relationships/hyperlink" Target="mailto:collOIA@iu.edu" TargetMode="External"/><Relationship Id="rId17" Type="http://schemas.openxmlformats.org/officeDocument/2006/relationships/hyperlink" Target="https://college.indiana.edu/international/international-suppo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using.indiana.edu/hous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tzcar@indian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is.iu.edu/visas/student-visas/j1/index.html" TargetMode="External"/><Relationship Id="rId10" Type="http://schemas.openxmlformats.org/officeDocument/2006/relationships/hyperlink" Target="http://enrollmentbulletin.indiana.edu/pages/nineyr.ph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llege.indiana.edu/academics" TargetMode="External"/><Relationship Id="rId14" Type="http://schemas.openxmlformats.org/officeDocument/2006/relationships/hyperlink" Target="https://college.indiana.edu/machform/view.php?id=6066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Kammer, Katie</dc:creator>
  <cp:keywords/>
  <dc:description/>
  <cp:lastModifiedBy>Carolyn Lantz</cp:lastModifiedBy>
  <cp:revision>16</cp:revision>
  <dcterms:created xsi:type="dcterms:W3CDTF">2019-01-21T19:11:00Z</dcterms:created>
  <dcterms:modified xsi:type="dcterms:W3CDTF">2021-01-20T02:31:00Z</dcterms:modified>
</cp:coreProperties>
</file>