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horzAnchor="margin" w:tblpXSpec="center" w:tblpY="-732"/>
        <w:tblW w:w="5000" w:type="pct"/>
        <w:tblLook w:val="04A0" w:firstRow="1" w:lastRow="0" w:firstColumn="1" w:lastColumn="0" w:noHBand="0" w:noVBand="1"/>
      </w:tblPr>
      <w:tblGrid>
        <w:gridCol w:w="4820"/>
        <w:gridCol w:w="4525"/>
      </w:tblGrid>
      <w:tr w:rsidR="00E112C6" w:rsidRPr="00C810E7" w14:paraId="6296C7AD" w14:textId="77777777" w:rsidTr="00C810E7">
        <w:trPr>
          <w:trHeight w:val="1461"/>
        </w:trPr>
        <w:tc>
          <w:tcPr>
            <w:tcW w:w="2579" w:type="pct"/>
          </w:tcPr>
          <w:p w14:paraId="452AF674" w14:textId="77777777" w:rsidR="00E112C6" w:rsidRPr="00C810E7" w:rsidRDefault="00E112C6" w:rsidP="005B169F">
            <w:pPr>
              <w:jc w:val="center"/>
              <w:rPr>
                <w:rFonts w:ascii="Times New Roman" w:eastAsia="Times New Roman" w:hAnsi="Times New Roman" w:cs="Times New Roman"/>
                <w:b/>
                <w:bCs/>
                <w:lang w:eastAsia="ru-RU"/>
              </w:rPr>
            </w:pPr>
            <w:r w:rsidRPr="00C810E7">
              <w:rPr>
                <w:rFonts w:ascii="Times New Roman" w:eastAsia="Times New Roman" w:hAnsi="Times New Roman" w:cs="Times New Roman"/>
                <w:b/>
                <w:bCs/>
                <w:lang w:eastAsia="ru-RU"/>
              </w:rPr>
              <w:t>Положение</w:t>
            </w:r>
          </w:p>
          <w:p w14:paraId="1C3DA17A" w14:textId="5E2BF611" w:rsidR="00E112C6" w:rsidRPr="00C810E7" w:rsidRDefault="00E112C6" w:rsidP="005B169F">
            <w:pPr>
              <w:jc w:val="center"/>
              <w:rPr>
                <w:rFonts w:ascii="Times New Roman" w:eastAsia="Times New Roman" w:hAnsi="Times New Roman" w:cs="Times New Roman"/>
                <w:b/>
                <w:bCs/>
                <w:lang w:eastAsia="ru-RU"/>
              </w:rPr>
            </w:pPr>
            <w:r w:rsidRPr="00C810E7">
              <w:rPr>
                <w:rFonts w:ascii="Times New Roman" w:eastAsia="Times New Roman" w:hAnsi="Times New Roman" w:cs="Times New Roman"/>
                <w:b/>
                <w:bCs/>
                <w:lang w:eastAsia="ru-RU"/>
              </w:rPr>
              <w:t>о конкурсе на реализацию совместной онлайн-дисциплины на английском (русском) языке в Санкт-Петербургском филиале федерального государственного автономного образовательного учреждения высшего образования «Национальн</w:t>
            </w:r>
            <w:bookmarkStart w:id="0" w:name="_GoBack"/>
            <w:bookmarkEnd w:id="0"/>
            <w:r w:rsidRPr="00C810E7">
              <w:rPr>
                <w:rFonts w:ascii="Times New Roman" w:eastAsia="Times New Roman" w:hAnsi="Times New Roman" w:cs="Times New Roman"/>
                <w:b/>
                <w:bCs/>
                <w:lang w:eastAsia="ru-RU"/>
              </w:rPr>
              <w:t xml:space="preserve">ый исследовательский университет </w:t>
            </w:r>
          </w:p>
          <w:p w14:paraId="036876ED" w14:textId="77777777" w:rsidR="00E112C6" w:rsidRPr="00C810E7" w:rsidRDefault="00E112C6" w:rsidP="005B169F">
            <w:pPr>
              <w:jc w:val="center"/>
              <w:rPr>
                <w:rFonts w:ascii="Times New Roman" w:eastAsia="Times New Roman" w:hAnsi="Times New Roman" w:cs="Times New Roman"/>
                <w:b/>
                <w:lang w:eastAsia="ru-RU"/>
              </w:rPr>
            </w:pPr>
            <w:r w:rsidRPr="00C810E7">
              <w:rPr>
                <w:rFonts w:ascii="Times New Roman" w:eastAsia="Times New Roman" w:hAnsi="Times New Roman" w:cs="Times New Roman"/>
                <w:b/>
                <w:bCs/>
                <w:lang w:eastAsia="ru-RU"/>
              </w:rPr>
              <w:t>«Высшая школа экономики»</w:t>
            </w:r>
          </w:p>
          <w:p w14:paraId="59A71F03" w14:textId="77777777" w:rsidR="00E112C6" w:rsidRPr="00C810E7" w:rsidRDefault="00E112C6" w:rsidP="005B169F">
            <w:pPr>
              <w:suppressAutoHyphens/>
              <w:jc w:val="both"/>
              <w:rPr>
                <w:rFonts w:ascii="Times New Roman" w:eastAsia="Times New Roman" w:hAnsi="Times New Roman" w:cs="Times New Roman"/>
                <w:lang w:eastAsia="ar-SA"/>
              </w:rPr>
            </w:pPr>
          </w:p>
          <w:p w14:paraId="0A89C542" w14:textId="065F6D2C" w:rsidR="00E112C6" w:rsidRPr="00C810E7" w:rsidRDefault="00E112C6" w:rsidP="00A768A4">
            <w:pPr>
              <w:jc w:val="both"/>
              <w:rPr>
                <w:rFonts w:ascii="Times New Roman" w:hAnsi="Times New Roman" w:cs="Times New Roman"/>
                <w:b/>
              </w:rPr>
            </w:pPr>
            <w:r w:rsidRPr="00C810E7">
              <w:rPr>
                <w:rFonts w:ascii="Times New Roman" w:hAnsi="Times New Roman" w:cs="Times New Roman"/>
                <w:b/>
              </w:rPr>
              <w:t>I. ОБЩИЕ ПОЛОЖЕНИЯ</w:t>
            </w:r>
          </w:p>
        </w:tc>
        <w:tc>
          <w:tcPr>
            <w:tcW w:w="2421" w:type="pct"/>
          </w:tcPr>
          <w:p w14:paraId="63D7C515" w14:textId="77777777" w:rsidR="00E112C6" w:rsidRPr="00C810E7" w:rsidRDefault="00E112C6" w:rsidP="00164C4D">
            <w:pPr>
              <w:widowControl w:val="0"/>
              <w:autoSpaceDE w:val="0"/>
              <w:autoSpaceDN w:val="0"/>
              <w:adjustRightInd w:val="0"/>
              <w:jc w:val="center"/>
              <w:rPr>
                <w:rFonts w:ascii="Times New Roman" w:eastAsia="Times New Roman" w:hAnsi="Times New Roman" w:cs="Times New Roman"/>
                <w:b/>
                <w:lang w:val="en-US" w:eastAsia="ru-RU"/>
              </w:rPr>
            </w:pPr>
            <w:r w:rsidRPr="00C810E7">
              <w:rPr>
                <w:rFonts w:ascii="Times New Roman" w:eastAsia="Times New Roman" w:hAnsi="Times New Roman" w:cs="Times New Roman"/>
                <w:b/>
                <w:lang w:val="en-US" w:eastAsia="ru-RU"/>
              </w:rPr>
              <w:t xml:space="preserve">Regulations on the Joint Online Courses in English (Russian) Call at the St Petersburg Branch of National Research University </w:t>
            </w:r>
          </w:p>
          <w:p w14:paraId="727882E4" w14:textId="461D0F10" w:rsidR="00E112C6" w:rsidRPr="00C810E7" w:rsidRDefault="00E112C6" w:rsidP="00164C4D">
            <w:pPr>
              <w:widowControl w:val="0"/>
              <w:autoSpaceDE w:val="0"/>
              <w:autoSpaceDN w:val="0"/>
              <w:adjustRightInd w:val="0"/>
              <w:jc w:val="center"/>
              <w:rPr>
                <w:rFonts w:ascii="Times New Roman" w:eastAsia="Times New Roman" w:hAnsi="Times New Roman" w:cs="Times New Roman"/>
                <w:b/>
                <w:lang w:val="en-US" w:eastAsia="ru-RU"/>
              </w:rPr>
            </w:pPr>
            <w:r w:rsidRPr="00C810E7">
              <w:rPr>
                <w:rFonts w:ascii="Times New Roman" w:eastAsia="Times New Roman" w:hAnsi="Times New Roman" w:cs="Times New Roman"/>
                <w:b/>
                <w:lang w:val="en-US" w:eastAsia="ru-RU"/>
              </w:rPr>
              <w:t>Higher School of Economics</w:t>
            </w:r>
          </w:p>
          <w:p w14:paraId="4E62014F" w14:textId="77777777" w:rsidR="00E112C6" w:rsidRPr="00C810E7" w:rsidRDefault="00E112C6" w:rsidP="005B169F">
            <w:pPr>
              <w:widowControl w:val="0"/>
              <w:autoSpaceDE w:val="0"/>
              <w:autoSpaceDN w:val="0"/>
              <w:adjustRightInd w:val="0"/>
              <w:jc w:val="both"/>
              <w:rPr>
                <w:rFonts w:ascii="Times New Roman" w:eastAsia="Times New Roman" w:hAnsi="Times New Roman" w:cs="Times New Roman"/>
                <w:lang w:val="en-US" w:eastAsia="ru-RU"/>
              </w:rPr>
            </w:pPr>
          </w:p>
          <w:p w14:paraId="4516B435" w14:textId="77777777" w:rsidR="00E112C6" w:rsidRPr="00C810E7" w:rsidRDefault="00E112C6" w:rsidP="005B169F">
            <w:pPr>
              <w:widowControl w:val="0"/>
              <w:autoSpaceDE w:val="0"/>
              <w:autoSpaceDN w:val="0"/>
              <w:adjustRightInd w:val="0"/>
              <w:jc w:val="both"/>
              <w:rPr>
                <w:rFonts w:ascii="Times New Roman" w:eastAsia="Times New Roman" w:hAnsi="Times New Roman" w:cs="Times New Roman"/>
                <w:lang w:val="en-US" w:eastAsia="ru-RU"/>
              </w:rPr>
            </w:pPr>
          </w:p>
          <w:p w14:paraId="5318F8AD" w14:textId="2A256165" w:rsidR="00E112C6" w:rsidRPr="00C810E7" w:rsidRDefault="00E112C6" w:rsidP="005B169F">
            <w:pPr>
              <w:widowControl w:val="0"/>
              <w:autoSpaceDE w:val="0"/>
              <w:autoSpaceDN w:val="0"/>
              <w:adjustRightInd w:val="0"/>
              <w:jc w:val="both"/>
              <w:rPr>
                <w:rFonts w:ascii="Times New Roman" w:eastAsia="Times New Roman" w:hAnsi="Times New Roman" w:cs="Times New Roman"/>
                <w:lang w:val="en-US" w:eastAsia="ru-RU"/>
              </w:rPr>
            </w:pPr>
          </w:p>
          <w:p w14:paraId="771617BC" w14:textId="77777777" w:rsidR="004F45FE" w:rsidRPr="00C810E7" w:rsidRDefault="004F45FE" w:rsidP="005B169F">
            <w:pPr>
              <w:widowControl w:val="0"/>
              <w:autoSpaceDE w:val="0"/>
              <w:autoSpaceDN w:val="0"/>
              <w:adjustRightInd w:val="0"/>
              <w:jc w:val="both"/>
              <w:rPr>
                <w:rFonts w:ascii="Times New Roman" w:eastAsia="Times New Roman" w:hAnsi="Times New Roman" w:cs="Times New Roman"/>
                <w:lang w:val="en-US" w:eastAsia="ru-RU"/>
              </w:rPr>
            </w:pPr>
          </w:p>
          <w:p w14:paraId="7529077B" w14:textId="77777777" w:rsidR="00E112C6" w:rsidRPr="00C810E7" w:rsidRDefault="00E112C6" w:rsidP="005B169F">
            <w:pPr>
              <w:widowControl w:val="0"/>
              <w:autoSpaceDE w:val="0"/>
              <w:autoSpaceDN w:val="0"/>
              <w:adjustRightInd w:val="0"/>
              <w:jc w:val="both"/>
              <w:rPr>
                <w:rFonts w:ascii="Times New Roman" w:eastAsia="Times New Roman" w:hAnsi="Times New Roman" w:cs="Times New Roman"/>
                <w:lang w:val="en-US" w:eastAsia="ru-RU"/>
              </w:rPr>
            </w:pPr>
          </w:p>
          <w:p w14:paraId="46D7DF1A" w14:textId="553841B1" w:rsidR="00E112C6" w:rsidRPr="00C810E7" w:rsidRDefault="00E112C6" w:rsidP="00E112C6">
            <w:pPr>
              <w:pStyle w:val="a4"/>
              <w:widowControl w:val="0"/>
              <w:numPr>
                <w:ilvl w:val="0"/>
                <w:numId w:val="24"/>
              </w:numPr>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b/>
                <w:lang w:val="en-US" w:eastAsia="ru-RU"/>
              </w:rPr>
              <w:t>General Provisions</w:t>
            </w:r>
          </w:p>
        </w:tc>
      </w:tr>
      <w:tr w:rsidR="00E112C6" w:rsidRPr="00C810E7" w14:paraId="2DA871B9" w14:textId="77777777" w:rsidTr="00C810E7">
        <w:trPr>
          <w:trHeight w:val="1459"/>
        </w:trPr>
        <w:tc>
          <w:tcPr>
            <w:tcW w:w="2579" w:type="pct"/>
          </w:tcPr>
          <w:p w14:paraId="04E1D05F" w14:textId="0897DC4F" w:rsidR="00E112C6" w:rsidRPr="00C810E7" w:rsidRDefault="00E112C6" w:rsidP="00E112C6">
            <w:pPr>
              <w:jc w:val="both"/>
              <w:rPr>
                <w:rFonts w:ascii="Times New Roman" w:eastAsia="Times New Roman" w:hAnsi="Times New Roman" w:cs="Times New Roman"/>
                <w:b/>
                <w:bCs/>
                <w:lang w:eastAsia="ru-RU"/>
              </w:rPr>
            </w:pPr>
            <w:r w:rsidRPr="00C810E7">
              <w:rPr>
                <w:rFonts w:ascii="Times New Roman" w:hAnsi="Times New Roman" w:cs="Times New Roman"/>
              </w:rPr>
              <w:t>1.1.</w:t>
            </w:r>
            <w:r w:rsidRPr="00C810E7">
              <w:rPr>
                <w:rFonts w:ascii="Times New Roman" w:hAnsi="Times New Roman" w:cs="Times New Roman"/>
              </w:rPr>
              <w:tab/>
              <w:t>Положение о конкурсе на реализацию совместной онлайн-дисциплины на английском (русском) языке (далее - Конкурс) в Санкт-Петербургском филиале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(далее - НИУ ВШЭ - Санкт-Петербург) устанавливает основные принципы и правила, регулирующие порядок и условия проведения Конкурса, направленного на повышение качества преподавания.</w:t>
            </w:r>
          </w:p>
        </w:tc>
        <w:tc>
          <w:tcPr>
            <w:tcW w:w="2421" w:type="pct"/>
          </w:tcPr>
          <w:p w14:paraId="660374E5" w14:textId="1C278237" w:rsidR="00E112C6" w:rsidRPr="00C810E7" w:rsidRDefault="00E112C6" w:rsidP="00E112C6">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1.1.  Regulations on the Joint Online Courses in English (Russian) Call at the St Petersburg Branch of National Research University Higher School of Economics regulate general principles and rules of the Call, which is aimed at the Teaching Quality Improvement.</w:t>
            </w:r>
          </w:p>
        </w:tc>
      </w:tr>
      <w:tr w:rsidR="00E112C6" w:rsidRPr="00C810E7" w14:paraId="32D214A3" w14:textId="77777777" w:rsidTr="00C810E7">
        <w:trPr>
          <w:trHeight w:val="1459"/>
        </w:trPr>
        <w:tc>
          <w:tcPr>
            <w:tcW w:w="2579" w:type="pct"/>
          </w:tcPr>
          <w:p w14:paraId="321F9BB4" w14:textId="2B6F3A12" w:rsidR="00E112C6" w:rsidRPr="00C810E7" w:rsidRDefault="00E112C6" w:rsidP="00E112C6">
            <w:pPr>
              <w:jc w:val="both"/>
              <w:rPr>
                <w:rFonts w:ascii="Times New Roman" w:eastAsia="Times New Roman" w:hAnsi="Times New Roman" w:cs="Times New Roman"/>
                <w:b/>
                <w:bCs/>
                <w:lang w:eastAsia="ru-RU"/>
              </w:rPr>
            </w:pPr>
            <w:r w:rsidRPr="00C810E7">
              <w:rPr>
                <w:rFonts w:ascii="Times New Roman" w:hAnsi="Times New Roman" w:cs="Times New Roman"/>
              </w:rPr>
              <w:t>1.2.</w:t>
            </w:r>
            <w:r w:rsidRPr="00C810E7">
              <w:rPr>
                <w:rFonts w:ascii="Times New Roman" w:hAnsi="Times New Roman" w:cs="Times New Roman"/>
              </w:rPr>
              <w:tab/>
              <w:t>Целью проведения Конкурса является стимулирование научно-педагогических работников НИУ ВШЭ – Санкт-Петербург к разработке и преподаванию онлайн-дисциплин на английском (русском) языке совместно с преподавателями из зарубежных университетов, что способствует реализации англоязычных образовательных программ и треков программ двойного диплома, развитию навыков межкультурного общения, а также созданию конкурентных преимуществ у студентов и выпускников НИУ ВШЭ – Санкт-Петербург на рынке труда за счет приобретения опыта обучения в международной образовательной среде.</w:t>
            </w:r>
          </w:p>
        </w:tc>
        <w:tc>
          <w:tcPr>
            <w:tcW w:w="2421" w:type="pct"/>
          </w:tcPr>
          <w:p w14:paraId="01A50589" w14:textId="21B3AD1D" w:rsidR="00E112C6" w:rsidRPr="00C810E7" w:rsidRDefault="00E112C6" w:rsidP="00E112C6">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lang w:val="en-US" w:eastAsia="ru-RU"/>
              </w:rPr>
              <w:t xml:space="preserve">1.2. The aim of the Call is to stimulate the teaching faculty of HSE St Petersburg to develop and deliver online courses in English (Russian) together with the teaching faculty from foreign partner universities (hereinafter – online course, joint online course), which contributes to the motivation of Russian speaking students to take courses in English, develop cross-cultural skills as well as to develop of competitive advantages of the students and graduates of HSE St Petersburg in the </w:t>
            </w:r>
            <w:proofErr w:type="spellStart"/>
            <w:r w:rsidRPr="00C810E7">
              <w:rPr>
                <w:rFonts w:ascii="Times New Roman" w:eastAsia="Times New Roman" w:hAnsi="Times New Roman" w:cs="Times New Roman"/>
                <w:lang w:val="en-US" w:eastAsia="ru-RU"/>
              </w:rPr>
              <w:t>labour</w:t>
            </w:r>
            <w:proofErr w:type="spellEnd"/>
            <w:r w:rsidRPr="00C810E7">
              <w:rPr>
                <w:rFonts w:ascii="Times New Roman" w:eastAsia="Times New Roman" w:hAnsi="Times New Roman" w:cs="Times New Roman"/>
                <w:lang w:val="en-US" w:eastAsia="ru-RU"/>
              </w:rPr>
              <w:t xml:space="preserve"> market by attaining the international learning experience.</w:t>
            </w:r>
          </w:p>
        </w:tc>
      </w:tr>
      <w:tr w:rsidR="00E112C6" w:rsidRPr="00C810E7" w14:paraId="6CE203B9" w14:textId="77777777" w:rsidTr="00C810E7">
        <w:trPr>
          <w:trHeight w:val="1459"/>
        </w:trPr>
        <w:tc>
          <w:tcPr>
            <w:tcW w:w="2579" w:type="pct"/>
          </w:tcPr>
          <w:p w14:paraId="406E9013" w14:textId="7356B4EF" w:rsidR="00E112C6" w:rsidRPr="00C810E7" w:rsidRDefault="00E112C6" w:rsidP="00E112C6">
            <w:pPr>
              <w:jc w:val="both"/>
              <w:rPr>
                <w:rFonts w:ascii="Times New Roman" w:eastAsia="Times New Roman" w:hAnsi="Times New Roman" w:cs="Times New Roman"/>
                <w:b/>
                <w:bCs/>
                <w:lang w:eastAsia="ru-RU"/>
              </w:rPr>
            </w:pPr>
            <w:r w:rsidRPr="00C810E7">
              <w:rPr>
                <w:rFonts w:ascii="Times New Roman" w:hAnsi="Times New Roman" w:cs="Times New Roman"/>
              </w:rPr>
              <w:t>1.3.</w:t>
            </w:r>
            <w:r w:rsidRPr="00C810E7">
              <w:rPr>
                <w:rFonts w:ascii="Times New Roman" w:hAnsi="Times New Roman" w:cs="Times New Roman"/>
              </w:rPr>
              <w:tab/>
              <w:t xml:space="preserve">Организация Конкурса осуществляются Комиссией по образовательной деятельности НИУ ВШЭ – Санкт-Петербург (далее – Комиссия или КОД). Состав Комиссии утверждается приказом директора НИУ ВШЭ-Санкт-Петербург, срок полномочий Комиссии составляет 2 (два) года в соответствии с п. 2.3. и п. 2.4. Положения </w:t>
            </w:r>
            <w:r w:rsidRPr="00C810E7">
              <w:rPr>
                <w:rFonts w:ascii="Times New Roman" w:eastAsia="Times New Roman" w:hAnsi="Times New Roman" w:cs="Times New Roman"/>
                <w:lang w:eastAsia="zh-CN"/>
              </w:rPr>
              <w:t xml:space="preserve">о комиссии по образовательной деятельности НИУ ВШЭ – Санкт-Петербург от </w:t>
            </w:r>
            <w:r w:rsidRPr="00C810E7">
              <w:rPr>
                <w:rStyle w:val="normalchar"/>
                <w:rFonts w:ascii="Times New Roman" w:hAnsi="Times New Roman" w:cs="Times New Roman"/>
              </w:rPr>
              <w:t>23.11.2015 № 8.3.6.2-08/2311-03.</w:t>
            </w:r>
          </w:p>
        </w:tc>
        <w:tc>
          <w:tcPr>
            <w:tcW w:w="2421" w:type="pct"/>
          </w:tcPr>
          <w:p w14:paraId="4A783F5F" w14:textId="05F02EF3" w:rsidR="00E112C6" w:rsidRPr="00C810E7" w:rsidRDefault="00E112C6" w:rsidP="00E112C6">
            <w:pPr>
              <w:widowControl w:val="0"/>
              <w:autoSpaceDE w:val="0"/>
              <w:autoSpaceDN w:val="0"/>
              <w:adjustRightInd w:val="0"/>
              <w:jc w:val="both"/>
              <w:rPr>
                <w:rStyle w:val="normalchar"/>
                <w:rFonts w:ascii="Times New Roman" w:hAnsi="Times New Roman" w:cs="Times New Roman"/>
                <w:lang w:val="en-US"/>
              </w:rPr>
            </w:pPr>
            <w:r w:rsidRPr="00C810E7">
              <w:rPr>
                <w:rFonts w:ascii="Times New Roman" w:eastAsia="Times New Roman" w:hAnsi="Times New Roman" w:cs="Times New Roman"/>
                <w:lang w:val="en-US" w:eastAsia="ru-RU"/>
              </w:rPr>
              <w:t xml:space="preserve">1.3. The organization of the Call is made by the Commission for Educational Affairs HSE St Petersburg (hereinafter – the Commission). The composition of the Commission is approved by the Director’s Order, the term of tenure of the Commission is 2 (two) years in accordance with art. 2.3 and 2.4. of the Regulations on the Commission of the Educational Affairs HSE St Petersburg dated </w:t>
            </w:r>
            <w:r w:rsidRPr="00C810E7">
              <w:rPr>
                <w:rStyle w:val="normalchar"/>
                <w:rFonts w:ascii="Times New Roman" w:hAnsi="Times New Roman" w:cs="Times New Roman"/>
                <w:lang w:val="en-US"/>
              </w:rPr>
              <w:t xml:space="preserve"> 23.11.2015 № 8.3.6.2-08/2311-03. </w:t>
            </w:r>
          </w:p>
          <w:p w14:paraId="6C9A0C98" w14:textId="2C0EAFBA" w:rsidR="00E112C6" w:rsidRPr="00C810E7" w:rsidRDefault="00E112C6" w:rsidP="00E112C6">
            <w:pPr>
              <w:widowControl w:val="0"/>
              <w:autoSpaceDE w:val="0"/>
              <w:autoSpaceDN w:val="0"/>
              <w:adjustRightInd w:val="0"/>
              <w:jc w:val="both"/>
              <w:rPr>
                <w:rFonts w:ascii="Times New Roman" w:eastAsia="Times New Roman" w:hAnsi="Times New Roman" w:cs="Times New Roman"/>
                <w:b/>
                <w:lang w:val="en-US" w:eastAsia="ru-RU"/>
              </w:rPr>
            </w:pPr>
          </w:p>
        </w:tc>
      </w:tr>
      <w:tr w:rsidR="00E112C6" w:rsidRPr="00C810E7" w14:paraId="7132A6CF" w14:textId="77777777" w:rsidTr="00C810E7">
        <w:trPr>
          <w:trHeight w:val="1076"/>
        </w:trPr>
        <w:tc>
          <w:tcPr>
            <w:tcW w:w="2579" w:type="pct"/>
          </w:tcPr>
          <w:p w14:paraId="35B5CE9D" w14:textId="32AF473D" w:rsidR="00E112C6" w:rsidRPr="00C810E7" w:rsidRDefault="00E112C6" w:rsidP="00E112C6">
            <w:pPr>
              <w:jc w:val="both"/>
              <w:rPr>
                <w:rFonts w:ascii="Times New Roman" w:eastAsia="Times New Roman" w:hAnsi="Times New Roman" w:cs="Times New Roman"/>
                <w:b/>
                <w:bCs/>
                <w:lang w:eastAsia="ru-RU"/>
              </w:rPr>
            </w:pPr>
            <w:r w:rsidRPr="00C810E7">
              <w:rPr>
                <w:rFonts w:ascii="Times New Roman" w:hAnsi="Times New Roman" w:cs="Times New Roman"/>
              </w:rPr>
              <w:t>1.4.</w:t>
            </w:r>
            <w:r w:rsidRPr="00C810E7">
              <w:rPr>
                <w:rFonts w:ascii="Times New Roman" w:hAnsi="Times New Roman" w:cs="Times New Roman"/>
              </w:rPr>
              <w:tab/>
              <w:t>Курирующим подразделением является Центр международных аккредитаций и сетевых программ Управления образовательных программ НИУ ВШЭ – Санкт-Петербург.</w:t>
            </w:r>
          </w:p>
        </w:tc>
        <w:tc>
          <w:tcPr>
            <w:tcW w:w="2421" w:type="pct"/>
          </w:tcPr>
          <w:p w14:paraId="1AC420FF" w14:textId="01F8E436" w:rsidR="00E112C6" w:rsidRPr="00C810E7" w:rsidRDefault="00E112C6" w:rsidP="00E112C6">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lang w:val="en-US" w:eastAsia="ru-RU"/>
              </w:rPr>
              <w:t xml:space="preserve">1.4. The Project Office is the Centre for International Accreditations and Network </w:t>
            </w:r>
            <w:proofErr w:type="spellStart"/>
            <w:r w:rsidRPr="00C810E7">
              <w:rPr>
                <w:rFonts w:ascii="Times New Roman" w:eastAsia="Times New Roman" w:hAnsi="Times New Roman" w:cs="Times New Roman"/>
                <w:lang w:val="en-US" w:eastAsia="ru-RU"/>
              </w:rPr>
              <w:t>Programmes</w:t>
            </w:r>
            <w:proofErr w:type="spellEnd"/>
            <w:r w:rsidRPr="00C810E7">
              <w:rPr>
                <w:rFonts w:ascii="Times New Roman" w:eastAsia="Times New Roman" w:hAnsi="Times New Roman" w:cs="Times New Roman"/>
                <w:lang w:val="en-US" w:eastAsia="ru-RU"/>
              </w:rPr>
              <w:t xml:space="preserve"> HSE St Petersburg (hereinafter – the Centre).</w:t>
            </w:r>
          </w:p>
        </w:tc>
      </w:tr>
      <w:tr w:rsidR="00E112C6" w:rsidRPr="00C810E7" w14:paraId="292673B3" w14:textId="77777777" w:rsidTr="00C810E7">
        <w:trPr>
          <w:trHeight w:val="1459"/>
        </w:trPr>
        <w:tc>
          <w:tcPr>
            <w:tcW w:w="2579" w:type="pct"/>
          </w:tcPr>
          <w:p w14:paraId="3F363AAD" w14:textId="139F149C" w:rsidR="00E112C6" w:rsidRPr="00C810E7" w:rsidRDefault="00E112C6" w:rsidP="00E112C6">
            <w:pPr>
              <w:jc w:val="both"/>
              <w:rPr>
                <w:rFonts w:ascii="Times New Roman" w:hAnsi="Times New Roman" w:cs="Times New Roman"/>
              </w:rPr>
            </w:pPr>
            <w:r w:rsidRPr="00C810E7">
              <w:rPr>
                <w:rFonts w:ascii="Times New Roman" w:hAnsi="Times New Roman" w:cs="Times New Roman"/>
              </w:rPr>
              <w:lastRenderedPageBreak/>
              <w:t>1.5</w:t>
            </w:r>
            <w:r w:rsidRPr="00C810E7">
              <w:rPr>
                <w:rFonts w:ascii="Times New Roman" w:hAnsi="Times New Roman" w:cs="Times New Roman"/>
              </w:rPr>
              <w:tab/>
              <w:t>Онлайн-дисциплины, представленные в заявках победителей Конкурса, реализуются на основании соглашений, которые заключаются между НИУ ВШЭ-Санкт-Петербург и зарубежными университетами, преподаватели которых участвуют в реализации данных дисциплин, или иных подтверждающих документов.</w:t>
            </w:r>
          </w:p>
        </w:tc>
        <w:tc>
          <w:tcPr>
            <w:tcW w:w="2421" w:type="pct"/>
          </w:tcPr>
          <w:p w14:paraId="1E75D2D8" w14:textId="648098BD" w:rsidR="00E112C6" w:rsidRPr="00C810E7" w:rsidRDefault="00E112C6" w:rsidP="00E112C6">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lang w:val="en-US" w:eastAsia="ru-RU"/>
              </w:rPr>
              <w:t>1.5. The online courses offered by the Awardees of the Call, are delivered in accordance with an Agreement between HSE St Petersburg and a foreign university or other confirmatory documents.</w:t>
            </w:r>
          </w:p>
        </w:tc>
      </w:tr>
      <w:tr w:rsidR="00E112C6" w:rsidRPr="00C810E7" w14:paraId="51B7679A" w14:textId="77777777" w:rsidTr="00C810E7">
        <w:trPr>
          <w:trHeight w:val="1459"/>
        </w:trPr>
        <w:tc>
          <w:tcPr>
            <w:tcW w:w="2579" w:type="pct"/>
          </w:tcPr>
          <w:p w14:paraId="43315B97" w14:textId="3E831C8C" w:rsidR="00E112C6" w:rsidRPr="00C810E7" w:rsidRDefault="00E112C6" w:rsidP="00E112C6">
            <w:pPr>
              <w:jc w:val="both"/>
              <w:rPr>
                <w:rFonts w:ascii="Times New Roman" w:eastAsia="Times New Roman" w:hAnsi="Times New Roman" w:cs="Times New Roman"/>
                <w:b/>
                <w:bCs/>
                <w:lang w:eastAsia="ru-RU"/>
              </w:rPr>
            </w:pPr>
            <w:r w:rsidRPr="00C810E7">
              <w:rPr>
                <w:rFonts w:ascii="Times New Roman" w:hAnsi="Times New Roman" w:cs="Times New Roman"/>
              </w:rPr>
              <w:t>1.6.</w:t>
            </w:r>
            <w:r w:rsidRPr="00C810E7">
              <w:rPr>
                <w:rFonts w:ascii="Times New Roman" w:hAnsi="Times New Roman" w:cs="Times New Roman"/>
              </w:rPr>
              <w:tab/>
              <w:t>Объем финансирования Конкурса определяется ежегодно при планировании бюджета НИУ ВШЭ – Санкт-Петербург сроком на 1 (один) календарный год (финансовый центр ответственности заместителя директора, который осуществляет руководство деятельностью НИУ ВШЭ – Санкт-Петербург по вопросу реализации образовательных программ высшего образования) за счет средств от приносящей доход деятельности.</w:t>
            </w:r>
          </w:p>
        </w:tc>
        <w:tc>
          <w:tcPr>
            <w:tcW w:w="2421" w:type="pct"/>
          </w:tcPr>
          <w:p w14:paraId="57938739" w14:textId="638A7577" w:rsidR="00E112C6" w:rsidRPr="00C810E7" w:rsidRDefault="00E112C6" w:rsidP="00E112C6">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lang w:val="en-US" w:eastAsia="ru-RU"/>
              </w:rPr>
              <w:t xml:space="preserve">1.6. The amount of funding of the Call is approved annually during the budgetary planning for 1 (one) calendar year (The Financial </w:t>
            </w:r>
            <w:proofErr w:type="spellStart"/>
            <w:r w:rsidRPr="00C810E7">
              <w:rPr>
                <w:rFonts w:ascii="Times New Roman" w:eastAsia="Times New Roman" w:hAnsi="Times New Roman" w:cs="Times New Roman"/>
                <w:lang w:val="en-US" w:eastAsia="ru-RU"/>
              </w:rPr>
              <w:t>centre</w:t>
            </w:r>
            <w:proofErr w:type="spellEnd"/>
            <w:r w:rsidRPr="00C810E7">
              <w:rPr>
                <w:rFonts w:ascii="Times New Roman" w:eastAsia="Times New Roman" w:hAnsi="Times New Roman" w:cs="Times New Roman"/>
                <w:lang w:val="en-US" w:eastAsia="ru-RU"/>
              </w:rPr>
              <w:t xml:space="preserve"> of responsibility is the Deputy Director HSE St Petersburg in charge for Academic Affairs) from the revenue.</w:t>
            </w:r>
          </w:p>
        </w:tc>
      </w:tr>
      <w:tr w:rsidR="004F45FE" w:rsidRPr="00C810E7" w14:paraId="75F14CBA" w14:textId="77777777" w:rsidTr="00C810E7">
        <w:trPr>
          <w:trHeight w:val="1237"/>
        </w:trPr>
        <w:tc>
          <w:tcPr>
            <w:tcW w:w="2579" w:type="pct"/>
          </w:tcPr>
          <w:p w14:paraId="45198464" w14:textId="77777777" w:rsidR="004F45FE" w:rsidRPr="00C810E7" w:rsidRDefault="004F45FE" w:rsidP="004F45FE">
            <w:pPr>
              <w:rPr>
                <w:rFonts w:ascii="Times New Roman" w:hAnsi="Times New Roman" w:cs="Times New Roman"/>
                <w:b/>
              </w:rPr>
            </w:pPr>
            <w:r w:rsidRPr="00C810E7">
              <w:rPr>
                <w:rFonts w:ascii="Times New Roman" w:hAnsi="Times New Roman" w:cs="Times New Roman"/>
                <w:b/>
                <w:lang w:val="en-US"/>
              </w:rPr>
              <w:t>II</w:t>
            </w:r>
            <w:r w:rsidRPr="00C810E7">
              <w:rPr>
                <w:rFonts w:ascii="Times New Roman" w:hAnsi="Times New Roman" w:cs="Times New Roman"/>
                <w:b/>
              </w:rPr>
              <w:t>. ОСНОВНЫЕ ТЕРМИНЫ И ОПРЕДЕЛЕНИЯ</w:t>
            </w:r>
          </w:p>
          <w:p w14:paraId="7EF8BDE0" w14:textId="77777777" w:rsidR="004F45FE" w:rsidRPr="00C810E7" w:rsidRDefault="004F45FE" w:rsidP="004F45FE">
            <w:pPr>
              <w:rPr>
                <w:rFonts w:ascii="Times New Roman" w:hAnsi="Times New Roman" w:cs="Times New Roman"/>
              </w:rPr>
            </w:pPr>
          </w:p>
          <w:p w14:paraId="20B1C537" w14:textId="78ABBDAE" w:rsidR="004F45FE" w:rsidRPr="00C810E7" w:rsidRDefault="004F45FE" w:rsidP="004F45FE">
            <w:pPr>
              <w:jc w:val="both"/>
              <w:rPr>
                <w:rFonts w:ascii="Times New Roman" w:hAnsi="Times New Roman" w:cs="Times New Roman"/>
              </w:rPr>
            </w:pPr>
            <w:r w:rsidRPr="00C810E7">
              <w:rPr>
                <w:rFonts w:ascii="Times New Roman" w:hAnsi="Times New Roman" w:cs="Times New Roman"/>
                <w:b/>
                <w:i/>
              </w:rPr>
              <w:t>Совместная онлайн-дисциплина</w:t>
            </w:r>
            <w:r w:rsidRPr="00C810E7">
              <w:rPr>
                <w:rFonts w:ascii="Times New Roman" w:hAnsi="Times New Roman" w:cs="Times New Roman"/>
              </w:rPr>
              <w:t xml:space="preserve"> – онлайн-дисциплина, реализуемая на английском или русском языке совместно с преподавателями из зарубежных университетов-партнеров (далее – онлайн-дисциплина, совместная онлайн-дисциплина).</w:t>
            </w:r>
          </w:p>
        </w:tc>
        <w:tc>
          <w:tcPr>
            <w:tcW w:w="2421" w:type="pct"/>
          </w:tcPr>
          <w:p w14:paraId="149D5BA3" w14:textId="77777777" w:rsidR="004F45FE" w:rsidRPr="00C810E7" w:rsidRDefault="004F45FE" w:rsidP="004F45FE">
            <w:pPr>
              <w:pStyle w:val="a4"/>
              <w:widowControl w:val="0"/>
              <w:numPr>
                <w:ilvl w:val="0"/>
                <w:numId w:val="24"/>
              </w:numPr>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b/>
                <w:lang w:val="en-US" w:eastAsia="ru-RU"/>
              </w:rPr>
              <w:t>Key Terms and Definitions</w:t>
            </w:r>
          </w:p>
          <w:p w14:paraId="43BB329F" w14:textId="77777777" w:rsidR="004F45FE" w:rsidRPr="00C810E7" w:rsidRDefault="004F45FE" w:rsidP="004F45FE">
            <w:pPr>
              <w:widowControl w:val="0"/>
              <w:autoSpaceDE w:val="0"/>
              <w:autoSpaceDN w:val="0"/>
              <w:adjustRightInd w:val="0"/>
              <w:jc w:val="both"/>
              <w:rPr>
                <w:rFonts w:ascii="Times New Roman" w:eastAsia="Times New Roman" w:hAnsi="Times New Roman" w:cs="Times New Roman"/>
                <w:b/>
                <w:lang w:val="en-US" w:eastAsia="ru-RU"/>
              </w:rPr>
            </w:pPr>
          </w:p>
          <w:p w14:paraId="5EE7994F" w14:textId="6F98B957" w:rsidR="004F45FE" w:rsidRPr="00C810E7" w:rsidRDefault="004F45FE" w:rsidP="004F45FE">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b/>
                <w:i/>
                <w:lang w:val="en-US" w:eastAsia="ru-RU"/>
              </w:rPr>
              <w:t>Joint online course</w:t>
            </w:r>
            <w:r w:rsidRPr="00C810E7">
              <w:rPr>
                <w:rFonts w:ascii="Times New Roman" w:eastAsia="Times New Roman" w:hAnsi="Times New Roman" w:cs="Times New Roman"/>
                <w:lang w:val="en-US" w:eastAsia="ru-RU"/>
              </w:rPr>
              <w:t xml:space="preserve"> is an online course, which is delivered in English or Russian together with an academic staff member from one of the international partner universities (hereinafter – joint online course, online course).</w:t>
            </w:r>
          </w:p>
        </w:tc>
      </w:tr>
      <w:tr w:rsidR="004F45FE" w:rsidRPr="00C810E7" w14:paraId="049F7052" w14:textId="77777777" w:rsidTr="00C810E7">
        <w:trPr>
          <w:trHeight w:val="1234"/>
        </w:trPr>
        <w:tc>
          <w:tcPr>
            <w:tcW w:w="2579" w:type="pct"/>
          </w:tcPr>
          <w:p w14:paraId="32C3AFA9" w14:textId="0900A7DC" w:rsidR="004F45FE" w:rsidRPr="00C810E7" w:rsidRDefault="004F45FE" w:rsidP="004F45FE">
            <w:pPr>
              <w:jc w:val="both"/>
              <w:rPr>
                <w:rFonts w:ascii="Times New Roman" w:hAnsi="Times New Roman" w:cs="Times New Roman"/>
              </w:rPr>
            </w:pPr>
            <w:r w:rsidRPr="00C810E7">
              <w:rPr>
                <w:rFonts w:ascii="Times New Roman" w:hAnsi="Times New Roman" w:cs="Times New Roman"/>
                <w:b/>
                <w:i/>
              </w:rPr>
              <w:t xml:space="preserve">Справка о реализации совместной онлайн-дисциплины </w:t>
            </w:r>
            <w:r w:rsidRPr="00C810E7">
              <w:rPr>
                <w:rFonts w:ascii="Times New Roman" w:hAnsi="Times New Roman" w:cs="Times New Roman"/>
              </w:rPr>
              <w:t>– документ, составляемый преподавателем (одним преподавателем из коллектива преподавателей) по итогам реализации онлайн-дисциплины по форме согласно Приложению 6 к настоящему Положению (далее – Справка).</w:t>
            </w:r>
          </w:p>
        </w:tc>
        <w:tc>
          <w:tcPr>
            <w:tcW w:w="2421" w:type="pct"/>
          </w:tcPr>
          <w:p w14:paraId="6AC5D9A2" w14:textId="2B1613C1" w:rsidR="004F45FE" w:rsidRPr="00C810E7" w:rsidRDefault="004F45FE" w:rsidP="004F45FE">
            <w:pPr>
              <w:jc w:val="both"/>
              <w:rPr>
                <w:rFonts w:ascii="Times New Roman" w:hAnsi="Times New Roman" w:cs="Times New Roman"/>
                <w:lang w:val="en-US"/>
              </w:rPr>
            </w:pPr>
            <w:r w:rsidRPr="00C810E7">
              <w:rPr>
                <w:rFonts w:ascii="Times New Roman" w:hAnsi="Times New Roman" w:cs="Times New Roman"/>
                <w:b/>
                <w:i/>
                <w:lang w:val="en-US"/>
              </w:rPr>
              <w:t xml:space="preserve">The Note on the Online Course Delivery </w:t>
            </w:r>
            <w:r w:rsidRPr="00C810E7">
              <w:rPr>
                <w:rFonts w:ascii="Times New Roman" w:hAnsi="Times New Roman" w:cs="Times New Roman"/>
                <w:lang w:val="en-US"/>
              </w:rPr>
              <w:t xml:space="preserve">is a document made by an awardee teacher (one of the teachers) after the course has been delivered in accordance with the Annex 6 of the Regulations (hereinafter – the Note). </w:t>
            </w:r>
          </w:p>
          <w:p w14:paraId="1836AD34" w14:textId="77777777" w:rsidR="004F45FE" w:rsidRPr="00C810E7" w:rsidRDefault="004F45FE" w:rsidP="004F45FE">
            <w:pPr>
              <w:widowControl w:val="0"/>
              <w:autoSpaceDE w:val="0"/>
              <w:autoSpaceDN w:val="0"/>
              <w:adjustRightInd w:val="0"/>
              <w:jc w:val="both"/>
              <w:rPr>
                <w:rFonts w:ascii="Times New Roman" w:eastAsia="Times New Roman" w:hAnsi="Times New Roman" w:cs="Times New Roman"/>
                <w:b/>
                <w:lang w:val="en-US" w:eastAsia="ru-RU"/>
              </w:rPr>
            </w:pPr>
          </w:p>
        </w:tc>
      </w:tr>
      <w:tr w:rsidR="004F45FE" w:rsidRPr="00C810E7" w14:paraId="1E49B41C" w14:textId="77777777" w:rsidTr="00C810E7">
        <w:trPr>
          <w:trHeight w:val="1234"/>
        </w:trPr>
        <w:tc>
          <w:tcPr>
            <w:tcW w:w="2579" w:type="pct"/>
          </w:tcPr>
          <w:p w14:paraId="4594935B" w14:textId="77777777" w:rsidR="004F45FE" w:rsidRPr="00C810E7" w:rsidRDefault="004F45FE" w:rsidP="004F45FE">
            <w:pPr>
              <w:jc w:val="both"/>
              <w:rPr>
                <w:rFonts w:ascii="Times New Roman" w:hAnsi="Times New Roman" w:cs="Times New Roman"/>
              </w:rPr>
            </w:pPr>
            <w:r w:rsidRPr="00C810E7">
              <w:rPr>
                <w:rFonts w:ascii="Times New Roman" w:hAnsi="Times New Roman" w:cs="Times New Roman"/>
                <w:b/>
                <w:bCs/>
                <w:i/>
                <w:iCs/>
              </w:rPr>
              <w:t xml:space="preserve">Стимулирование </w:t>
            </w:r>
            <w:r w:rsidRPr="00C810E7">
              <w:rPr>
                <w:rFonts w:ascii="Times New Roman" w:hAnsi="Times New Roman" w:cs="Times New Roman"/>
              </w:rPr>
              <w:t>- денежная сумма в рублях, размер которой определяется в соответствии с п. 1.6. настоящего Положения, выплачиваемая победителям конкурса на реализацию совместной онлайн-дисциплины на английском (русском) языке (далее –Конкурс) в НИУ ВШЭ – Санкт-Петербург в порядке, установленном п. 4.6-4.7 настоящего Положения.</w:t>
            </w:r>
          </w:p>
          <w:p w14:paraId="73A4B7C0" w14:textId="77777777" w:rsidR="004F45FE" w:rsidRPr="00C810E7" w:rsidRDefault="004F45FE" w:rsidP="004F45FE">
            <w:pPr>
              <w:rPr>
                <w:rFonts w:ascii="Times New Roman" w:hAnsi="Times New Roman" w:cs="Times New Roman"/>
                <w:b/>
              </w:rPr>
            </w:pPr>
          </w:p>
        </w:tc>
        <w:tc>
          <w:tcPr>
            <w:tcW w:w="2421" w:type="pct"/>
          </w:tcPr>
          <w:p w14:paraId="112A4946" w14:textId="534571A3" w:rsidR="004F45FE" w:rsidRPr="00C810E7" w:rsidRDefault="004F45FE" w:rsidP="004F45FE">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b/>
                <w:i/>
                <w:lang w:val="en-US" w:eastAsia="ru-RU"/>
              </w:rPr>
              <w:t>Financial support</w:t>
            </w:r>
            <w:r w:rsidRPr="00C810E7">
              <w:rPr>
                <w:rFonts w:ascii="Times New Roman" w:eastAsia="Times New Roman" w:hAnsi="Times New Roman" w:cs="Times New Roman"/>
                <w:lang w:val="en-US" w:eastAsia="ru-RU"/>
              </w:rPr>
              <w:t xml:space="preserve"> is an money equivalent in rubles, which amount is defined in accordance with art.1.6 of the Regulations and paid to the Awardees of the Call on the Joint Online Course Delivery (hereinafter – the Call) at HSE St Petersburg in accordance with art. 4.6. – 4.7. </w:t>
            </w:r>
          </w:p>
        </w:tc>
      </w:tr>
      <w:tr w:rsidR="004F45FE" w:rsidRPr="00C810E7" w14:paraId="02CB8445" w14:textId="77777777" w:rsidTr="00C810E7">
        <w:trPr>
          <w:trHeight w:val="1234"/>
        </w:trPr>
        <w:tc>
          <w:tcPr>
            <w:tcW w:w="2579" w:type="pct"/>
          </w:tcPr>
          <w:p w14:paraId="63BD8532" w14:textId="77777777" w:rsidR="004F45FE" w:rsidRPr="00C810E7" w:rsidRDefault="004F45FE" w:rsidP="004F45FE">
            <w:pPr>
              <w:jc w:val="both"/>
              <w:rPr>
                <w:rFonts w:ascii="Times New Roman" w:hAnsi="Times New Roman" w:cs="Times New Roman"/>
              </w:rPr>
            </w:pPr>
            <w:r w:rsidRPr="00C810E7">
              <w:rPr>
                <w:rFonts w:ascii="Times New Roman" w:hAnsi="Times New Roman" w:cs="Times New Roman"/>
                <w:b/>
                <w:bCs/>
                <w:i/>
                <w:iCs/>
              </w:rPr>
              <w:t>Экспертное заключение</w:t>
            </w:r>
            <w:r w:rsidRPr="00C810E7">
              <w:rPr>
                <w:rFonts w:ascii="Times New Roman" w:hAnsi="Times New Roman" w:cs="Times New Roman"/>
              </w:rPr>
              <w:t xml:space="preserve"> – документ, составляемый экспертами – членами Комиссии в рамках оценивания заявок участников Конкурса по содержательным признакам, по форме согласно Приложению 3.1. к настоящему Положению, включающий в себя критерии и шкалу баллов для оценки, название оцениваемой онлайн-дисциплины, а также данные эксперта, который подготовил заключение.</w:t>
            </w:r>
          </w:p>
          <w:p w14:paraId="0C8F5A0F" w14:textId="77777777" w:rsidR="004F45FE" w:rsidRPr="00C810E7" w:rsidRDefault="004F45FE" w:rsidP="004F45FE">
            <w:pPr>
              <w:rPr>
                <w:rFonts w:ascii="Times New Roman" w:hAnsi="Times New Roman" w:cs="Times New Roman"/>
                <w:b/>
              </w:rPr>
            </w:pPr>
          </w:p>
        </w:tc>
        <w:tc>
          <w:tcPr>
            <w:tcW w:w="2421" w:type="pct"/>
          </w:tcPr>
          <w:p w14:paraId="727EBAA7" w14:textId="4D9A3E0D" w:rsidR="004F45FE" w:rsidRPr="00C810E7" w:rsidRDefault="00D03629" w:rsidP="00D03629">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b/>
                <w:i/>
                <w:lang w:val="en-US" w:eastAsia="ru-RU"/>
              </w:rPr>
              <w:t>Expert Report</w:t>
            </w:r>
            <w:r w:rsidRPr="00C810E7">
              <w:rPr>
                <w:rFonts w:ascii="Times New Roman" w:eastAsia="Times New Roman" w:hAnsi="Times New Roman" w:cs="Times New Roman"/>
                <w:lang w:val="en-US" w:eastAsia="ru-RU"/>
              </w:rPr>
              <w:t xml:space="preserve"> is a document made by the experts-members of the Commission during the evaluation process in accordance with the Annex 3.1. of the Regulations and includes the criteria, title of the online course and the details of an expert who prepared the report. </w:t>
            </w:r>
          </w:p>
        </w:tc>
      </w:tr>
      <w:tr w:rsidR="004F45FE" w:rsidRPr="00C810E7" w14:paraId="18CEAFAB" w14:textId="77777777" w:rsidTr="00C810E7">
        <w:trPr>
          <w:trHeight w:val="1365"/>
        </w:trPr>
        <w:tc>
          <w:tcPr>
            <w:tcW w:w="2579" w:type="pct"/>
          </w:tcPr>
          <w:p w14:paraId="6C41B431" w14:textId="2FAD8D12" w:rsidR="004F45FE" w:rsidRPr="00C810E7" w:rsidRDefault="004F45FE" w:rsidP="004F45FE">
            <w:pPr>
              <w:rPr>
                <w:rFonts w:ascii="Times New Roman" w:eastAsia="Times New Roman" w:hAnsi="Times New Roman" w:cs="Times New Roman"/>
                <w:b/>
                <w:bCs/>
                <w:lang w:eastAsia="ru-RU"/>
              </w:rPr>
            </w:pPr>
            <w:r w:rsidRPr="00C810E7">
              <w:rPr>
                <w:rFonts w:ascii="Times New Roman" w:eastAsia="Times New Roman" w:hAnsi="Times New Roman" w:cs="Times New Roman"/>
                <w:b/>
                <w:bCs/>
                <w:lang w:val="en-US" w:eastAsia="ru-RU"/>
              </w:rPr>
              <w:lastRenderedPageBreak/>
              <w:t>II</w:t>
            </w:r>
            <w:r w:rsidR="00D03629" w:rsidRPr="00C810E7">
              <w:rPr>
                <w:rFonts w:ascii="Times New Roman" w:eastAsia="Times New Roman" w:hAnsi="Times New Roman" w:cs="Times New Roman"/>
                <w:b/>
                <w:bCs/>
                <w:lang w:val="en-US" w:eastAsia="ru-RU"/>
              </w:rPr>
              <w:t>I</w:t>
            </w:r>
            <w:r w:rsidRPr="00C810E7">
              <w:rPr>
                <w:rFonts w:ascii="Times New Roman" w:eastAsia="Times New Roman" w:hAnsi="Times New Roman" w:cs="Times New Roman"/>
                <w:b/>
                <w:bCs/>
                <w:lang w:eastAsia="ru-RU"/>
              </w:rPr>
              <w:t>.</w:t>
            </w:r>
            <w:r w:rsidRPr="00C810E7">
              <w:rPr>
                <w:rFonts w:ascii="Times New Roman" w:eastAsia="Times New Roman" w:hAnsi="Times New Roman" w:cs="Times New Roman"/>
                <w:b/>
                <w:lang w:eastAsia="ru-RU"/>
              </w:rPr>
              <w:t xml:space="preserve"> </w:t>
            </w:r>
            <w:r w:rsidRPr="00C810E7">
              <w:rPr>
                <w:rFonts w:ascii="Times New Roman" w:eastAsia="Times New Roman" w:hAnsi="Times New Roman" w:cs="Times New Roman"/>
                <w:b/>
                <w:bCs/>
                <w:lang w:eastAsia="ru-RU"/>
              </w:rPr>
              <w:t>УЧАСТНИКИ КОНКУРСА</w:t>
            </w:r>
          </w:p>
          <w:p w14:paraId="2FAAA274" w14:textId="77777777" w:rsidR="004F45FE" w:rsidRPr="00C810E7" w:rsidRDefault="004F45FE" w:rsidP="0026381C">
            <w:pPr>
              <w:rPr>
                <w:rFonts w:ascii="Times New Roman" w:eastAsia="Calibri" w:hAnsi="Times New Roman" w:cs="Times New Roman"/>
                <w:vanish/>
              </w:rPr>
            </w:pPr>
          </w:p>
          <w:p w14:paraId="6FC2C46E" w14:textId="4D2468D8" w:rsidR="004F45FE" w:rsidRPr="00C810E7" w:rsidRDefault="00D03629" w:rsidP="00D03629">
            <w:pPr>
              <w:jc w:val="both"/>
              <w:rPr>
                <w:rFonts w:ascii="Times New Roman" w:hAnsi="Times New Roman" w:cs="Times New Roman"/>
              </w:rPr>
            </w:pPr>
            <w:r w:rsidRPr="00C810E7">
              <w:rPr>
                <w:rFonts w:ascii="Times New Roman" w:hAnsi="Times New Roman" w:cs="Times New Roman"/>
              </w:rPr>
              <w:t>3.1. В Конкурсе могут принимать участие преподаватели НИУ ВШЭ – Санкт-Петербург, осуществляющие преподавание учебных дисциплин по программам высшего образования (</w:t>
            </w:r>
            <w:proofErr w:type="spellStart"/>
            <w:r w:rsidRPr="00C810E7">
              <w:rPr>
                <w:rFonts w:ascii="Times New Roman" w:hAnsi="Times New Roman" w:cs="Times New Roman"/>
              </w:rPr>
              <w:t>бакалавриат</w:t>
            </w:r>
            <w:proofErr w:type="spellEnd"/>
            <w:r w:rsidRPr="00C810E7">
              <w:rPr>
                <w:rFonts w:ascii="Times New Roman" w:hAnsi="Times New Roman" w:cs="Times New Roman"/>
              </w:rPr>
              <w:t xml:space="preserve">, магистратура, аспирантура), для которых НИУ ВШЭ – Санкт-Петербург является основным местом работы. </w:t>
            </w:r>
          </w:p>
        </w:tc>
        <w:tc>
          <w:tcPr>
            <w:tcW w:w="2421" w:type="pct"/>
          </w:tcPr>
          <w:p w14:paraId="69134960" w14:textId="4AC62CB2" w:rsidR="004F45FE" w:rsidRPr="00C810E7" w:rsidRDefault="004F45FE" w:rsidP="005B169F">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b/>
                <w:lang w:val="en-US" w:eastAsia="ru-RU"/>
              </w:rPr>
              <w:t>II</w:t>
            </w:r>
            <w:r w:rsidR="00D03629" w:rsidRPr="00C810E7">
              <w:rPr>
                <w:rFonts w:ascii="Times New Roman" w:eastAsia="Times New Roman" w:hAnsi="Times New Roman" w:cs="Times New Roman"/>
                <w:b/>
                <w:lang w:val="en-US" w:eastAsia="ru-RU"/>
              </w:rPr>
              <w:t>I</w:t>
            </w:r>
            <w:r w:rsidRPr="00C810E7">
              <w:rPr>
                <w:rFonts w:ascii="Times New Roman" w:eastAsia="Times New Roman" w:hAnsi="Times New Roman" w:cs="Times New Roman"/>
                <w:b/>
                <w:lang w:val="en-US" w:eastAsia="ru-RU"/>
              </w:rPr>
              <w:t xml:space="preserve">. Participants of the Call </w:t>
            </w:r>
          </w:p>
          <w:p w14:paraId="35823E2F" w14:textId="77777777" w:rsidR="004F45FE" w:rsidRPr="00C810E7" w:rsidRDefault="004F45FE" w:rsidP="005B169F">
            <w:pPr>
              <w:widowControl w:val="0"/>
              <w:autoSpaceDE w:val="0"/>
              <w:autoSpaceDN w:val="0"/>
              <w:adjustRightInd w:val="0"/>
              <w:jc w:val="both"/>
              <w:rPr>
                <w:rFonts w:ascii="Times New Roman" w:eastAsia="Times New Roman" w:hAnsi="Times New Roman" w:cs="Times New Roman"/>
                <w:lang w:val="en-US" w:eastAsia="ru-RU"/>
              </w:rPr>
            </w:pPr>
          </w:p>
          <w:p w14:paraId="1DF69C16" w14:textId="55DB0AD7" w:rsidR="004F45FE" w:rsidRPr="00C810E7" w:rsidRDefault="004F45FE"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2.1. The </w:t>
            </w:r>
            <w:r w:rsidR="00D03629" w:rsidRPr="00C810E7">
              <w:rPr>
                <w:rFonts w:ascii="Times New Roman" w:eastAsia="Times New Roman" w:hAnsi="Times New Roman" w:cs="Times New Roman"/>
                <w:lang w:val="en-US" w:eastAsia="ru-RU"/>
              </w:rPr>
              <w:t>academic staff</w:t>
            </w:r>
            <w:r w:rsidRPr="00C810E7">
              <w:rPr>
                <w:rFonts w:ascii="Times New Roman" w:eastAsia="Times New Roman" w:hAnsi="Times New Roman" w:cs="Times New Roman"/>
                <w:lang w:val="en-US" w:eastAsia="ru-RU"/>
              </w:rPr>
              <w:t xml:space="preserve"> who teach in the degree </w:t>
            </w:r>
            <w:proofErr w:type="spellStart"/>
            <w:r w:rsidRPr="00C810E7">
              <w:rPr>
                <w:rFonts w:ascii="Times New Roman" w:eastAsia="Times New Roman" w:hAnsi="Times New Roman" w:cs="Times New Roman"/>
                <w:lang w:val="en-US" w:eastAsia="ru-RU"/>
              </w:rPr>
              <w:t>programmes</w:t>
            </w:r>
            <w:proofErr w:type="spellEnd"/>
            <w:r w:rsidRPr="00C810E7">
              <w:rPr>
                <w:rFonts w:ascii="Times New Roman" w:eastAsia="Times New Roman" w:hAnsi="Times New Roman" w:cs="Times New Roman"/>
                <w:lang w:val="en-US" w:eastAsia="ru-RU"/>
              </w:rPr>
              <w:t xml:space="preserve"> (Bachelor, Master, Doctoral) and whose primal employer is HSE St Petersburg are eligible to participate in the Call. </w:t>
            </w:r>
          </w:p>
        </w:tc>
      </w:tr>
      <w:tr w:rsidR="004F45FE" w:rsidRPr="00C810E7" w14:paraId="18A50E1E" w14:textId="77777777" w:rsidTr="00C810E7">
        <w:trPr>
          <w:trHeight w:val="1363"/>
        </w:trPr>
        <w:tc>
          <w:tcPr>
            <w:tcW w:w="2579" w:type="pct"/>
          </w:tcPr>
          <w:p w14:paraId="00E0E9A8" w14:textId="77777777" w:rsidR="00D03629" w:rsidRPr="00C810E7" w:rsidRDefault="00D03629" w:rsidP="00D03629">
            <w:pPr>
              <w:jc w:val="both"/>
              <w:rPr>
                <w:rFonts w:ascii="Times New Roman" w:hAnsi="Times New Roman" w:cs="Times New Roman"/>
              </w:rPr>
            </w:pPr>
            <w:r w:rsidRPr="00C810E7">
              <w:rPr>
                <w:rFonts w:ascii="Times New Roman" w:hAnsi="Times New Roman" w:cs="Times New Roman"/>
              </w:rPr>
              <w:t>3.2.</w:t>
            </w:r>
            <w:r w:rsidRPr="00C810E7">
              <w:rPr>
                <w:rFonts w:ascii="Times New Roman" w:hAnsi="Times New Roman" w:cs="Times New Roman"/>
              </w:rPr>
              <w:tab/>
              <w:t>Преподаватели зарубежных университетов-партнеров не являются участниками Конкурса, но их согласие на разработку и реализацию совместной онлайн-дисциплины является обязательным условием участия в Конкурсе для преподавателей НИУ ВШЭ – Санкт-Петербург.</w:t>
            </w:r>
          </w:p>
          <w:p w14:paraId="18453704" w14:textId="77777777" w:rsidR="004F45FE" w:rsidRPr="00C810E7" w:rsidRDefault="004F45FE" w:rsidP="004F45FE">
            <w:pPr>
              <w:rPr>
                <w:rFonts w:ascii="Times New Roman" w:eastAsia="Times New Roman" w:hAnsi="Times New Roman" w:cs="Times New Roman"/>
                <w:b/>
                <w:bCs/>
                <w:lang w:eastAsia="ru-RU"/>
              </w:rPr>
            </w:pPr>
          </w:p>
        </w:tc>
        <w:tc>
          <w:tcPr>
            <w:tcW w:w="2421" w:type="pct"/>
          </w:tcPr>
          <w:p w14:paraId="37B50CFB" w14:textId="5BF14C36" w:rsidR="004F45FE" w:rsidRPr="00C810E7" w:rsidRDefault="004F45FE" w:rsidP="004F45FE">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2.2. The </w:t>
            </w:r>
            <w:r w:rsidR="00D03629" w:rsidRPr="00C810E7">
              <w:rPr>
                <w:rFonts w:ascii="Times New Roman" w:eastAsia="Times New Roman" w:hAnsi="Times New Roman" w:cs="Times New Roman"/>
                <w:lang w:val="en-US" w:eastAsia="ru-RU"/>
              </w:rPr>
              <w:t>academic staff</w:t>
            </w:r>
            <w:r w:rsidRPr="00C810E7">
              <w:rPr>
                <w:rFonts w:ascii="Times New Roman" w:eastAsia="Times New Roman" w:hAnsi="Times New Roman" w:cs="Times New Roman"/>
                <w:lang w:val="en-US" w:eastAsia="ru-RU"/>
              </w:rPr>
              <w:t xml:space="preserve"> of foreign partner universities are not considered the participants of the Call, but their Consent to develop and deliver the course is an obligatory requirement for the HSE St Petersburg </w:t>
            </w:r>
            <w:r w:rsidR="00D03629" w:rsidRPr="00C810E7">
              <w:rPr>
                <w:rFonts w:ascii="Times New Roman" w:eastAsia="Times New Roman" w:hAnsi="Times New Roman" w:cs="Times New Roman"/>
                <w:lang w:val="en-US" w:eastAsia="ru-RU"/>
              </w:rPr>
              <w:t>academic staff</w:t>
            </w:r>
            <w:r w:rsidRPr="00C810E7">
              <w:rPr>
                <w:rFonts w:ascii="Times New Roman" w:eastAsia="Times New Roman" w:hAnsi="Times New Roman" w:cs="Times New Roman"/>
                <w:lang w:val="en-US" w:eastAsia="ru-RU"/>
              </w:rPr>
              <w:t xml:space="preserve"> to participate. </w:t>
            </w:r>
          </w:p>
          <w:p w14:paraId="325C43E2" w14:textId="77777777" w:rsidR="004F45FE" w:rsidRPr="00C810E7" w:rsidRDefault="004F45FE"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4F45FE" w:rsidRPr="00C810E7" w14:paraId="3D6E5C14" w14:textId="77777777" w:rsidTr="00C810E7">
        <w:trPr>
          <w:trHeight w:val="1363"/>
        </w:trPr>
        <w:tc>
          <w:tcPr>
            <w:tcW w:w="2579" w:type="pct"/>
          </w:tcPr>
          <w:p w14:paraId="0F1B66A6" w14:textId="53C18A58" w:rsidR="004F45FE" w:rsidRPr="00C810E7" w:rsidRDefault="00D03629" w:rsidP="00D03629">
            <w:pPr>
              <w:jc w:val="both"/>
              <w:rPr>
                <w:rFonts w:ascii="Times New Roman" w:hAnsi="Times New Roman" w:cs="Times New Roman"/>
              </w:rPr>
            </w:pPr>
            <w:r w:rsidRPr="00C810E7">
              <w:rPr>
                <w:rFonts w:ascii="Times New Roman" w:hAnsi="Times New Roman" w:cs="Times New Roman"/>
              </w:rPr>
              <w:t>3.3.</w:t>
            </w:r>
            <w:r w:rsidRPr="00C810E7">
              <w:rPr>
                <w:rFonts w:ascii="Times New Roman" w:hAnsi="Times New Roman" w:cs="Times New Roman"/>
              </w:rPr>
              <w:tab/>
              <w:t>Участниками Конкурса могут быть как отдельные преподаватели, так и коллективы преподавателей НИУ ВШЭ – Санкт-Петербург.</w:t>
            </w:r>
          </w:p>
        </w:tc>
        <w:tc>
          <w:tcPr>
            <w:tcW w:w="2421" w:type="pct"/>
          </w:tcPr>
          <w:p w14:paraId="293DA84D" w14:textId="1C685B9E" w:rsidR="004F45FE" w:rsidRPr="00C810E7" w:rsidRDefault="004F45FE" w:rsidP="005B169F">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lang w:val="en-US" w:eastAsia="ru-RU"/>
              </w:rPr>
              <w:t>2.3. The Participants of the Call can be individual faculty members as well as the groups of the faculty members of HSE St Petersburg.</w:t>
            </w:r>
          </w:p>
        </w:tc>
      </w:tr>
      <w:tr w:rsidR="00D03629" w:rsidRPr="00C810E7" w14:paraId="27CC8CCB" w14:textId="77777777" w:rsidTr="00C810E7">
        <w:trPr>
          <w:trHeight w:val="1317"/>
        </w:trPr>
        <w:tc>
          <w:tcPr>
            <w:tcW w:w="2579" w:type="pct"/>
          </w:tcPr>
          <w:p w14:paraId="4D7732E1" w14:textId="1DF8636E" w:rsidR="00D03629" w:rsidRPr="00C810E7" w:rsidRDefault="00D03629" w:rsidP="00EE74CE">
            <w:pPr>
              <w:ind w:firstLine="397"/>
              <w:jc w:val="center"/>
              <w:rPr>
                <w:rFonts w:ascii="Times New Roman" w:eastAsia="Times New Roman" w:hAnsi="Times New Roman" w:cs="Times New Roman"/>
                <w:b/>
                <w:bCs/>
                <w:lang w:eastAsia="ru-RU"/>
              </w:rPr>
            </w:pPr>
            <w:r w:rsidRPr="00C810E7">
              <w:rPr>
                <w:rFonts w:ascii="Times New Roman" w:eastAsia="Times New Roman" w:hAnsi="Times New Roman" w:cs="Times New Roman"/>
                <w:b/>
                <w:lang w:val="en-US" w:eastAsia="ru-RU"/>
              </w:rPr>
              <w:t>IV</w:t>
            </w:r>
            <w:r w:rsidRPr="00C810E7">
              <w:rPr>
                <w:rFonts w:ascii="Times New Roman" w:eastAsia="Times New Roman" w:hAnsi="Times New Roman" w:cs="Times New Roman"/>
                <w:b/>
                <w:lang w:eastAsia="ru-RU"/>
              </w:rPr>
              <w:t xml:space="preserve">. </w:t>
            </w:r>
            <w:r w:rsidRPr="00C810E7">
              <w:rPr>
                <w:rFonts w:ascii="Times New Roman" w:eastAsia="Times New Roman" w:hAnsi="Times New Roman" w:cs="Times New Roman"/>
                <w:b/>
                <w:bCs/>
                <w:lang w:eastAsia="ru-RU"/>
              </w:rPr>
              <w:t>ПОРЯДОК ПРОВЕДЕНИЯ КОНКУРСА</w:t>
            </w:r>
          </w:p>
          <w:p w14:paraId="70E7C551" w14:textId="77777777" w:rsidR="00D03629" w:rsidRPr="00C810E7" w:rsidRDefault="00D03629" w:rsidP="00DD5E34">
            <w:pPr>
              <w:ind w:firstLine="397"/>
              <w:jc w:val="both"/>
              <w:rPr>
                <w:rFonts w:ascii="Times New Roman" w:eastAsia="Times New Roman" w:hAnsi="Times New Roman" w:cs="Times New Roman"/>
                <w:b/>
                <w:lang w:eastAsia="ru-RU"/>
              </w:rPr>
            </w:pPr>
          </w:p>
          <w:p w14:paraId="528277DB" w14:textId="1FE352AF" w:rsidR="00D03629" w:rsidRPr="00C810E7" w:rsidRDefault="00D03629" w:rsidP="00D03629">
            <w:pPr>
              <w:jc w:val="both"/>
              <w:rPr>
                <w:rFonts w:ascii="Times New Roman" w:hAnsi="Times New Roman" w:cs="Times New Roman"/>
              </w:rPr>
            </w:pPr>
            <w:r w:rsidRPr="00C810E7">
              <w:rPr>
                <w:rFonts w:ascii="Times New Roman" w:hAnsi="Times New Roman" w:cs="Times New Roman"/>
              </w:rPr>
              <w:t>4.1.</w:t>
            </w:r>
            <w:r w:rsidRPr="00C810E7">
              <w:rPr>
                <w:rFonts w:ascii="Times New Roman" w:hAnsi="Times New Roman" w:cs="Times New Roman"/>
              </w:rPr>
              <w:tab/>
              <w:t xml:space="preserve">Конкурс проводится ежегодно в осеннем и (или) весеннем семестре каждого учебного года. </w:t>
            </w:r>
          </w:p>
        </w:tc>
        <w:tc>
          <w:tcPr>
            <w:tcW w:w="2421" w:type="pct"/>
          </w:tcPr>
          <w:p w14:paraId="07F40149" w14:textId="6BAC22EE" w:rsidR="00D03629" w:rsidRPr="00C810E7" w:rsidRDefault="00D03629" w:rsidP="005B169F">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b/>
                <w:lang w:val="en-US" w:eastAsia="ru-RU"/>
              </w:rPr>
              <w:t>IV. Procedures of the Call</w:t>
            </w:r>
          </w:p>
          <w:p w14:paraId="18135F63" w14:textId="219A0A4D" w:rsidR="00D03629" w:rsidRPr="00C810E7" w:rsidRDefault="00D03629" w:rsidP="005B169F">
            <w:pPr>
              <w:widowControl w:val="0"/>
              <w:autoSpaceDE w:val="0"/>
              <w:autoSpaceDN w:val="0"/>
              <w:adjustRightInd w:val="0"/>
              <w:jc w:val="both"/>
              <w:rPr>
                <w:rFonts w:ascii="Times New Roman" w:eastAsia="Times New Roman" w:hAnsi="Times New Roman" w:cs="Times New Roman"/>
                <w:b/>
                <w:lang w:val="en-US" w:eastAsia="ru-RU"/>
              </w:rPr>
            </w:pPr>
          </w:p>
          <w:p w14:paraId="723CF694" w14:textId="2B2334B3" w:rsidR="00D03629" w:rsidRPr="00C810E7" w:rsidRDefault="00D03629"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4.1. The Call is open annually in the Fall and (or) Spring semester </w:t>
            </w:r>
            <w:r w:rsidR="00E61857" w:rsidRPr="00C810E7">
              <w:rPr>
                <w:rFonts w:ascii="Times New Roman" w:eastAsia="Times New Roman" w:hAnsi="Times New Roman" w:cs="Times New Roman"/>
                <w:lang w:val="en-US" w:eastAsia="ru-RU"/>
              </w:rPr>
              <w:t xml:space="preserve">of each academic year. </w:t>
            </w:r>
            <w:r w:rsidRPr="00C810E7">
              <w:rPr>
                <w:rFonts w:ascii="Times New Roman" w:eastAsia="Times New Roman" w:hAnsi="Times New Roman" w:cs="Times New Roman"/>
                <w:lang w:val="en-US" w:eastAsia="ru-RU"/>
              </w:rPr>
              <w:t xml:space="preserve"> </w:t>
            </w:r>
          </w:p>
        </w:tc>
      </w:tr>
      <w:tr w:rsidR="00D03629" w:rsidRPr="00C810E7" w14:paraId="485C09B2" w14:textId="77777777" w:rsidTr="00C810E7">
        <w:trPr>
          <w:trHeight w:val="1311"/>
        </w:trPr>
        <w:tc>
          <w:tcPr>
            <w:tcW w:w="2579" w:type="pct"/>
          </w:tcPr>
          <w:p w14:paraId="0F7CCFE8" w14:textId="52991BB8" w:rsidR="00D03629" w:rsidRPr="00C810E7" w:rsidRDefault="00D03629" w:rsidP="00D03629">
            <w:pPr>
              <w:jc w:val="both"/>
              <w:rPr>
                <w:rFonts w:ascii="Times New Roman" w:hAnsi="Times New Roman" w:cs="Times New Roman"/>
              </w:rPr>
            </w:pPr>
            <w:r w:rsidRPr="00C810E7">
              <w:rPr>
                <w:rFonts w:ascii="Times New Roman" w:hAnsi="Times New Roman" w:cs="Times New Roman"/>
              </w:rPr>
              <w:t>4.2. Конкретные даты проведения Конкурса определяются КОД не позднее 01 октября текущего учебного года, если Конкурс проводится в осеннем семестре, и не позднее 01 декабря текущего учебного года, если Конкурс проводится в весеннем семестре, и утверждаются приказом директора НИУ ВШЭ-Санкт-Петербург о проведении Конкурса.</w:t>
            </w:r>
          </w:p>
        </w:tc>
        <w:tc>
          <w:tcPr>
            <w:tcW w:w="2421" w:type="pct"/>
          </w:tcPr>
          <w:p w14:paraId="2069224E" w14:textId="1EEDC233" w:rsidR="00D03629" w:rsidRPr="00C810E7" w:rsidRDefault="00D03629" w:rsidP="00D03629">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4.2. </w:t>
            </w:r>
            <w:r w:rsidR="00E61857" w:rsidRPr="00C810E7">
              <w:rPr>
                <w:rFonts w:ascii="Times New Roman" w:eastAsia="Times New Roman" w:hAnsi="Times New Roman" w:cs="Times New Roman"/>
                <w:lang w:val="en-US" w:eastAsia="ru-RU"/>
              </w:rPr>
              <w:t xml:space="preserve">The dates of the Call are defined by the Commission not later than October 1 of each academic year, if </w:t>
            </w:r>
            <w:proofErr w:type="spellStart"/>
            <w:r w:rsidR="00E61857" w:rsidRPr="00C810E7">
              <w:rPr>
                <w:rFonts w:ascii="Times New Roman" w:eastAsia="Times New Roman" w:hAnsi="Times New Roman" w:cs="Times New Roman"/>
                <w:lang w:val="en-US" w:eastAsia="ru-RU"/>
              </w:rPr>
              <w:t>the</w:t>
            </w:r>
            <w:proofErr w:type="spellEnd"/>
            <w:r w:rsidR="00E61857" w:rsidRPr="00C810E7">
              <w:rPr>
                <w:rFonts w:ascii="Times New Roman" w:eastAsia="Times New Roman" w:hAnsi="Times New Roman" w:cs="Times New Roman"/>
                <w:lang w:val="en-US" w:eastAsia="ru-RU"/>
              </w:rPr>
              <w:t xml:space="preserve"> Call it to be opened in the Fall semester, and not later than December 1 if the Call is to be opened in the Spring semester and approved by the Director’s Order on about the Call. </w:t>
            </w:r>
          </w:p>
          <w:p w14:paraId="4240BB3E" w14:textId="77777777" w:rsidR="00D03629" w:rsidRPr="00C810E7" w:rsidRDefault="00D03629"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D03629" w:rsidRPr="00C810E7" w14:paraId="574CDA42" w14:textId="77777777" w:rsidTr="00C810E7">
        <w:trPr>
          <w:trHeight w:val="1311"/>
        </w:trPr>
        <w:tc>
          <w:tcPr>
            <w:tcW w:w="2579" w:type="pct"/>
          </w:tcPr>
          <w:p w14:paraId="0DECD925" w14:textId="186AFA23" w:rsidR="00D03629" w:rsidRPr="00C810E7" w:rsidRDefault="00D03629" w:rsidP="00D03629">
            <w:pPr>
              <w:jc w:val="both"/>
              <w:rPr>
                <w:rFonts w:ascii="Times New Roman" w:hAnsi="Times New Roman" w:cs="Times New Roman"/>
              </w:rPr>
            </w:pPr>
            <w:r w:rsidRPr="00C810E7">
              <w:rPr>
                <w:rFonts w:ascii="Times New Roman" w:hAnsi="Times New Roman" w:cs="Times New Roman"/>
              </w:rPr>
              <w:t xml:space="preserve">4.3. </w:t>
            </w:r>
            <w:r w:rsidRPr="00C810E7">
              <w:rPr>
                <w:rFonts w:ascii="Times New Roman" w:hAnsi="Times New Roman" w:cs="Times New Roman"/>
              </w:rPr>
              <w:tab/>
              <w:t xml:space="preserve">Объявление о Конкурсе размещается Курирующим подразделением на корпоративном портале (сайте) НИУ ВШЭ – Санкт-Петербург по адресу: http://www.spb.hse.ru и направляется по корпоративной электронной почте всем научно-педагогическим работникам НИУ ВШЭ – Санкт-Петербург, а также деканам факультетов, руководителям департаментов, кафедр, руководителям научных подразделений НИУ ВШЭ – Санкт-Петербург не позднее, чем за 14 (четырнадцать) календарных дней до начала срока подачи заявок. В объявлении указываются сроки подачи заявок и даты подведения итогов Конкурса, минимальный балл студенческой оценки преподавания, на основе которого дисциплина допускается к Конкурсу, а также размер стимулирования, выплачиваемого победителям Конкурса в соответствии с </w:t>
            </w:r>
            <w:r w:rsidRPr="00C810E7">
              <w:rPr>
                <w:rFonts w:ascii="Times New Roman" w:hAnsi="Times New Roman" w:cs="Times New Roman"/>
              </w:rPr>
              <w:lastRenderedPageBreak/>
              <w:t>приказом директора НИУ ВШЭ – Санкт-Петербург.</w:t>
            </w:r>
          </w:p>
        </w:tc>
        <w:tc>
          <w:tcPr>
            <w:tcW w:w="2421" w:type="pct"/>
          </w:tcPr>
          <w:p w14:paraId="53BC4BD2" w14:textId="18EDA78D" w:rsidR="00D03629" w:rsidRPr="00C810E7" w:rsidRDefault="00E61857" w:rsidP="00D03629">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lastRenderedPageBreak/>
              <w:t xml:space="preserve">4.3. The announcement about the </w:t>
            </w:r>
            <w:proofErr w:type="spellStart"/>
            <w:r w:rsidRPr="00C810E7">
              <w:rPr>
                <w:rFonts w:ascii="Times New Roman" w:eastAsia="Times New Roman" w:hAnsi="Times New Roman" w:cs="Times New Roman"/>
                <w:lang w:val="en-US" w:eastAsia="ru-RU"/>
              </w:rPr>
              <w:t>the</w:t>
            </w:r>
            <w:proofErr w:type="spellEnd"/>
            <w:r w:rsidRPr="00C810E7">
              <w:rPr>
                <w:rFonts w:ascii="Times New Roman" w:eastAsia="Times New Roman" w:hAnsi="Times New Roman" w:cs="Times New Roman"/>
                <w:lang w:val="en-US" w:eastAsia="ru-RU"/>
              </w:rPr>
              <w:t xml:space="preserve"> Call is posted by the Administrator on the corporate web page of HSE St Petersburg </w:t>
            </w:r>
            <w:hyperlink r:id="rId8" w:history="1">
              <w:r w:rsidRPr="00C810E7">
                <w:rPr>
                  <w:rStyle w:val="a5"/>
                  <w:rFonts w:ascii="Times New Roman" w:eastAsia="Times New Roman" w:hAnsi="Times New Roman" w:cs="Times New Roman"/>
                  <w:lang w:val="en-US" w:eastAsia="ru-RU"/>
                </w:rPr>
                <w:t>www.spb.hse.ru</w:t>
              </w:r>
            </w:hyperlink>
            <w:r w:rsidRPr="00C810E7">
              <w:rPr>
                <w:rFonts w:ascii="Times New Roman" w:eastAsia="Times New Roman" w:hAnsi="Times New Roman" w:cs="Times New Roman"/>
                <w:lang w:val="en-US" w:eastAsia="ru-RU"/>
              </w:rPr>
              <w:t xml:space="preserve"> and is sent to all the HSE St Petersburg faculty members, Deans, heads of the departments, heads of the research units by corporate email not later than a 14 calendar days before the call is open. The announcement includes the application period and the date when the results are available as well as the amount of financial support for each Awardee in accordance with the Order of the HSE St Petersburg Director. </w:t>
            </w:r>
            <w:r w:rsidR="00D03629" w:rsidRPr="00C810E7">
              <w:rPr>
                <w:rFonts w:ascii="Times New Roman" w:eastAsia="Times New Roman" w:hAnsi="Times New Roman" w:cs="Times New Roman"/>
                <w:lang w:val="en-US" w:eastAsia="ru-RU"/>
              </w:rPr>
              <w:t xml:space="preserve"> </w:t>
            </w:r>
          </w:p>
          <w:p w14:paraId="52530DFF" w14:textId="77777777" w:rsidR="00D03629" w:rsidRPr="00C810E7" w:rsidRDefault="00D03629"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D03629" w:rsidRPr="00C810E7" w14:paraId="3268A867" w14:textId="77777777" w:rsidTr="00C810E7">
        <w:trPr>
          <w:trHeight w:val="1311"/>
        </w:trPr>
        <w:tc>
          <w:tcPr>
            <w:tcW w:w="2579" w:type="pct"/>
          </w:tcPr>
          <w:p w14:paraId="3A5E0206" w14:textId="4CEF24B9" w:rsidR="00D03629" w:rsidRPr="00C810E7" w:rsidRDefault="00D03629" w:rsidP="00D03629">
            <w:pPr>
              <w:jc w:val="both"/>
              <w:rPr>
                <w:rFonts w:ascii="Times New Roman" w:hAnsi="Times New Roman" w:cs="Times New Roman"/>
              </w:rPr>
            </w:pPr>
            <w:r w:rsidRPr="00C810E7">
              <w:rPr>
                <w:rFonts w:ascii="Times New Roman" w:hAnsi="Times New Roman" w:cs="Times New Roman"/>
              </w:rPr>
              <w:t>4.4.</w:t>
            </w:r>
            <w:r w:rsidRPr="00C810E7">
              <w:rPr>
                <w:rFonts w:ascii="Times New Roman" w:hAnsi="Times New Roman" w:cs="Times New Roman"/>
              </w:rPr>
              <w:tab/>
              <w:t>На Конкурс представляются заявки только по дисциплинам, которые были включены в учебный план образовательной программы высшего образования НИУ ВШЭ – Санкт-Петербург и образовательной программы высшего образования университета-партнера, и будут реализованы в следующем учебном году или реализуются в текущем учебном году.</w:t>
            </w:r>
          </w:p>
        </w:tc>
        <w:tc>
          <w:tcPr>
            <w:tcW w:w="2421" w:type="pct"/>
          </w:tcPr>
          <w:p w14:paraId="45CDF593" w14:textId="2609402F" w:rsidR="00E61857" w:rsidRPr="00C810E7" w:rsidRDefault="00E61857" w:rsidP="00E61857">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4.4. The Application are accepted only if the online course in included into the curriculum of a degree </w:t>
            </w:r>
            <w:proofErr w:type="spellStart"/>
            <w:r w:rsidRPr="00C810E7">
              <w:rPr>
                <w:rFonts w:ascii="Times New Roman" w:eastAsia="Times New Roman" w:hAnsi="Times New Roman" w:cs="Times New Roman"/>
                <w:lang w:val="en-US" w:eastAsia="ru-RU"/>
              </w:rPr>
              <w:t>programme</w:t>
            </w:r>
            <w:proofErr w:type="spellEnd"/>
            <w:r w:rsidRPr="00C810E7">
              <w:rPr>
                <w:rFonts w:ascii="Times New Roman" w:eastAsia="Times New Roman" w:hAnsi="Times New Roman" w:cs="Times New Roman"/>
                <w:lang w:val="en-US" w:eastAsia="ru-RU"/>
              </w:rPr>
              <w:t xml:space="preserve"> at HSE St Petersburg and a partner university to be delivered in the a current or a following academic year. </w:t>
            </w:r>
          </w:p>
          <w:p w14:paraId="4380772C" w14:textId="77777777" w:rsidR="00D03629" w:rsidRPr="00C810E7" w:rsidRDefault="00D03629"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D03629" w:rsidRPr="00C810E7" w14:paraId="2C8FF7E9" w14:textId="77777777" w:rsidTr="00C810E7">
        <w:trPr>
          <w:trHeight w:val="1311"/>
        </w:trPr>
        <w:tc>
          <w:tcPr>
            <w:tcW w:w="2579" w:type="pct"/>
          </w:tcPr>
          <w:p w14:paraId="741153F4" w14:textId="50AD40C1" w:rsidR="00D03629" w:rsidRPr="00C810E7" w:rsidRDefault="00D03629" w:rsidP="00D03629">
            <w:pPr>
              <w:jc w:val="both"/>
              <w:rPr>
                <w:rFonts w:ascii="Times New Roman" w:hAnsi="Times New Roman" w:cs="Times New Roman"/>
              </w:rPr>
            </w:pPr>
            <w:r w:rsidRPr="00C810E7">
              <w:rPr>
                <w:rFonts w:ascii="Times New Roman" w:hAnsi="Times New Roman" w:cs="Times New Roman"/>
              </w:rPr>
              <w:t>4.5.</w:t>
            </w:r>
            <w:r w:rsidRPr="00C810E7">
              <w:rPr>
                <w:rFonts w:ascii="Times New Roman" w:hAnsi="Times New Roman" w:cs="Times New Roman"/>
              </w:rPr>
              <w:tab/>
              <w:t>Конкурсная документация в электронном виде направляется на электронный адрес Комиссии: edcom@hse.ru. с копией на doubledegreespb@hse.ru. Председатель Комиссии организует экспертизу заявок участников Конкурса в соответствии с порядком, изложенным в разделе 5 настоящего Положения.</w:t>
            </w:r>
          </w:p>
        </w:tc>
        <w:tc>
          <w:tcPr>
            <w:tcW w:w="2421" w:type="pct"/>
          </w:tcPr>
          <w:p w14:paraId="141388A9" w14:textId="29C27E1A" w:rsidR="0028221D" w:rsidRPr="00C810E7" w:rsidRDefault="0028221D" w:rsidP="0028221D">
            <w:pPr>
              <w:jc w:val="both"/>
              <w:rPr>
                <w:rFonts w:ascii="Times New Roman" w:hAnsi="Times New Roman" w:cs="Times New Roman"/>
                <w:lang w:val="en-US"/>
              </w:rPr>
            </w:pPr>
            <w:r w:rsidRPr="00C810E7">
              <w:rPr>
                <w:rFonts w:ascii="Times New Roman" w:hAnsi="Times New Roman" w:cs="Times New Roman"/>
                <w:lang w:val="en-US"/>
              </w:rPr>
              <w:t>4.5.</w:t>
            </w:r>
            <w:r w:rsidRPr="00C810E7">
              <w:rPr>
                <w:rFonts w:ascii="Times New Roman" w:hAnsi="Times New Roman" w:cs="Times New Roman"/>
                <w:lang w:val="en-US"/>
              </w:rPr>
              <w:tab/>
              <w:t xml:space="preserve">The documents for the Competition are sent to the Competition Commission email: edcom@hse.ru, with a copy to doubledegreespb@hse.ru. The Chairperson of the Commission manages the review of applications in order to the Procedure, stated in the part 5 of these Regulations. </w:t>
            </w:r>
          </w:p>
          <w:p w14:paraId="57CE9DFE" w14:textId="77777777" w:rsidR="00D03629" w:rsidRPr="00C810E7" w:rsidRDefault="00D03629"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D03629" w:rsidRPr="00C810E7" w14:paraId="3AE6B025" w14:textId="77777777" w:rsidTr="00C810E7">
        <w:trPr>
          <w:trHeight w:val="659"/>
        </w:trPr>
        <w:tc>
          <w:tcPr>
            <w:tcW w:w="2579" w:type="pct"/>
          </w:tcPr>
          <w:p w14:paraId="2A2668EF" w14:textId="72A8E0D4" w:rsidR="00D03629" w:rsidRPr="00C810E7" w:rsidRDefault="00D03629" w:rsidP="00D03629">
            <w:pPr>
              <w:jc w:val="both"/>
              <w:rPr>
                <w:rFonts w:ascii="Times New Roman" w:hAnsi="Times New Roman" w:cs="Times New Roman"/>
              </w:rPr>
            </w:pPr>
            <w:r w:rsidRPr="00C810E7">
              <w:rPr>
                <w:rFonts w:ascii="Times New Roman" w:hAnsi="Times New Roman" w:cs="Times New Roman"/>
              </w:rPr>
              <w:t>4.6.</w:t>
            </w:r>
            <w:r w:rsidRPr="00C810E7">
              <w:rPr>
                <w:rFonts w:ascii="Times New Roman" w:hAnsi="Times New Roman" w:cs="Times New Roman"/>
              </w:rPr>
              <w:tab/>
              <w:t xml:space="preserve">Секретарь Комиссии готовит проект приказа о выплате стимулирования победителям Конкурса. </w:t>
            </w:r>
          </w:p>
        </w:tc>
        <w:tc>
          <w:tcPr>
            <w:tcW w:w="2421" w:type="pct"/>
          </w:tcPr>
          <w:p w14:paraId="1E9450A6" w14:textId="1E2BD0AE" w:rsidR="00D03629" w:rsidRPr="00C810E7" w:rsidRDefault="0028221D"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4.</w:t>
            </w:r>
            <w:r w:rsidR="00F158C6" w:rsidRPr="00C810E7">
              <w:rPr>
                <w:rFonts w:ascii="Times New Roman" w:eastAsia="Times New Roman" w:hAnsi="Times New Roman" w:cs="Times New Roman"/>
                <w:lang w:val="en-US" w:eastAsia="ru-RU"/>
              </w:rPr>
              <w:t>6</w:t>
            </w:r>
            <w:r w:rsidRPr="00C810E7">
              <w:rPr>
                <w:rFonts w:ascii="Times New Roman" w:eastAsia="Times New Roman" w:hAnsi="Times New Roman" w:cs="Times New Roman"/>
                <w:lang w:val="en-US" w:eastAsia="ru-RU"/>
              </w:rPr>
              <w:t xml:space="preserve">. The Secretary of the Commission </w:t>
            </w:r>
            <w:r w:rsidR="00190761" w:rsidRPr="00C810E7">
              <w:rPr>
                <w:rFonts w:ascii="Times New Roman" w:eastAsia="Times New Roman" w:hAnsi="Times New Roman" w:cs="Times New Roman"/>
                <w:lang w:val="en-US" w:eastAsia="ru-RU"/>
              </w:rPr>
              <w:t xml:space="preserve">prepares the Project of the Order for the Financial Support of the Awardees. </w:t>
            </w:r>
          </w:p>
        </w:tc>
      </w:tr>
      <w:tr w:rsidR="00D03629" w:rsidRPr="00C810E7" w14:paraId="2AAA5FF7" w14:textId="77777777" w:rsidTr="00C810E7">
        <w:trPr>
          <w:trHeight w:val="1311"/>
        </w:trPr>
        <w:tc>
          <w:tcPr>
            <w:tcW w:w="2579" w:type="pct"/>
          </w:tcPr>
          <w:p w14:paraId="5779D4EF" w14:textId="3276E3C3" w:rsidR="00D03629" w:rsidRPr="00C810E7" w:rsidRDefault="00D03629" w:rsidP="00D03629">
            <w:pPr>
              <w:jc w:val="both"/>
              <w:rPr>
                <w:rFonts w:ascii="Times New Roman" w:hAnsi="Times New Roman" w:cs="Times New Roman"/>
              </w:rPr>
            </w:pPr>
            <w:r w:rsidRPr="00C810E7">
              <w:rPr>
                <w:rFonts w:ascii="Times New Roman" w:hAnsi="Times New Roman" w:cs="Times New Roman"/>
                <w:lang w:val="en-US"/>
              </w:rPr>
              <w:t xml:space="preserve"> </w:t>
            </w:r>
            <w:r w:rsidRPr="00C810E7">
              <w:rPr>
                <w:rFonts w:ascii="Times New Roman" w:hAnsi="Times New Roman" w:cs="Times New Roman"/>
              </w:rPr>
              <w:t>4.7.</w:t>
            </w:r>
            <w:r w:rsidRPr="00C810E7">
              <w:rPr>
                <w:rFonts w:ascii="Times New Roman" w:hAnsi="Times New Roman" w:cs="Times New Roman"/>
              </w:rPr>
              <w:tab/>
              <w:t>Стимулирование выплачивается победителям Конкурса в размере, установленном на соответствующий календарный год согласно п. 1.6. настоящего Положения. Стимулирование выплачивается в следующем порядке:</w:t>
            </w:r>
          </w:p>
          <w:p w14:paraId="77EACA15" w14:textId="77777777" w:rsidR="00D03629" w:rsidRPr="00C810E7" w:rsidRDefault="00D03629" w:rsidP="00D03629">
            <w:pPr>
              <w:pStyle w:val="a4"/>
              <w:numPr>
                <w:ilvl w:val="0"/>
                <w:numId w:val="29"/>
              </w:numPr>
              <w:jc w:val="both"/>
              <w:rPr>
                <w:rFonts w:ascii="Times New Roman" w:hAnsi="Times New Roman" w:cs="Times New Roman"/>
              </w:rPr>
            </w:pPr>
            <w:r w:rsidRPr="00C810E7">
              <w:rPr>
                <w:rFonts w:ascii="Times New Roman" w:hAnsi="Times New Roman" w:cs="Times New Roman"/>
              </w:rPr>
              <w:t>50 % от общей суммы стимулирования выплачивается в течение одного месяца после завершения Конкурса, но не позднее начала реализации совместной онлайн-дисциплины;</w:t>
            </w:r>
          </w:p>
          <w:p w14:paraId="0557921A" w14:textId="77777777" w:rsidR="00D03629" w:rsidRPr="00C810E7" w:rsidRDefault="00D03629" w:rsidP="00D03629">
            <w:pPr>
              <w:pStyle w:val="a4"/>
              <w:numPr>
                <w:ilvl w:val="0"/>
                <w:numId w:val="29"/>
              </w:numPr>
              <w:jc w:val="both"/>
              <w:rPr>
                <w:rFonts w:ascii="Times New Roman" w:hAnsi="Times New Roman" w:cs="Times New Roman"/>
              </w:rPr>
            </w:pPr>
            <w:r w:rsidRPr="00C810E7">
              <w:rPr>
                <w:rFonts w:ascii="Times New Roman" w:hAnsi="Times New Roman" w:cs="Times New Roman"/>
              </w:rPr>
              <w:t xml:space="preserve">50 % от общей суммы стимулирования выплачивается по завершении реализации онлайн-дисциплины, представленной в заявке победителя Конкурса, в соответствующем учебном году. </w:t>
            </w:r>
          </w:p>
          <w:p w14:paraId="3F004BFD" w14:textId="77777777" w:rsidR="00D03629" w:rsidRPr="00C810E7" w:rsidRDefault="00D03629" w:rsidP="00EE74CE">
            <w:pPr>
              <w:ind w:firstLine="397"/>
              <w:jc w:val="center"/>
              <w:rPr>
                <w:rFonts w:ascii="Times New Roman" w:eastAsia="Times New Roman" w:hAnsi="Times New Roman" w:cs="Times New Roman"/>
                <w:lang w:eastAsia="ru-RU"/>
              </w:rPr>
            </w:pPr>
          </w:p>
        </w:tc>
        <w:tc>
          <w:tcPr>
            <w:tcW w:w="2421" w:type="pct"/>
          </w:tcPr>
          <w:p w14:paraId="743A7DE2" w14:textId="77777777" w:rsidR="00D03629" w:rsidRPr="00C810E7" w:rsidRDefault="00F158C6"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4.7. The Financial Support is paid to the Awardees in amount approved for a calendar year in accordance with art. 1.6 of the Regulations. The Financial support is paid in the following order: </w:t>
            </w:r>
          </w:p>
          <w:p w14:paraId="45026066" w14:textId="77777777" w:rsidR="00F158C6" w:rsidRPr="00C810E7" w:rsidRDefault="00F158C6" w:rsidP="00F158C6">
            <w:pPr>
              <w:pStyle w:val="a4"/>
              <w:widowControl w:val="0"/>
              <w:numPr>
                <w:ilvl w:val="0"/>
                <w:numId w:val="31"/>
              </w:numPr>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50% of the total amount is paid within one month after the end of the Call, but not later than the beginning of the joint online course;</w:t>
            </w:r>
          </w:p>
          <w:p w14:paraId="09700CDE" w14:textId="40AE4AA0" w:rsidR="00F158C6" w:rsidRPr="00C810E7" w:rsidRDefault="00F158C6" w:rsidP="00F158C6">
            <w:pPr>
              <w:pStyle w:val="a4"/>
              <w:widowControl w:val="0"/>
              <w:numPr>
                <w:ilvl w:val="0"/>
                <w:numId w:val="31"/>
              </w:numPr>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50% of the total amount is paid after the joint online course is over, in a given academic year. </w:t>
            </w:r>
          </w:p>
        </w:tc>
      </w:tr>
      <w:tr w:rsidR="00D03629" w:rsidRPr="00C810E7" w14:paraId="1CB36044" w14:textId="77777777" w:rsidTr="00C810E7">
        <w:trPr>
          <w:trHeight w:val="1311"/>
        </w:trPr>
        <w:tc>
          <w:tcPr>
            <w:tcW w:w="2579" w:type="pct"/>
          </w:tcPr>
          <w:p w14:paraId="00847F72" w14:textId="77777777" w:rsidR="00D03629" w:rsidRPr="00C810E7" w:rsidRDefault="00D03629" w:rsidP="00D03629">
            <w:pPr>
              <w:jc w:val="both"/>
              <w:rPr>
                <w:rFonts w:ascii="Times New Roman" w:hAnsi="Times New Roman" w:cs="Times New Roman"/>
              </w:rPr>
            </w:pPr>
            <w:r w:rsidRPr="00C810E7">
              <w:rPr>
                <w:rFonts w:ascii="Times New Roman" w:hAnsi="Times New Roman" w:cs="Times New Roman"/>
              </w:rPr>
              <w:t xml:space="preserve">4.8. </w:t>
            </w:r>
            <w:r w:rsidRPr="00C810E7">
              <w:rPr>
                <w:rFonts w:ascii="Times New Roman" w:hAnsi="Times New Roman" w:cs="Times New Roman"/>
              </w:rPr>
              <w:tab/>
              <w:t>Решение о назначении второй части стимулирования принимается Комиссией на основании анализа Справки (Приложение 6) при условии, что соответствующая онлайн-дисциплина получила не ниже 3,5 баллов в рамках студенческой оценки преподавания НИУ ВШЭ-Санкт-Петербург. Если  онлайн-дисциплина получила среднюю оценку менее 3,5 баллов, то Комиссия принимает решение об отказе в назначении второй части стимулирования.</w:t>
            </w:r>
          </w:p>
          <w:p w14:paraId="65304CDD" w14:textId="77777777" w:rsidR="00D03629" w:rsidRPr="00C810E7" w:rsidRDefault="00D03629" w:rsidP="00D03629">
            <w:pPr>
              <w:ind w:firstLine="397"/>
              <w:rPr>
                <w:rFonts w:ascii="Times New Roman" w:eastAsia="Times New Roman" w:hAnsi="Times New Roman" w:cs="Times New Roman"/>
                <w:b/>
                <w:lang w:eastAsia="ru-RU"/>
              </w:rPr>
            </w:pPr>
          </w:p>
        </w:tc>
        <w:tc>
          <w:tcPr>
            <w:tcW w:w="2421" w:type="pct"/>
          </w:tcPr>
          <w:p w14:paraId="090194BA" w14:textId="5A9B763F" w:rsidR="00D03629" w:rsidRPr="00C810E7" w:rsidRDefault="00F158C6" w:rsidP="005B169F">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hAnsi="Times New Roman" w:cs="Times New Roman"/>
                <w:lang w:val="en-US"/>
              </w:rPr>
              <w:t>4.8. The decision of the appointment of the second part of the Financial support is made by the Commission on the basis of the Note</w:t>
            </w:r>
            <w:r w:rsidR="003E1E7C" w:rsidRPr="00C810E7">
              <w:rPr>
                <w:rFonts w:ascii="Times New Roman" w:hAnsi="Times New Roman" w:cs="Times New Roman"/>
                <w:lang w:val="en-US"/>
              </w:rPr>
              <w:t xml:space="preserve"> and</w:t>
            </w:r>
            <w:r w:rsidRPr="00C810E7">
              <w:rPr>
                <w:rFonts w:ascii="Times New Roman" w:hAnsi="Times New Roman" w:cs="Times New Roman"/>
                <w:lang w:val="en-US"/>
              </w:rPr>
              <w:t xml:space="preserve"> provided that the </w:t>
            </w:r>
            <w:r w:rsidR="003E1E7C" w:rsidRPr="00C810E7">
              <w:rPr>
                <w:rFonts w:ascii="Times New Roman" w:hAnsi="Times New Roman" w:cs="Times New Roman"/>
                <w:lang w:val="en-US"/>
              </w:rPr>
              <w:t>joint online course</w:t>
            </w:r>
            <w:r w:rsidRPr="00C810E7">
              <w:rPr>
                <w:rFonts w:ascii="Times New Roman" w:hAnsi="Times New Roman" w:cs="Times New Roman"/>
                <w:lang w:val="en-US"/>
              </w:rPr>
              <w:t xml:space="preserve"> got not less than 3,5 points for HSE teaching quality assessment.  If the </w:t>
            </w:r>
            <w:r w:rsidR="003E1E7C" w:rsidRPr="00C810E7">
              <w:rPr>
                <w:rFonts w:ascii="Times New Roman" w:hAnsi="Times New Roman" w:cs="Times New Roman"/>
                <w:lang w:val="en-US"/>
              </w:rPr>
              <w:t>joint online course gets</w:t>
            </w:r>
            <w:r w:rsidRPr="00C810E7">
              <w:rPr>
                <w:rFonts w:ascii="Times New Roman" w:hAnsi="Times New Roman" w:cs="Times New Roman"/>
                <w:lang w:val="en-US"/>
              </w:rPr>
              <w:t xml:space="preserve"> less than 3,5 points for HSE teaching quality assessment, the Commission makes the decision to refuse the appointment of the second part of the incentive.        </w:t>
            </w:r>
          </w:p>
        </w:tc>
      </w:tr>
      <w:tr w:rsidR="00D03629" w:rsidRPr="00C810E7" w14:paraId="663DD7C6" w14:textId="77777777" w:rsidTr="00C810E7">
        <w:trPr>
          <w:trHeight w:val="1311"/>
        </w:trPr>
        <w:tc>
          <w:tcPr>
            <w:tcW w:w="2579" w:type="pct"/>
          </w:tcPr>
          <w:p w14:paraId="4B630A4C" w14:textId="77777777" w:rsidR="00D03629" w:rsidRPr="00C810E7" w:rsidRDefault="00D03629" w:rsidP="00D03629">
            <w:pPr>
              <w:jc w:val="both"/>
              <w:rPr>
                <w:rFonts w:ascii="Times New Roman" w:hAnsi="Times New Roman" w:cs="Times New Roman"/>
              </w:rPr>
            </w:pPr>
            <w:r w:rsidRPr="00C810E7">
              <w:rPr>
                <w:rFonts w:ascii="Times New Roman" w:hAnsi="Times New Roman" w:cs="Times New Roman"/>
              </w:rPr>
              <w:lastRenderedPageBreak/>
              <w:t>4.9. Справка готовится одним из членов коллектива преподавателей НИУ ВШЭ-Санкт-Петербург, реализующим онлайн-дисциплину, и направляется секретарю Комиссии не позднее 1 (одного месяца) после окончания преподавания совместной онлайн-дисциплины.</w:t>
            </w:r>
          </w:p>
          <w:p w14:paraId="2880C920" w14:textId="77777777" w:rsidR="00D03629" w:rsidRPr="00C810E7" w:rsidRDefault="00D03629" w:rsidP="00D03629">
            <w:pPr>
              <w:ind w:firstLine="397"/>
              <w:rPr>
                <w:rFonts w:ascii="Times New Roman" w:eastAsia="Times New Roman" w:hAnsi="Times New Roman" w:cs="Times New Roman"/>
                <w:lang w:eastAsia="ru-RU"/>
              </w:rPr>
            </w:pPr>
          </w:p>
        </w:tc>
        <w:tc>
          <w:tcPr>
            <w:tcW w:w="2421" w:type="pct"/>
          </w:tcPr>
          <w:p w14:paraId="6FB0A1D8" w14:textId="52BE8931" w:rsidR="00D03629" w:rsidRPr="00C810E7" w:rsidRDefault="00867C24"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4.9. The Note is made by one of the Teachers of HSE St Petersburg who delivers the online course. The Notes is sent to the Secretary of the Commission not later than 1 (one) month after the end of the online course delivery. </w:t>
            </w:r>
          </w:p>
        </w:tc>
      </w:tr>
      <w:tr w:rsidR="00D03629" w:rsidRPr="00C810E7" w14:paraId="0A8B0576" w14:textId="77777777" w:rsidTr="00C810E7">
        <w:trPr>
          <w:trHeight w:val="1311"/>
        </w:trPr>
        <w:tc>
          <w:tcPr>
            <w:tcW w:w="2579" w:type="pct"/>
          </w:tcPr>
          <w:p w14:paraId="6D8BADF4" w14:textId="28C8E087" w:rsidR="00D03629" w:rsidRPr="00C810E7" w:rsidRDefault="00D03629" w:rsidP="00D03629">
            <w:pPr>
              <w:rPr>
                <w:rFonts w:ascii="Times New Roman" w:eastAsia="Times New Roman" w:hAnsi="Times New Roman" w:cs="Times New Roman"/>
                <w:lang w:eastAsia="ru-RU"/>
              </w:rPr>
            </w:pPr>
            <w:r w:rsidRPr="00C810E7">
              <w:rPr>
                <w:rFonts w:ascii="Times New Roman" w:hAnsi="Times New Roman" w:cs="Times New Roman"/>
              </w:rPr>
              <w:t>4.10. Секретарь комиссии проводит анализ Справки и направляет ее председателю Комиссии не позднее 5 (пяти) рабочих дней со дня получения Справки.</w:t>
            </w:r>
          </w:p>
        </w:tc>
        <w:tc>
          <w:tcPr>
            <w:tcW w:w="2421" w:type="pct"/>
          </w:tcPr>
          <w:p w14:paraId="229D607B" w14:textId="30EC4F94" w:rsidR="00D03629" w:rsidRPr="00C810E7" w:rsidRDefault="00867C24"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4.10. The Secretary analyses the Note and sends it to the Chairperson of the Commission not later than 5 (five) business days after the Note delivery. </w:t>
            </w:r>
          </w:p>
        </w:tc>
      </w:tr>
      <w:tr w:rsidR="00D03629" w:rsidRPr="00C810E7" w14:paraId="697D1752" w14:textId="77777777" w:rsidTr="00C810E7">
        <w:trPr>
          <w:trHeight w:val="1311"/>
        </w:trPr>
        <w:tc>
          <w:tcPr>
            <w:tcW w:w="2579" w:type="pct"/>
          </w:tcPr>
          <w:p w14:paraId="03FC1E0E" w14:textId="77777777" w:rsidR="00D03629" w:rsidRPr="00C810E7" w:rsidRDefault="00D03629" w:rsidP="00D03629">
            <w:pPr>
              <w:jc w:val="both"/>
              <w:rPr>
                <w:rFonts w:ascii="Times New Roman" w:hAnsi="Times New Roman" w:cs="Times New Roman"/>
              </w:rPr>
            </w:pPr>
            <w:r w:rsidRPr="00C810E7">
              <w:rPr>
                <w:rFonts w:ascii="Times New Roman" w:hAnsi="Times New Roman" w:cs="Times New Roman"/>
              </w:rPr>
              <w:t xml:space="preserve">4.11. Справка формируется на основании следующих данных: </w:t>
            </w:r>
          </w:p>
          <w:p w14:paraId="7A19A286" w14:textId="77777777" w:rsidR="00D03629" w:rsidRPr="00C810E7" w:rsidRDefault="00D03629" w:rsidP="00D03629">
            <w:pPr>
              <w:pStyle w:val="a4"/>
              <w:numPr>
                <w:ilvl w:val="0"/>
                <w:numId w:val="30"/>
              </w:numPr>
              <w:jc w:val="both"/>
              <w:rPr>
                <w:rFonts w:ascii="Times New Roman" w:hAnsi="Times New Roman" w:cs="Times New Roman"/>
              </w:rPr>
            </w:pPr>
            <w:r w:rsidRPr="00C810E7">
              <w:rPr>
                <w:rFonts w:ascii="Times New Roman" w:hAnsi="Times New Roman" w:cs="Times New Roman"/>
              </w:rPr>
              <w:t>студенческая оценка преподавания (для студентов НИУ ВШЭ – Санкт-Петербург);</w:t>
            </w:r>
          </w:p>
          <w:p w14:paraId="447CEBA9" w14:textId="77777777" w:rsidR="00D03629" w:rsidRPr="00C810E7" w:rsidRDefault="00D03629" w:rsidP="00D03629">
            <w:pPr>
              <w:pStyle w:val="a4"/>
              <w:numPr>
                <w:ilvl w:val="0"/>
                <w:numId w:val="30"/>
              </w:numPr>
              <w:jc w:val="both"/>
              <w:rPr>
                <w:rFonts w:ascii="Times New Roman" w:hAnsi="Times New Roman" w:cs="Times New Roman"/>
                <w:b/>
                <w:bCs/>
              </w:rPr>
            </w:pPr>
            <w:r w:rsidRPr="00C810E7">
              <w:rPr>
                <w:rFonts w:ascii="Times New Roman" w:hAnsi="Times New Roman" w:cs="Times New Roman"/>
              </w:rPr>
              <w:t xml:space="preserve">результаты опросов по качеству содержания и преподавания, предоставленные университетом-партнером. В случае их отсутствия предоставляются результаты анкеты, представленной в Приложении 6 к настоящему Положению. </w:t>
            </w:r>
          </w:p>
          <w:p w14:paraId="125D2AE1" w14:textId="77777777" w:rsidR="00D03629" w:rsidRPr="00C810E7" w:rsidRDefault="00D03629" w:rsidP="00D03629">
            <w:pPr>
              <w:ind w:firstLine="397"/>
              <w:rPr>
                <w:rFonts w:ascii="Times New Roman" w:eastAsia="Times New Roman" w:hAnsi="Times New Roman" w:cs="Times New Roman"/>
                <w:b/>
                <w:lang w:eastAsia="ru-RU"/>
              </w:rPr>
            </w:pPr>
          </w:p>
        </w:tc>
        <w:tc>
          <w:tcPr>
            <w:tcW w:w="2421" w:type="pct"/>
          </w:tcPr>
          <w:p w14:paraId="23A01C28" w14:textId="77777777" w:rsidR="00D03629" w:rsidRPr="00C810E7" w:rsidRDefault="00867C24"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4.11. The Note is comprised of the following materials:</w:t>
            </w:r>
          </w:p>
          <w:p w14:paraId="4DC67009" w14:textId="77777777" w:rsidR="00867C24" w:rsidRPr="00C810E7" w:rsidRDefault="00867C24" w:rsidP="00867C24">
            <w:pPr>
              <w:pStyle w:val="a4"/>
              <w:widowControl w:val="0"/>
              <w:numPr>
                <w:ilvl w:val="0"/>
                <w:numId w:val="33"/>
              </w:numPr>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HSE Teaching Quality Assessment (for the HSE St Petersburg students);</w:t>
            </w:r>
          </w:p>
          <w:p w14:paraId="1B42B742" w14:textId="6E9A57A0" w:rsidR="00867C24" w:rsidRPr="00C810E7" w:rsidRDefault="00867C24" w:rsidP="00867C24">
            <w:pPr>
              <w:pStyle w:val="a4"/>
              <w:widowControl w:val="0"/>
              <w:numPr>
                <w:ilvl w:val="0"/>
                <w:numId w:val="33"/>
              </w:numPr>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lang w:val="en-US" w:eastAsia="ru-RU"/>
              </w:rPr>
              <w:t>The results of the students’ survey on the quality of the course content and delivery provided by the partner university. In case there is not such a survey, the Note should include the filled out form presented in the Annex 6 of the Regulations.</w:t>
            </w:r>
            <w:r w:rsidRPr="00C810E7">
              <w:rPr>
                <w:rFonts w:ascii="Times New Roman" w:eastAsia="Times New Roman" w:hAnsi="Times New Roman" w:cs="Times New Roman"/>
                <w:b/>
                <w:lang w:val="en-US" w:eastAsia="ru-RU"/>
              </w:rPr>
              <w:t xml:space="preserve"> </w:t>
            </w:r>
          </w:p>
        </w:tc>
      </w:tr>
      <w:tr w:rsidR="003E1E7C" w:rsidRPr="00C810E7" w14:paraId="19D0E547" w14:textId="77777777" w:rsidTr="00C810E7">
        <w:tc>
          <w:tcPr>
            <w:tcW w:w="2579" w:type="pct"/>
          </w:tcPr>
          <w:p w14:paraId="6254BC66" w14:textId="77777777" w:rsidR="003E1E7C" w:rsidRPr="00C810E7" w:rsidRDefault="003E1E7C" w:rsidP="003E1E7C">
            <w:pPr>
              <w:jc w:val="both"/>
              <w:rPr>
                <w:rFonts w:ascii="Times New Roman" w:hAnsi="Times New Roman" w:cs="Times New Roman"/>
                <w:b/>
              </w:rPr>
            </w:pPr>
            <w:r w:rsidRPr="00C810E7">
              <w:rPr>
                <w:rFonts w:ascii="Times New Roman" w:hAnsi="Times New Roman" w:cs="Times New Roman"/>
                <w:b/>
              </w:rPr>
              <w:t>V. ТРЕБОВАНИЯ К ЗАЯВКАМ</w:t>
            </w:r>
          </w:p>
          <w:p w14:paraId="67CC9328" w14:textId="77777777" w:rsidR="003E1E7C" w:rsidRPr="00C810E7" w:rsidRDefault="003E1E7C" w:rsidP="003E1E7C">
            <w:pPr>
              <w:jc w:val="both"/>
              <w:rPr>
                <w:rFonts w:ascii="Times New Roman" w:hAnsi="Times New Roman" w:cs="Times New Roman"/>
              </w:rPr>
            </w:pPr>
          </w:p>
          <w:p w14:paraId="2D74DC8D" w14:textId="7631E2C1" w:rsidR="003E1E7C" w:rsidRPr="00C810E7" w:rsidRDefault="003E1E7C" w:rsidP="003E1E7C">
            <w:pPr>
              <w:jc w:val="both"/>
              <w:rPr>
                <w:rFonts w:ascii="Times New Roman" w:hAnsi="Times New Roman" w:cs="Times New Roman"/>
              </w:rPr>
            </w:pPr>
            <w:r w:rsidRPr="00C810E7">
              <w:rPr>
                <w:rFonts w:ascii="Times New Roman" w:hAnsi="Times New Roman" w:cs="Times New Roman"/>
              </w:rPr>
              <w:t>5.1.</w:t>
            </w:r>
            <w:r w:rsidRPr="00C810E7">
              <w:rPr>
                <w:rFonts w:ascii="Times New Roman" w:hAnsi="Times New Roman" w:cs="Times New Roman"/>
              </w:rPr>
              <w:tab/>
              <w:t>На Конкурс подается не более 1-ой (одной) заявки на дисциплину. Для дисциплин, к реализации которых привлекается несколько преподавателей, оформляется коллективная заявка. Если преподаватель принимает участие в реализации нескольких дисциплин, то имеет право подать конкурсную заявку только на 1 (одну) дисциплину по своему выбору, индивидуально или в составе коллектива преподавателей.</w:t>
            </w:r>
          </w:p>
        </w:tc>
        <w:tc>
          <w:tcPr>
            <w:tcW w:w="2421" w:type="pct"/>
          </w:tcPr>
          <w:p w14:paraId="17718B32" w14:textId="77777777" w:rsidR="003E1E7C" w:rsidRPr="00C810E7" w:rsidRDefault="00FC1DA2" w:rsidP="005B169F">
            <w:pPr>
              <w:widowControl w:val="0"/>
              <w:autoSpaceDE w:val="0"/>
              <w:autoSpaceDN w:val="0"/>
              <w:adjustRightInd w:val="0"/>
              <w:jc w:val="both"/>
              <w:rPr>
                <w:rFonts w:ascii="Times New Roman" w:eastAsia="Times New Roman" w:hAnsi="Times New Roman" w:cs="Times New Roman"/>
                <w:b/>
                <w:lang w:val="en-US" w:eastAsia="ru-RU"/>
              </w:rPr>
            </w:pPr>
            <w:r w:rsidRPr="00C810E7">
              <w:rPr>
                <w:rFonts w:ascii="Times New Roman" w:eastAsia="Times New Roman" w:hAnsi="Times New Roman" w:cs="Times New Roman"/>
                <w:b/>
                <w:lang w:val="en-US" w:eastAsia="ru-RU"/>
              </w:rPr>
              <w:t>V. APPLICATION REQUIREMENTS</w:t>
            </w:r>
          </w:p>
          <w:p w14:paraId="65888714" w14:textId="77777777" w:rsidR="00B37F05" w:rsidRPr="00C810E7" w:rsidRDefault="00B37F05" w:rsidP="005B169F">
            <w:pPr>
              <w:widowControl w:val="0"/>
              <w:autoSpaceDE w:val="0"/>
              <w:autoSpaceDN w:val="0"/>
              <w:adjustRightInd w:val="0"/>
              <w:jc w:val="both"/>
              <w:rPr>
                <w:rFonts w:ascii="Times New Roman" w:eastAsia="Times New Roman" w:hAnsi="Times New Roman" w:cs="Times New Roman"/>
                <w:b/>
                <w:lang w:val="en-US" w:eastAsia="ru-RU"/>
              </w:rPr>
            </w:pPr>
          </w:p>
          <w:p w14:paraId="1C104FD2" w14:textId="589CF521" w:rsidR="00B30384" w:rsidRPr="00C810E7" w:rsidRDefault="00B37F05" w:rsidP="00B30384">
            <w:pPr>
              <w:jc w:val="both"/>
              <w:rPr>
                <w:rFonts w:ascii="Times New Roman" w:hAnsi="Times New Roman" w:cs="Times New Roman"/>
                <w:lang w:val="en-US"/>
              </w:rPr>
            </w:pPr>
            <w:r w:rsidRPr="00C810E7">
              <w:rPr>
                <w:rFonts w:ascii="Times New Roman" w:eastAsia="Times New Roman" w:hAnsi="Times New Roman" w:cs="Times New Roman"/>
                <w:lang w:val="en-US" w:eastAsia="ru-RU"/>
              </w:rPr>
              <w:t xml:space="preserve">5.1. </w:t>
            </w:r>
            <w:r w:rsidR="00B30384" w:rsidRPr="00C810E7">
              <w:rPr>
                <w:rFonts w:ascii="Times New Roman" w:hAnsi="Times New Roman" w:cs="Times New Roman"/>
                <w:lang w:val="en-US"/>
              </w:rPr>
              <w:t xml:space="preserve"> </w:t>
            </w:r>
            <w:r w:rsidR="00B30384" w:rsidRPr="00C810E7">
              <w:rPr>
                <w:rFonts w:ascii="Times New Roman" w:hAnsi="Times New Roman" w:cs="Times New Roman"/>
                <w:lang w:val="en-US"/>
              </w:rPr>
              <w:t xml:space="preserve">There is no more than 1 (one) application for the discipline can be submitted to the </w:t>
            </w:r>
            <w:r w:rsidR="00B30384" w:rsidRPr="00C810E7">
              <w:rPr>
                <w:rFonts w:ascii="Times New Roman" w:hAnsi="Times New Roman" w:cs="Times New Roman"/>
                <w:lang w:val="en-US"/>
              </w:rPr>
              <w:t>Call</w:t>
            </w:r>
            <w:r w:rsidR="00B30384" w:rsidRPr="00C810E7">
              <w:rPr>
                <w:rFonts w:ascii="Times New Roman" w:hAnsi="Times New Roman" w:cs="Times New Roman"/>
                <w:lang w:val="en-US"/>
              </w:rPr>
              <w:t xml:space="preserve">.  For the disciplines, the implementation of which involves several </w:t>
            </w:r>
            <w:r w:rsidR="00B30384" w:rsidRPr="00C810E7">
              <w:rPr>
                <w:rFonts w:ascii="Times New Roman" w:hAnsi="Times New Roman" w:cs="Times New Roman"/>
                <w:lang w:val="en-US"/>
              </w:rPr>
              <w:t>academic staff</w:t>
            </w:r>
            <w:r w:rsidR="00B30384" w:rsidRPr="00C810E7">
              <w:rPr>
                <w:rFonts w:ascii="Times New Roman" w:hAnsi="Times New Roman" w:cs="Times New Roman"/>
                <w:lang w:val="en-US"/>
              </w:rPr>
              <w:t xml:space="preserve">, it is submitted the collective application. It is allowed to submit the application not from all teaching staff, who is participated in the implementation of the discipline from the side of HSE </w:t>
            </w:r>
            <w:proofErr w:type="spellStart"/>
            <w:r w:rsidR="00B30384" w:rsidRPr="00C810E7">
              <w:rPr>
                <w:rFonts w:ascii="Times New Roman" w:hAnsi="Times New Roman" w:cs="Times New Roman"/>
                <w:lang w:val="en-US"/>
              </w:rPr>
              <w:t>St.Petersburg</w:t>
            </w:r>
            <w:proofErr w:type="spellEnd"/>
            <w:r w:rsidR="00B30384" w:rsidRPr="00C810E7">
              <w:rPr>
                <w:rFonts w:ascii="Times New Roman" w:hAnsi="Times New Roman" w:cs="Times New Roman"/>
                <w:lang w:val="en-US"/>
              </w:rPr>
              <w:t>.</w:t>
            </w:r>
          </w:p>
          <w:p w14:paraId="773DD2E7" w14:textId="64D159A6" w:rsidR="00B37F05" w:rsidRPr="00C810E7" w:rsidRDefault="00B37F05"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3E1E7C" w:rsidRPr="00C810E7" w14:paraId="19BE86A1" w14:textId="77777777" w:rsidTr="00C810E7">
        <w:tc>
          <w:tcPr>
            <w:tcW w:w="2579" w:type="pct"/>
          </w:tcPr>
          <w:p w14:paraId="43197E64" w14:textId="6E3A2E61" w:rsidR="003E1E7C" w:rsidRPr="00C810E7" w:rsidRDefault="003E1E7C" w:rsidP="003E1E7C">
            <w:pPr>
              <w:jc w:val="both"/>
              <w:rPr>
                <w:rFonts w:ascii="Times New Roman" w:hAnsi="Times New Roman" w:cs="Times New Roman"/>
              </w:rPr>
            </w:pPr>
            <w:r w:rsidRPr="00C810E7">
              <w:rPr>
                <w:rFonts w:ascii="Times New Roman" w:hAnsi="Times New Roman" w:cs="Times New Roman"/>
              </w:rPr>
              <w:t>5.2.</w:t>
            </w:r>
            <w:r w:rsidRPr="00C810E7">
              <w:rPr>
                <w:rFonts w:ascii="Times New Roman" w:hAnsi="Times New Roman" w:cs="Times New Roman"/>
              </w:rPr>
              <w:tab/>
              <w:t xml:space="preserve">При наличии договоренности с преподавателем зарубежного университета-партнера, преподаватель НИУ ВШЭ – Санкт-Петербург обращается к Курирующему подразделению для заключения соглашения с университетом-партнером о реализации совместной онлайн-дисциплины, но не позднее даты начала приема заявок на Конкурс. </w:t>
            </w:r>
          </w:p>
        </w:tc>
        <w:tc>
          <w:tcPr>
            <w:tcW w:w="2421" w:type="pct"/>
          </w:tcPr>
          <w:p w14:paraId="6DAE87C1" w14:textId="28A50A93" w:rsidR="00B30384" w:rsidRPr="00C810E7" w:rsidRDefault="00B30384" w:rsidP="00B30384">
            <w:pPr>
              <w:jc w:val="both"/>
              <w:rPr>
                <w:rFonts w:ascii="Times New Roman" w:hAnsi="Times New Roman" w:cs="Times New Roman"/>
                <w:lang w:val="en-US"/>
              </w:rPr>
            </w:pPr>
            <w:r w:rsidRPr="00C810E7">
              <w:rPr>
                <w:rFonts w:ascii="Times New Roman" w:eastAsia="Times New Roman" w:hAnsi="Times New Roman" w:cs="Times New Roman"/>
                <w:lang w:val="en-US" w:eastAsia="ru-RU"/>
              </w:rPr>
              <w:t xml:space="preserve">5.2. </w:t>
            </w:r>
            <w:r w:rsidRPr="00C810E7">
              <w:rPr>
                <w:rFonts w:ascii="Times New Roman" w:hAnsi="Times New Roman" w:cs="Times New Roman"/>
                <w:lang w:val="en-US"/>
              </w:rPr>
              <w:t xml:space="preserve"> </w:t>
            </w:r>
            <w:r w:rsidRPr="00C810E7">
              <w:rPr>
                <w:rFonts w:ascii="Times New Roman" w:hAnsi="Times New Roman" w:cs="Times New Roman"/>
                <w:lang w:val="en-US"/>
              </w:rPr>
              <w:t xml:space="preserve">If there is an agreement with the </w:t>
            </w:r>
            <w:r w:rsidRPr="00C810E7">
              <w:rPr>
                <w:rFonts w:ascii="Times New Roman" w:hAnsi="Times New Roman" w:cs="Times New Roman"/>
                <w:lang w:val="en-US"/>
              </w:rPr>
              <w:t>academic staff</w:t>
            </w:r>
            <w:r w:rsidRPr="00C810E7">
              <w:rPr>
                <w:rFonts w:ascii="Times New Roman" w:hAnsi="Times New Roman" w:cs="Times New Roman"/>
                <w:lang w:val="en-US"/>
              </w:rPr>
              <w:t xml:space="preserve"> from the Partner University, </w:t>
            </w:r>
            <w:r w:rsidRPr="00C810E7">
              <w:rPr>
                <w:rFonts w:ascii="Times New Roman" w:hAnsi="Times New Roman" w:cs="Times New Roman"/>
                <w:lang w:val="en-US"/>
              </w:rPr>
              <w:t xml:space="preserve">the </w:t>
            </w:r>
            <w:r w:rsidRPr="00C810E7">
              <w:rPr>
                <w:rFonts w:ascii="Times New Roman" w:hAnsi="Times New Roman" w:cs="Times New Roman"/>
                <w:lang w:val="en-US"/>
              </w:rPr>
              <w:t xml:space="preserve">academic staff from HSE St. Petersburg addresses to the </w:t>
            </w:r>
            <w:r w:rsidRPr="00C810E7">
              <w:rPr>
                <w:rFonts w:ascii="Times New Roman" w:hAnsi="Times New Roman" w:cs="Times New Roman"/>
                <w:lang w:val="en-US"/>
              </w:rPr>
              <w:t>Centre</w:t>
            </w:r>
            <w:r w:rsidRPr="00C810E7">
              <w:rPr>
                <w:rFonts w:ascii="Times New Roman" w:hAnsi="Times New Roman" w:cs="Times New Roman"/>
                <w:lang w:val="en-US"/>
              </w:rPr>
              <w:t xml:space="preserve"> to make an agreement with the Partner University regarding the implementation of the </w:t>
            </w:r>
            <w:r w:rsidRPr="00C810E7">
              <w:rPr>
                <w:rFonts w:ascii="Times New Roman" w:hAnsi="Times New Roman" w:cs="Times New Roman"/>
                <w:lang w:val="en-US"/>
              </w:rPr>
              <w:t>joint</w:t>
            </w:r>
            <w:r w:rsidRPr="00C810E7">
              <w:rPr>
                <w:rFonts w:ascii="Times New Roman" w:hAnsi="Times New Roman" w:cs="Times New Roman"/>
                <w:lang w:val="en-US"/>
              </w:rPr>
              <w:t xml:space="preserve"> online course, but not later than starting date of the application submission for the </w:t>
            </w:r>
            <w:r w:rsidRPr="00C810E7">
              <w:rPr>
                <w:rFonts w:ascii="Times New Roman" w:hAnsi="Times New Roman" w:cs="Times New Roman"/>
                <w:lang w:val="en-US"/>
              </w:rPr>
              <w:t>Call.</w:t>
            </w:r>
          </w:p>
          <w:p w14:paraId="4412A130" w14:textId="066EBE45" w:rsidR="003E1E7C" w:rsidRPr="00C810E7" w:rsidRDefault="003E1E7C" w:rsidP="005B169F">
            <w:pPr>
              <w:widowControl w:val="0"/>
              <w:autoSpaceDE w:val="0"/>
              <w:autoSpaceDN w:val="0"/>
              <w:adjustRightInd w:val="0"/>
              <w:jc w:val="both"/>
              <w:rPr>
                <w:rFonts w:ascii="Times New Roman" w:eastAsia="Times New Roman" w:hAnsi="Times New Roman" w:cs="Times New Roman"/>
                <w:lang w:val="en-US" w:eastAsia="ru-RU"/>
              </w:rPr>
            </w:pPr>
          </w:p>
        </w:tc>
      </w:tr>
      <w:tr w:rsidR="003E1E7C" w:rsidRPr="00C810E7" w14:paraId="438DA186" w14:textId="77777777" w:rsidTr="00C810E7">
        <w:tc>
          <w:tcPr>
            <w:tcW w:w="2579" w:type="pct"/>
          </w:tcPr>
          <w:p w14:paraId="7CD42BBD" w14:textId="74DCEAF9" w:rsidR="003E1E7C" w:rsidRPr="00C810E7" w:rsidRDefault="003E1E7C" w:rsidP="003E1E7C">
            <w:pPr>
              <w:jc w:val="both"/>
              <w:rPr>
                <w:rFonts w:ascii="Times New Roman" w:hAnsi="Times New Roman" w:cs="Times New Roman"/>
              </w:rPr>
            </w:pPr>
            <w:r w:rsidRPr="00C810E7">
              <w:rPr>
                <w:rFonts w:ascii="Times New Roman" w:hAnsi="Times New Roman" w:cs="Times New Roman"/>
              </w:rPr>
              <w:t>5.3. Пакет конкурсных документов включает в себя:</w:t>
            </w:r>
          </w:p>
          <w:p w14:paraId="729EE1D3" w14:textId="77777777" w:rsidR="003E1E7C" w:rsidRPr="00C810E7" w:rsidRDefault="003E1E7C" w:rsidP="003E1E7C">
            <w:pPr>
              <w:pStyle w:val="a4"/>
              <w:numPr>
                <w:ilvl w:val="0"/>
                <w:numId w:val="32"/>
              </w:numPr>
              <w:jc w:val="both"/>
              <w:rPr>
                <w:rFonts w:ascii="Times New Roman" w:hAnsi="Times New Roman" w:cs="Times New Roman"/>
              </w:rPr>
            </w:pPr>
            <w:r w:rsidRPr="00C810E7">
              <w:rPr>
                <w:rFonts w:ascii="Times New Roman" w:hAnsi="Times New Roman" w:cs="Times New Roman"/>
              </w:rPr>
              <w:t>заявку на участие в Конкурсе, представленную в электронном виде и подписанную участником(-</w:t>
            </w:r>
            <w:proofErr w:type="spellStart"/>
            <w:r w:rsidRPr="00C810E7">
              <w:rPr>
                <w:rFonts w:ascii="Times New Roman" w:hAnsi="Times New Roman" w:cs="Times New Roman"/>
              </w:rPr>
              <w:t>ами</w:t>
            </w:r>
            <w:proofErr w:type="spellEnd"/>
            <w:r w:rsidRPr="00C810E7">
              <w:rPr>
                <w:rFonts w:ascii="Times New Roman" w:hAnsi="Times New Roman" w:cs="Times New Roman"/>
              </w:rPr>
              <w:t>) Конкурса (скан-копия, Приложение 1 к настоящему Положению);</w:t>
            </w:r>
          </w:p>
          <w:p w14:paraId="544A58B5" w14:textId="77777777" w:rsidR="003E1E7C" w:rsidRPr="00C810E7" w:rsidRDefault="003E1E7C" w:rsidP="003E1E7C">
            <w:pPr>
              <w:pStyle w:val="a4"/>
              <w:numPr>
                <w:ilvl w:val="0"/>
                <w:numId w:val="32"/>
              </w:numPr>
              <w:jc w:val="both"/>
              <w:rPr>
                <w:rFonts w:ascii="Times New Roman" w:hAnsi="Times New Roman" w:cs="Times New Roman"/>
              </w:rPr>
            </w:pPr>
            <w:r w:rsidRPr="00C810E7">
              <w:rPr>
                <w:rFonts w:ascii="Times New Roman" w:hAnsi="Times New Roman" w:cs="Times New Roman"/>
              </w:rPr>
              <w:t xml:space="preserve">письмо-подтверждение, подписанное преподавателем зарубежного университета-партнера, о согласии преподавать заявленную дисциплину </w:t>
            </w:r>
            <w:r w:rsidRPr="00C810E7">
              <w:rPr>
                <w:rFonts w:ascii="Times New Roman" w:hAnsi="Times New Roman" w:cs="Times New Roman"/>
              </w:rPr>
              <w:lastRenderedPageBreak/>
              <w:t>совместно в онлайн-формате, о совместной разработке и использовании учебно-методических материалов и включении онлайн-дисциплины в учебный план университета-партнера (в любом виде – электронное, печатное, Приложение 2 к настоящему Положению);</w:t>
            </w:r>
          </w:p>
          <w:p w14:paraId="7EFD3C6A" w14:textId="77777777" w:rsidR="003E1E7C" w:rsidRPr="00C810E7" w:rsidRDefault="003E1E7C" w:rsidP="003E1E7C">
            <w:pPr>
              <w:pStyle w:val="a4"/>
              <w:numPr>
                <w:ilvl w:val="0"/>
                <w:numId w:val="32"/>
              </w:numPr>
              <w:jc w:val="both"/>
              <w:rPr>
                <w:rFonts w:ascii="Times New Roman" w:hAnsi="Times New Roman" w:cs="Times New Roman"/>
              </w:rPr>
            </w:pPr>
            <w:r w:rsidRPr="00C810E7">
              <w:rPr>
                <w:rFonts w:ascii="Times New Roman" w:hAnsi="Times New Roman" w:cs="Times New Roman"/>
              </w:rPr>
              <w:t>проект соглашения (дополнительного соглашения) с университетом-партнером о реализации совместной онлайн-дисциплины, подготовленный совместно с Курирующим подразделением в НИУ ВШЭ – Санкт-Петербург или иного подтверждающего документа;</w:t>
            </w:r>
          </w:p>
          <w:p w14:paraId="4B4283C8" w14:textId="52BB857F" w:rsidR="003E1E7C" w:rsidRPr="00C810E7" w:rsidRDefault="003E1E7C" w:rsidP="003E1E7C">
            <w:pPr>
              <w:pStyle w:val="a4"/>
              <w:numPr>
                <w:ilvl w:val="0"/>
                <w:numId w:val="32"/>
              </w:numPr>
              <w:jc w:val="both"/>
              <w:rPr>
                <w:rFonts w:ascii="Times New Roman" w:hAnsi="Times New Roman" w:cs="Times New Roman"/>
              </w:rPr>
            </w:pPr>
            <w:r w:rsidRPr="00C810E7">
              <w:rPr>
                <w:rFonts w:ascii="Times New Roman" w:hAnsi="Times New Roman" w:cs="Times New Roman"/>
              </w:rPr>
              <w:t>иные материалы, которые преподаватель сочтет важным.</w:t>
            </w:r>
          </w:p>
        </w:tc>
        <w:tc>
          <w:tcPr>
            <w:tcW w:w="2421" w:type="pct"/>
          </w:tcPr>
          <w:p w14:paraId="0C03E868" w14:textId="77777777" w:rsidR="00B30384" w:rsidRPr="00C810E7" w:rsidRDefault="00B30384" w:rsidP="00B30384">
            <w:pPr>
              <w:jc w:val="both"/>
              <w:rPr>
                <w:rFonts w:ascii="Times New Roman" w:hAnsi="Times New Roman" w:cs="Times New Roman"/>
                <w:lang w:val="en-US"/>
              </w:rPr>
            </w:pPr>
            <w:r w:rsidRPr="00C810E7">
              <w:rPr>
                <w:rFonts w:ascii="Times New Roman" w:hAnsi="Times New Roman" w:cs="Times New Roman"/>
                <w:lang w:val="en-US"/>
              </w:rPr>
              <w:lastRenderedPageBreak/>
              <w:t>5.3. The Application Package includes:</w:t>
            </w:r>
          </w:p>
          <w:p w14:paraId="05F2FD0E" w14:textId="77777777" w:rsidR="00B30384" w:rsidRPr="00C810E7" w:rsidRDefault="00B30384" w:rsidP="00B30384">
            <w:pPr>
              <w:pStyle w:val="a4"/>
              <w:numPr>
                <w:ilvl w:val="0"/>
                <w:numId w:val="36"/>
              </w:numPr>
              <w:jc w:val="both"/>
              <w:rPr>
                <w:rFonts w:ascii="Times New Roman" w:hAnsi="Times New Roman" w:cs="Times New Roman"/>
                <w:lang w:val="en-US"/>
              </w:rPr>
            </w:pPr>
            <w:r w:rsidRPr="00C810E7">
              <w:rPr>
                <w:rFonts w:ascii="Times New Roman" w:hAnsi="Times New Roman" w:cs="Times New Roman"/>
                <w:lang w:val="en-US"/>
              </w:rPr>
              <w:t xml:space="preserve">the </w:t>
            </w:r>
            <w:r w:rsidRPr="00C810E7">
              <w:rPr>
                <w:rFonts w:ascii="Times New Roman" w:hAnsi="Times New Roman" w:cs="Times New Roman"/>
                <w:lang w:val="en-US"/>
              </w:rPr>
              <w:t>Application Form</w:t>
            </w:r>
            <w:r w:rsidRPr="00C810E7">
              <w:rPr>
                <w:rFonts w:ascii="Times New Roman" w:hAnsi="Times New Roman" w:cs="Times New Roman"/>
                <w:lang w:val="en-US"/>
              </w:rPr>
              <w:t xml:space="preserve">, submitted by email and signed by the applicant (scanned copy, Annex 1 to </w:t>
            </w:r>
            <w:proofErr w:type="spellStart"/>
            <w:r w:rsidRPr="00C810E7">
              <w:rPr>
                <w:rFonts w:ascii="Times New Roman" w:hAnsi="Times New Roman" w:cs="Times New Roman"/>
                <w:lang w:val="en-US"/>
              </w:rPr>
              <w:t>theRegulations</w:t>
            </w:r>
            <w:proofErr w:type="spellEnd"/>
            <w:r w:rsidRPr="00C810E7">
              <w:rPr>
                <w:rFonts w:ascii="Times New Roman" w:hAnsi="Times New Roman" w:cs="Times New Roman"/>
                <w:lang w:val="en-US"/>
              </w:rPr>
              <w:t>);</w:t>
            </w:r>
          </w:p>
          <w:p w14:paraId="67C01D55" w14:textId="77777777" w:rsidR="00B30384" w:rsidRPr="00C810E7" w:rsidRDefault="00B30384" w:rsidP="00B30384">
            <w:pPr>
              <w:pStyle w:val="a4"/>
              <w:numPr>
                <w:ilvl w:val="0"/>
                <w:numId w:val="36"/>
              </w:numPr>
              <w:jc w:val="both"/>
              <w:rPr>
                <w:rFonts w:ascii="Times New Roman" w:hAnsi="Times New Roman" w:cs="Times New Roman"/>
                <w:lang w:val="en-US"/>
              </w:rPr>
            </w:pPr>
            <w:r w:rsidRPr="00C810E7">
              <w:rPr>
                <w:rFonts w:ascii="Times New Roman" w:hAnsi="Times New Roman" w:cs="Times New Roman"/>
                <w:lang w:val="en-US"/>
              </w:rPr>
              <w:t xml:space="preserve">the letter of </w:t>
            </w:r>
            <w:r w:rsidRPr="00C810E7">
              <w:rPr>
                <w:rFonts w:ascii="Times New Roman" w:hAnsi="Times New Roman" w:cs="Times New Roman"/>
                <w:lang w:val="en-US"/>
              </w:rPr>
              <w:t>consent</w:t>
            </w:r>
            <w:r w:rsidRPr="00C810E7">
              <w:rPr>
                <w:rFonts w:ascii="Times New Roman" w:hAnsi="Times New Roman" w:cs="Times New Roman"/>
                <w:lang w:val="en-US"/>
              </w:rPr>
              <w:t xml:space="preserve">, signed by the </w:t>
            </w:r>
            <w:r w:rsidRPr="00C810E7">
              <w:rPr>
                <w:rFonts w:ascii="Times New Roman" w:hAnsi="Times New Roman" w:cs="Times New Roman"/>
                <w:lang w:val="en-US"/>
              </w:rPr>
              <w:t>academic staff</w:t>
            </w:r>
            <w:r w:rsidRPr="00C810E7">
              <w:rPr>
                <w:rFonts w:ascii="Times New Roman" w:hAnsi="Times New Roman" w:cs="Times New Roman"/>
                <w:lang w:val="en-US"/>
              </w:rPr>
              <w:t xml:space="preserve"> of the Partner University, about the consent to teach </w:t>
            </w:r>
            <w:proofErr w:type="spellStart"/>
            <w:r w:rsidRPr="00C810E7">
              <w:rPr>
                <w:rFonts w:ascii="Times New Roman" w:hAnsi="Times New Roman" w:cs="Times New Roman"/>
                <w:lang w:val="en-US"/>
              </w:rPr>
              <w:t>the</w:t>
            </w:r>
            <w:r w:rsidRPr="00C810E7">
              <w:rPr>
                <w:rFonts w:ascii="Times New Roman" w:hAnsi="Times New Roman" w:cs="Times New Roman"/>
                <w:lang w:val="en-US"/>
              </w:rPr>
              <w:t>joint</w:t>
            </w:r>
            <w:proofErr w:type="spellEnd"/>
            <w:r w:rsidRPr="00C810E7">
              <w:rPr>
                <w:rFonts w:ascii="Times New Roman" w:hAnsi="Times New Roman" w:cs="Times New Roman"/>
                <w:lang w:val="en-US"/>
              </w:rPr>
              <w:t xml:space="preserve"> online course, about the joint </w:t>
            </w:r>
            <w:proofErr w:type="spellStart"/>
            <w:r w:rsidRPr="00C810E7">
              <w:rPr>
                <w:rFonts w:ascii="Times New Roman" w:hAnsi="Times New Roman" w:cs="Times New Roman"/>
                <w:lang w:val="en-US"/>
              </w:rPr>
              <w:t>programme</w:t>
            </w:r>
            <w:proofErr w:type="spellEnd"/>
            <w:r w:rsidRPr="00C810E7">
              <w:rPr>
                <w:rFonts w:ascii="Times New Roman" w:hAnsi="Times New Roman" w:cs="Times New Roman"/>
                <w:lang w:val="en-US"/>
              </w:rPr>
              <w:t xml:space="preserve"> designing and use of teaching and learning materials, and including the </w:t>
            </w:r>
            <w:proofErr w:type="spellStart"/>
            <w:r w:rsidRPr="00C810E7">
              <w:rPr>
                <w:rFonts w:ascii="Times New Roman" w:hAnsi="Times New Roman" w:cs="Times New Roman"/>
                <w:lang w:val="en-US"/>
              </w:rPr>
              <w:lastRenderedPageBreak/>
              <w:t>joint</w:t>
            </w:r>
            <w:r w:rsidRPr="00C810E7">
              <w:rPr>
                <w:rFonts w:ascii="Times New Roman" w:hAnsi="Times New Roman" w:cs="Times New Roman"/>
                <w:lang w:val="en-US"/>
              </w:rPr>
              <w:t>online</w:t>
            </w:r>
            <w:proofErr w:type="spellEnd"/>
            <w:r w:rsidRPr="00C810E7">
              <w:rPr>
                <w:rFonts w:ascii="Times New Roman" w:hAnsi="Times New Roman" w:cs="Times New Roman"/>
                <w:lang w:val="en-US"/>
              </w:rPr>
              <w:t xml:space="preserve"> course in the Partner University curriculum (in any form – electronic, printed, Annex 2 to these Regulations);  </w:t>
            </w:r>
          </w:p>
          <w:p w14:paraId="14EFB593" w14:textId="77777777" w:rsidR="00B30384" w:rsidRPr="00C810E7" w:rsidRDefault="00B30384" w:rsidP="00B30384">
            <w:pPr>
              <w:pStyle w:val="a4"/>
              <w:numPr>
                <w:ilvl w:val="0"/>
                <w:numId w:val="36"/>
              </w:numPr>
              <w:jc w:val="both"/>
              <w:rPr>
                <w:rFonts w:ascii="Times New Roman" w:hAnsi="Times New Roman" w:cs="Times New Roman"/>
                <w:lang w:val="en-US"/>
              </w:rPr>
            </w:pPr>
            <w:r w:rsidRPr="00C810E7">
              <w:rPr>
                <w:rFonts w:ascii="Times New Roman" w:hAnsi="Times New Roman" w:cs="Times New Roman"/>
                <w:lang w:val="en-US"/>
              </w:rPr>
              <w:t xml:space="preserve">the draft agreement (additional agreement) with the Partner University about the implementation of the collaborative online course, jointly prepared with the </w:t>
            </w:r>
            <w:r w:rsidRPr="00C810E7">
              <w:rPr>
                <w:rFonts w:ascii="Times New Roman" w:hAnsi="Times New Roman" w:cs="Times New Roman"/>
                <w:lang w:val="en-US"/>
              </w:rPr>
              <w:t>Centre or another confirmatory document</w:t>
            </w:r>
            <w:r w:rsidRPr="00C810E7">
              <w:rPr>
                <w:rFonts w:ascii="Times New Roman" w:hAnsi="Times New Roman" w:cs="Times New Roman"/>
                <w:lang w:val="en-US"/>
              </w:rPr>
              <w:t>.</w:t>
            </w:r>
          </w:p>
          <w:p w14:paraId="54E9B6FB" w14:textId="029364A4" w:rsidR="00B30384" w:rsidRPr="00C810E7" w:rsidRDefault="00B30384" w:rsidP="00B30384">
            <w:pPr>
              <w:pStyle w:val="a4"/>
              <w:numPr>
                <w:ilvl w:val="0"/>
                <w:numId w:val="36"/>
              </w:numPr>
              <w:jc w:val="both"/>
              <w:rPr>
                <w:rFonts w:ascii="Times New Roman" w:hAnsi="Times New Roman" w:cs="Times New Roman"/>
                <w:lang w:val="en-US"/>
              </w:rPr>
            </w:pPr>
            <w:r w:rsidRPr="00C810E7">
              <w:rPr>
                <w:rFonts w:ascii="Times New Roman" w:hAnsi="Times New Roman" w:cs="Times New Roman"/>
                <w:lang w:val="en-US"/>
              </w:rPr>
              <w:t xml:space="preserve">other </w:t>
            </w:r>
            <w:r w:rsidRPr="00C810E7">
              <w:rPr>
                <w:rFonts w:ascii="Times New Roman" w:hAnsi="Times New Roman" w:cs="Times New Roman"/>
                <w:lang w:val="en-US"/>
              </w:rPr>
              <w:t>relevant supplementary materials</w:t>
            </w:r>
            <w:r w:rsidRPr="00C810E7">
              <w:rPr>
                <w:rFonts w:ascii="Times New Roman" w:hAnsi="Times New Roman" w:cs="Times New Roman"/>
                <w:lang w:val="en-US"/>
              </w:rPr>
              <w:t>.</w:t>
            </w:r>
          </w:p>
          <w:p w14:paraId="51C667EC" w14:textId="77777777" w:rsidR="003E1E7C" w:rsidRPr="00C810E7" w:rsidRDefault="003E1E7C"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3E1E7C" w:rsidRPr="00C810E7" w14:paraId="4831C267" w14:textId="77777777" w:rsidTr="00C810E7">
        <w:tc>
          <w:tcPr>
            <w:tcW w:w="2579" w:type="pct"/>
          </w:tcPr>
          <w:p w14:paraId="03F0DDA3" w14:textId="470F4220" w:rsidR="003E1E7C" w:rsidRPr="00C810E7" w:rsidRDefault="003E1E7C" w:rsidP="003E1E7C">
            <w:pPr>
              <w:jc w:val="both"/>
              <w:rPr>
                <w:rFonts w:ascii="Times New Roman" w:eastAsia="Times New Roman" w:hAnsi="Times New Roman" w:cs="Times New Roman"/>
                <w:b/>
                <w:bCs/>
                <w:lang w:eastAsia="ru-RU"/>
              </w:rPr>
            </w:pPr>
            <w:r w:rsidRPr="00C810E7">
              <w:rPr>
                <w:rFonts w:ascii="Times New Roman" w:hAnsi="Times New Roman" w:cs="Times New Roman"/>
              </w:rPr>
              <w:lastRenderedPageBreak/>
              <w:t>5.4.</w:t>
            </w:r>
            <w:r w:rsidRPr="00C810E7">
              <w:rPr>
                <w:rFonts w:ascii="Times New Roman" w:hAnsi="Times New Roman" w:cs="Times New Roman"/>
              </w:rPr>
              <w:tab/>
              <w:t>Конкурсные документы готовятся на русском или английском языке в зависимости от языка преподавания совместной онлайн-дисциплины.</w:t>
            </w:r>
          </w:p>
        </w:tc>
        <w:tc>
          <w:tcPr>
            <w:tcW w:w="2421" w:type="pct"/>
          </w:tcPr>
          <w:p w14:paraId="4A73668B" w14:textId="534A39C0" w:rsidR="003E1E7C" w:rsidRPr="00C810E7" w:rsidRDefault="003C1FFD" w:rsidP="003C1FFD">
            <w:pPr>
              <w:jc w:val="both"/>
              <w:rPr>
                <w:rFonts w:ascii="Times New Roman" w:hAnsi="Times New Roman" w:cs="Times New Roman"/>
                <w:lang w:val="en-US"/>
              </w:rPr>
            </w:pPr>
            <w:r w:rsidRPr="00C810E7">
              <w:rPr>
                <w:rFonts w:ascii="Times New Roman" w:hAnsi="Times New Roman" w:cs="Times New Roman"/>
                <w:lang w:val="en-US"/>
              </w:rPr>
              <w:t>5.4</w:t>
            </w:r>
            <w:r w:rsidRPr="00C810E7">
              <w:rPr>
                <w:rFonts w:ascii="Times New Roman" w:hAnsi="Times New Roman" w:cs="Times New Roman"/>
                <w:lang w:val="en-US"/>
              </w:rPr>
              <w:t>.</w:t>
            </w:r>
            <w:r w:rsidRPr="00C810E7">
              <w:rPr>
                <w:rFonts w:ascii="Times New Roman" w:hAnsi="Times New Roman" w:cs="Times New Roman"/>
                <w:lang w:val="en-US"/>
              </w:rPr>
              <w:tab/>
            </w:r>
            <w:r w:rsidRPr="00C810E7">
              <w:rPr>
                <w:rFonts w:ascii="Times New Roman" w:hAnsi="Times New Roman" w:cs="Times New Roman"/>
                <w:lang w:val="en-US"/>
              </w:rPr>
              <w:t>The Application should be</w:t>
            </w:r>
            <w:r w:rsidRPr="00C810E7">
              <w:rPr>
                <w:rFonts w:ascii="Times New Roman" w:hAnsi="Times New Roman" w:cs="Times New Roman"/>
                <w:lang w:val="en-US"/>
              </w:rPr>
              <w:t xml:space="preserve"> prepared in Russian or English, depending from the language of instructions for the </w:t>
            </w:r>
            <w:r w:rsidRPr="00C810E7">
              <w:rPr>
                <w:rFonts w:ascii="Times New Roman" w:hAnsi="Times New Roman" w:cs="Times New Roman"/>
                <w:lang w:val="en-US"/>
              </w:rPr>
              <w:t xml:space="preserve">joint </w:t>
            </w:r>
            <w:r w:rsidRPr="00C810E7">
              <w:rPr>
                <w:rFonts w:ascii="Times New Roman" w:hAnsi="Times New Roman" w:cs="Times New Roman"/>
                <w:lang w:val="en-US"/>
              </w:rPr>
              <w:t>online course.</w:t>
            </w:r>
          </w:p>
        </w:tc>
      </w:tr>
      <w:tr w:rsidR="003E1E7C" w:rsidRPr="00C810E7" w14:paraId="685079B4" w14:textId="77777777" w:rsidTr="00C810E7">
        <w:tc>
          <w:tcPr>
            <w:tcW w:w="2579" w:type="pct"/>
          </w:tcPr>
          <w:p w14:paraId="37FBD670" w14:textId="6D480720" w:rsidR="003E1E7C" w:rsidRPr="00C810E7" w:rsidRDefault="003E1E7C" w:rsidP="003E1E7C">
            <w:pPr>
              <w:rPr>
                <w:rFonts w:ascii="Times New Roman" w:eastAsia="Times New Roman" w:hAnsi="Times New Roman" w:cs="Times New Roman"/>
                <w:b/>
                <w:bCs/>
                <w:lang w:eastAsia="ru-RU"/>
              </w:rPr>
            </w:pPr>
            <w:r w:rsidRPr="00C810E7">
              <w:rPr>
                <w:rFonts w:ascii="Times New Roman" w:hAnsi="Times New Roman" w:cs="Times New Roman"/>
              </w:rPr>
              <w:t>5.5.</w:t>
            </w:r>
            <w:r w:rsidRPr="00C810E7">
              <w:rPr>
                <w:rFonts w:ascii="Times New Roman" w:hAnsi="Times New Roman" w:cs="Times New Roman"/>
              </w:rPr>
              <w:tab/>
              <w:t xml:space="preserve">Конкурсные документы, предоставляемые в электронном виде, должны быть представлены в формате архива </w:t>
            </w:r>
            <w:proofErr w:type="spellStart"/>
            <w:r w:rsidRPr="00C810E7">
              <w:rPr>
                <w:rFonts w:ascii="Times New Roman" w:hAnsi="Times New Roman" w:cs="Times New Roman"/>
              </w:rPr>
              <w:t>zip</w:t>
            </w:r>
            <w:proofErr w:type="spellEnd"/>
            <w:r w:rsidRPr="00C810E7">
              <w:rPr>
                <w:rFonts w:ascii="Times New Roman" w:hAnsi="Times New Roman" w:cs="Times New Roman"/>
              </w:rPr>
              <w:t xml:space="preserve">. Архив должен называться так же, как и онлайн-дисциплина с указанием года Конкурса (пример: 2016_Инвестиционный менеджмент.zip). Текстовые материалы должны быть представлены в формате </w:t>
            </w:r>
            <w:proofErr w:type="spellStart"/>
            <w:r w:rsidRPr="00C810E7">
              <w:rPr>
                <w:rFonts w:ascii="Times New Roman" w:hAnsi="Times New Roman" w:cs="Times New Roman"/>
              </w:rPr>
              <w:t>pdf</w:t>
            </w:r>
            <w:proofErr w:type="spellEnd"/>
            <w:r w:rsidRPr="00C810E7">
              <w:rPr>
                <w:rFonts w:ascii="Times New Roman" w:hAnsi="Times New Roman" w:cs="Times New Roman"/>
              </w:rPr>
              <w:t xml:space="preserve"> или </w:t>
            </w:r>
            <w:proofErr w:type="spellStart"/>
            <w:r w:rsidRPr="00C810E7">
              <w:rPr>
                <w:rFonts w:ascii="Times New Roman" w:hAnsi="Times New Roman" w:cs="Times New Roman"/>
              </w:rPr>
              <w:t>docx</w:t>
            </w:r>
            <w:proofErr w:type="spellEnd"/>
            <w:r w:rsidRPr="00C810E7">
              <w:rPr>
                <w:rFonts w:ascii="Times New Roman" w:hAnsi="Times New Roman" w:cs="Times New Roman"/>
              </w:rPr>
              <w:t xml:space="preserve"> (отсканированные или уже созданные в цифровом виде). Тексты, представленные в виде фотографий страницы, не принимаются. Названия файлов текстовых материалов должны иметь следующий вид: ФИО преподавателя, нижнее подчеркивание, тип документа, первые три слова названия онлайн-дисциплины (пример «Иванов </w:t>
            </w:r>
            <w:proofErr w:type="spellStart"/>
            <w:r w:rsidRPr="00C810E7">
              <w:rPr>
                <w:rFonts w:ascii="Times New Roman" w:hAnsi="Times New Roman" w:cs="Times New Roman"/>
              </w:rPr>
              <w:t>И.И._заявка</w:t>
            </w:r>
            <w:proofErr w:type="spellEnd"/>
            <w:r w:rsidRPr="00C810E7">
              <w:rPr>
                <w:rFonts w:ascii="Times New Roman" w:hAnsi="Times New Roman" w:cs="Times New Roman"/>
              </w:rPr>
              <w:t xml:space="preserve"> Международный бизнес, </w:t>
            </w:r>
            <w:proofErr w:type="spellStart"/>
            <w:r w:rsidRPr="00C810E7">
              <w:rPr>
                <w:rFonts w:ascii="Times New Roman" w:hAnsi="Times New Roman" w:cs="Times New Roman"/>
              </w:rPr>
              <w:t>Ivanov</w:t>
            </w:r>
            <w:proofErr w:type="spellEnd"/>
            <w:r w:rsidRPr="00C810E7">
              <w:rPr>
                <w:rFonts w:ascii="Times New Roman" w:hAnsi="Times New Roman" w:cs="Times New Roman"/>
              </w:rPr>
              <w:t xml:space="preserve"> </w:t>
            </w:r>
            <w:proofErr w:type="spellStart"/>
            <w:r w:rsidRPr="00C810E7">
              <w:rPr>
                <w:rFonts w:ascii="Times New Roman" w:hAnsi="Times New Roman" w:cs="Times New Roman"/>
              </w:rPr>
              <w:t>I.I.Application_International</w:t>
            </w:r>
            <w:proofErr w:type="spellEnd"/>
            <w:r w:rsidRPr="00C810E7">
              <w:rPr>
                <w:rFonts w:ascii="Times New Roman" w:hAnsi="Times New Roman" w:cs="Times New Roman"/>
              </w:rPr>
              <w:t xml:space="preserve"> </w:t>
            </w:r>
            <w:proofErr w:type="spellStart"/>
            <w:r w:rsidRPr="00C810E7">
              <w:rPr>
                <w:rFonts w:ascii="Times New Roman" w:hAnsi="Times New Roman" w:cs="Times New Roman"/>
              </w:rPr>
              <w:t>Business</w:t>
            </w:r>
            <w:proofErr w:type="spellEnd"/>
            <w:r w:rsidRPr="00C810E7">
              <w:rPr>
                <w:rFonts w:ascii="Times New Roman" w:hAnsi="Times New Roman" w:cs="Times New Roman"/>
              </w:rPr>
              <w:t>).</w:t>
            </w:r>
          </w:p>
        </w:tc>
        <w:tc>
          <w:tcPr>
            <w:tcW w:w="2421" w:type="pct"/>
          </w:tcPr>
          <w:p w14:paraId="3AA0E9CD" w14:textId="1EE36C65" w:rsidR="003C1FFD" w:rsidRPr="00C810E7" w:rsidRDefault="003C1FFD" w:rsidP="003C1FFD">
            <w:pPr>
              <w:jc w:val="both"/>
              <w:rPr>
                <w:rFonts w:ascii="Times New Roman" w:hAnsi="Times New Roman" w:cs="Times New Roman"/>
                <w:lang w:val="en-US"/>
              </w:rPr>
            </w:pPr>
            <w:r w:rsidRPr="00C810E7">
              <w:rPr>
                <w:rFonts w:ascii="Times New Roman" w:hAnsi="Times New Roman" w:cs="Times New Roman"/>
                <w:lang w:val="en-US"/>
              </w:rPr>
              <w:t>5</w:t>
            </w:r>
            <w:r w:rsidRPr="00C810E7">
              <w:rPr>
                <w:rFonts w:ascii="Times New Roman" w:hAnsi="Times New Roman" w:cs="Times New Roman"/>
                <w:lang w:val="en-US"/>
              </w:rPr>
              <w:t>.</w:t>
            </w:r>
            <w:r w:rsidRPr="00C810E7">
              <w:rPr>
                <w:rFonts w:ascii="Times New Roman" w:hAnsi="Times New Roman" w:cs="Times New Roman"/>
                <w:lang w:val="en-US"/>
              </w:rPr>
              <w:t>5</w:t>
            </w:r>
            <w:r w:rsidRPr="00C810E7">
              <w:rPr>
                <w:rFonts w:ascii="Times New Roman" w:hAnsi="Times New Roman" w:cs="Times New Roman"/>
                <w:lang w:val="en-US"/>
              </w:rPr>
              <w:t>.</w:t>
            </w:r>
            <w:r w:rsidRPr="00C810E7">
              <w:rPr>
                <w:rFonts w:ascii="Times New Roman" w:hAnsi="Times New Roman" w:cs="Times New Roman"/>
                <w:lang w:val="en-US"/>
              </w:rPr>
              <w:tab/>
              <w:t xml:space="preserve">The Application, prepared in the electronic form, should be submitted in the </w:t>
            </w:r>
            <w:r w:rsidRPr="00C810E7">
              <w:rPr>
                <w:rFonts w:ascii="Times New Roman" w:hAnsi="Times New Roman" w:cs="Times New Roman"/>
                <w:lang w:val="en-US"/>
              </w:rPr>
              <w:t>joint</w:t>
            </w:r>
            <w:r w:rsidRPr="00C810E7">
              <w:rPr>
                <w:rFonts w:ascii="Times New Roman" w:hAnsi="Times New Roman" w:cs="Times New Roman"/>
                <w:lang w:val="en-US"/>
              </w:rPr>
              <w:t xml:space="preserve"> online course with the indication of the year (ex.: 2016_Investment management.zip). The materials should be presented in pdf and </w:t>
            </w:r>
            <w:proofErr w:type="spellStart"/>
            <w:r w:rsidRPr="00C810E7">
              <w:rPr>
                <w:rFonts w:ascii="Times New Roman" w:hAnsi="Times New Roman" w:cs="Times New Roman"/>
                <w:lang w:val="en-US"/>
              </w:rPr>
              <w:t>docx</w:t>
            </w:r>
            <w:proofErr w:type="spellEnd"/>
            <w:r w:rsidRPr="00C810E7">
              <w:rPr>
                <w:rFonts w:ascii="Times New Roman" w:hAnsi="Times New Roman" w:cs="Times New Roman"/>
                <w:lang w:val="en-US"/>
              </w:rPr>
              <w:t xml:space="preserve"> (scanned or made in digital form). Reading materials, presented as the photos of the pages, should not be accepted. The materials files should be titled as follows: full name of the </w:t>
            </w:r>
            <w:r w:rsidRPr="00C810E7">
              <w:rPr>
                <w:rFonts w:ascii="Times New Roman" w:hAnsi="Times New Roman" w:cs="Times New Roman"/>
                <w:lang w:val="en-US"/>
              </w:rPr>
              <w:t>academic staff</w:t>
            </w:r>
            <w:r w:rsidRPr="00C810E7">
              <w:rPr>
                <w:rFonts w:ascii="Times New Roman" w:hAnsi="Times New Roman" w:cs="Times New Roman"/>
                <w:lang w:val="en-US"/>
              </w:rPr>
              <w:t>, underscore, type of the document, first three words of the online course title (ex.: «</w:t>
            </w:r>
            <w:r w:rsidRPr="00C810E7">
              <w:rPr>
                <w:rFonts w:ascii="Times New Roman" w:hAnsi="Times New Roman" w:cs="Times New Roman"/>
              </w:rPr>
              <w:t>Иванов</w:t>
            </w:r>
            <w:r w:rsidRPr="00C810E7">
              <w:rPr>
                <w:rFonts w:ascii="Times New Roman" w:hAnsi="Times New Roman" w:cs="Times New Roman"/>
                <w:lang w:val="en-US"/>
              </w:rPr>
              <w:t xml:space="preserve"> </w:t>
            </w:r>
            <w:r w:rsidRPr="00C810E7">
              <w:rPr>
                <w:rFonts w:ascii="Times New Roman" w:hAnsi="Times New Roman" w:cs="Times New Roman"/>
              </w:rPr>
              <w:t>И</w:t>
            </w:r>
            <w:r w:rsidRPr="00C810E7">
              <w:rPr>
                <w:rFonts w:ascii="Times New Roman" w:hAnsi="Times New Roman" w:cs="Times New Roman"/>
                <w:lang w:val="en-US"/>
              </w:rPr>
              <w:t>.</w:t>
            </w:r>
            <w:r w:rsidRPr="00C810E7">
              <w:rPr>
                <w:rFonts w:ascii="Times New Roman" w:hAnsi="Times New Roman" w:cs="Times New Roman"/>
              </w:rPr>
              <w:t>И</w:t>
            </w:r>
            <w:r w:rsidRPr="00C810E7">
              <w:rPr>
                <w:rFonts w:ascii="Times New Roman" w:hAnsi="Times New Roman" w:cs="Times New Roman"/>
                <w:lang w:val="en-US"/>
              </w:rPr>
              <w:t>. _</w:t>
            </w:r>
            <w:r w:rsidRPr="00C810E7">
              <w:rPr>
                <w:rFonts w:ascii="Times New Roman" w:hAnsi="Times New Roman" w:cs="Times New Roman"/>
              </w:rPr>
              <w:t>заявка</w:t>
            </w:r>
            <w:r w:rsidRPr="00C810E7">
              <w:rPr>
                <w:rFonts w:ascii="Times New Roman" w:hAnsi="Times New Roman" w:cs="Times New Roman"/>
                <w:lang w:val="en-US"/>
              </w:rPr>
              <w:t xml:space="preserve"> </w:t>
            </w:r>
            <w:r w:rsidRPr="00C810E7">
              <w:rPr>
                <w:rFonts w:ascii="Times New Roman" w:hAnsi="Times New Roman" w:cs="Times New Roman"/>
              </w:rPr>
              <w:t>Международный</w:t>
            </w:r>
            <w:r w:rsidRPr="00C810E7">
              <w:rPr>
                <w:rFonts w:ascii="Times New Roman" w:hAnsi="Times New Roman" w:cs="Times New Roman"/>
                <w:lang w:val="en-US"/>
              </w:rPr>
              <w:t xml:space="preserve"> </w:t>
            </w:r>
            <w:r w:rsidRPr="00C810E7">
              <w:rPr>
                <w:rFonts w:ascii="Times New Roman" w:hAnsi="Times New Roman" w:cs="Times New Roman"/>
              </w:rPr>
              <w:t>бизнес</w:t>
            </w:r>
            <w:r w:rsidRPr="00C810E7">
              <w:rPr>
                <w:rFonts w:ascii="Times New Roman" w:hAnsi="Times New Roman" w:cs="Times New Roman"/>
                <w:lang w:val="en-US"/>
              </w:rPr>
              <w:t>, Ivanov I.I._</w:t>
            </w:r>
            <w:proofErr w:type="spellStart"/>
            <w:r w:rsidRPr="00C810E7">
              <w:rPr>
                <w:rFonts w:ascii="Times New Roman" w:hAnsi="Times New Roman" w:cs="Times New Roman"/>
                <w:lang w:val="en-US"/>
              </w:rPr>
              <w:t>Application_International</w:t>
            </w:r>
            <w:proofErr w:type="spellEnd"/>
            <w:r w:rsidRPr="00C810E7">
              <w:rPr>
                <w:rFonts w:ascii="Times New Roman" w:hAnsi="Times New Roman" w:cs="Times New Roman"/>
                <w:lang w:val="en-US"/>
              </w:rPr>
              <w:t xml:space="preserve"> Business).</w:t>
            </w:r>
          </w:p>
          <w:p w14:paraId="535E6B8A" w14:textId="77777777" w:rsidR="003E1E7C" w:rsidRPr="00C810E7" w:rsidRDefault="003E1E7C" w:rsidP="005B169F">
            <w:pPr>
              <w:widowControl w:val="0"/>
              <w:autoSpaceDE w:val="0"/>
              <w:autoSpaceDN w:val="0"/>
              <w:adjustRightInd w:val="0"/>
              <w:jc w:val="both"/>
              <w:rPr>
                <w:rFonts w:ascii="Times New Roman" w:eastAsia="Times New Roman" w:hAnsi="Times New Roman" w:cs="Times New Roman"/>
                <w:b/>
                <w:lang w:val="en-US" w:eastAsia="ru-RU"/>
              </w:rPr>
            </w:pPr>
          </w:p>
        </w:tc>
      </w:tr>
      <w:tr w:rsidR="007C390B" w:rsidRPr="00C810E7" w14:paraId="536A1C79" w14:textId="77777777" w:rsidTr="00C810E7">
        <w:tc>
          <w:tcPr>
            <w:tcW w:w="2579" w:type="pct"/>
          </w:tcPr>
          <w:p w14:paraId="010D8B1B" w14:textId="77777777" w:rsidR="007C390B" w:rsidRPr="00C810E7" w:rsidRDefault="007C390B" w:rsidP="007C390B">
            <w:pPr>
              <w:jc w:val="both"/>
              <w:rPr>
                <w:rFonts w:ascii="Times New Roman" w:hAnsi="Times New Roman" w:cs="Times New Roman"/>
                <w:b/>
              </w:rPr>
            </w:pPr>
            <w:r w:rsidRPr="00C810E7">
              <w:rPr>
                <w:rFonts w:ascii="Times New Roman" w:hAnsi="Times New Roman" w:cs="Times New Roman"/>
                <w:b/>
              </w:rPr>
              <w:t>V</w:t>
            </w:r>
            <w:r w:rsidRPr="00C810E7">
              <w:rPr>
                <w:rFonts w:ascii="Times New Roman" w:hAnsi="Times New Roman" w:cs="Times New Roman"/>
                <w:b/>
                <w:lang w:val="en-US"/>
              </w:rPr>
              <w:t>I</w:t>
            </w:r>
            <w:r w:rsidRPr="00C810E7">
              <w:rPr>
                <w:rFonts w:ascii="Times New Roman" w:hAnsi="Times New Roman" w:cs="Times New Roman"/>
                <w:b/>
              </w:rPr>
              <w:t>. ОЦЕНКА ЗАЯВОК НА УЧАСТИЕ В КОНКУРСЕ И ОТБОР ПОБЕДИТЕЛЕЙ КОНКУРСА</w:t>
            </w:r>
          </w:p>
          <w:p w14:paraId="7F9E35BD" w14:textId="77777777" w:rsidR="007C390B" w:rsidRPr="00C810E7" w:rsidRDefault="007C390B" w:rsidP="007C390B">
            <w:pPr>
              <w:jc w:val="both"/>
              <w:rPr>
                <w:rFonts w:ascii="Times New Roman" w:hAnsi="Times New Roman" w:cs="Times New Roman"/>
              </w:rPr>
            </w:pPr>
          </w:p>
          <w:p w14:paraId="0537C74E" w14:textId="272B3D32" w:rsidR="007C390B" w:rsidRPr="00C810E7" w:rsidRDefault="007C390B" w:rsidP="007C390B">
            <w:pPr>
              <w:jc w:val="both"/>
              <w:rPr>
                <w:rFonts w:ascii="Times New Roman" w:hAnsi="Times New Roman" w:cs="Times New Roman"/>
              </w:rPr>
            </w:pPr>
            <w:r w:rsidRPr="00C810E7">
              <w:rPr>
                <w:rFonts w:ascii="Times New Roman" w:hAnsi="Times New Roman" w:cs="Times New Roman"/>
              </w:rPr>
              <w:t>6.1.</w:t>
            </w:r>
            <w:r w:rsidRPr="00C810E7">
              <w:rPr>
                <w:rFonts w:ascii="Times New Roman" w:hAnsi="Times New Roman" w:cs="Times New Roman"/>
              </w:rPr>
              <w:tab/>
              <w:t>Оценка заявок на участие в Конкурсе осуществляется Комиссией.</w:t>
            </w:r>
          </w:p>
        </w:tc>
        <w:tc>
          <w:tcPr>
            <w:tcW w:w="2421" w:type="pct"/>
          </w:tcPr>
          <w:p w14:paraId="6DD10895" w14:textId="7C5FC613" w:rsidR="003C1FFD" w:rsidRPr="00C810E7" w:rsidRDefault="003C1FFD" w:rsidP="003C1FFD">
            <w:pPr>
              <w:jc w:val="both"/>
              <w:rPr>
                <w:rFonts w:ascii="Times New Roman" w:hAnsi="Times New Roman" w:cs="Times New Roman"/>
                <w:b/>
                <w:lang w:val="en-US"/>
              </w:rPr>
            </w:pPr>
            <w:r w:rsidRPr="00C810E7">
              <w:rPr>
                <w:rFonts w:ascii="Times New Roman" w:hAnsi="Times New Roman" w:cs="Times New Roman"/>
                <w:b/>
                <w:lang w:val="en-US"/>
              </w:rPr>
              <w:t>V</w:t>
            </w:r>
            <w:r w:rsidRPr="00C810E7">
              <w:rPr>
                <w:rFonts w:ascii="Times New Roman" w:hAnsi="Times New Roman" w:cs="Times New Roman"/>
                <w:b/>
                <w:lang w:val="en-US"/>
              </w:rPr>
              <w:t>I</w:t>
            </w:r>
            <w:r w:rsidRPr="00C810E7">
              <w:rPr>
                <w:rFonts w:ascii="Times New Roman" w:hAnsi="Times New Roman" w:cs="Times New Roman"/>
                <w:b/>
                <w:lang w:val="en-US"/>
              </w:rPr>
              <w:t>.  EVALUATION OF APPLICATIONS AND SELECTION OF</w:t>
            </w:r>
            <w:r w:rsidRPr="00C810E7">
              <w:rPr>
                <w:rFonts w:ascii="Times New Roman" w:hAnsi="Times New Roman" w:cs="Times New Roman"/>
                <w:b/>
                <w:lang w:val="en-US"/>
              </w:rPr>
              <w:t xml:space="preserve"> THE AWARDEES</w:t>
            </w:r>
          </w:p>
          <w:p w14:paraId="612F7F8E" w14:textId="77777777" w:rsidR="007C390B" w:rsidRPr="00C810E7" w:rsidRDefault="007C390B" w:rsidP="005B169F">
            <w:pPr>
              <w:widowControl w:val="0"/>
              <w:autoSpaceDE w:val="0"/>
              <w:autoSpaceDN w:val="0"/>
              <w:adjustRightInd w:val="0"/>
              <w:jc w:val="both"/>
              <w:rPr>
                <w:rFonts w:ascii="Times New Roman" w:eastAsia="Times New Roman" w:hAnsi="Times New Roman" w:cs="Times New Roman"/>
                <w:b/>
                <w:lang w:val="en-US" w:eastAsia="ru-RU"/>
              </w:rPr>
            </w:pPr>
          </w:p>
          <w:p w14:paraId="47E5BC00" w14:textId="026D45B5" w:rsidR="003C1FFD" w:rsidRPr="00C810E7" w:rsidRDefault="003C1FFD" w:rsidP="003C1FFD">
            <w:pPr>
              <w:jc w:val="both"/>
              <w:rPr>
                <w:rFonts w:ascii="Times New Roman" w:hAnsi="Times New Roman" w:cs="Times New Roman"/>
                <w:lang w:val="en-US"/>
              </w:rPr>
            </w:pPr>
            <w:r w:rsidRPr="00C810E7">
              <w:rPr>
                <w:rFonts w:ascii="Times New Roman" w:hAnsi="Times New Roman" w:cs="Times New Roman"/>
                <w:lang w:val="en-US"/>
              </w:rPr>
              <w:t>6</w:t>
            </w:r>
            <w:r w:rsidRPr="00C810E7">
              <w:rPr>
                <w:rFonts w:ascii="Times New Roman" w:hAnsi="Times New Roman" w:cs="Times New Roman"/>
                <w:lang w:val="en-US"/>
              </w:rPr>
              <w:t>.1.</w:t>
            </w:r>
            <w:r w:rsidRPr="00C810E7">
              <w:rPr>
                <w:rFonts w:ascii="Times New Roman" w:hAnsi="Times New Roman" w:cs="Times New Roman"/>
                <w:lang w:val="en-US"/>
              </w:rPr>
              <w:tab/>
              <w:t>The evaluation of applications for the Competition is arranged by the Commission.</w:t>
            </w:r>
          </w:p>
        </w:tc>
      </w:tr>
      <w:tr w:rsidR="007C390B" w:rsidRPr="00C810E7" w14:paraId="23CDE620" w14:textId="77777777" w:rsidTr="00C810E7">
        <w:tc>
          <w:tcPr>
            <w:tcW w:w="2579" w:type="pct"/>
          </w:tcPr>
          <w:p w14:paraId="1F23C4A0" w14:textId="77777777" w:rsidR="007C390B" w:rsidRPr="00C810E7" w:rsidRDefault="007C390B" w:rsidP="007C390B">
            <w:pPr>
              <w:jc w:val="both"/>
              <w:rPr>
                <w:rFonts w:ascii="Times New Roman" w:hAnsi="Times New Roman" w:cs="Times New Roman"/>
              </w:rPr>
            </w:pPr>
            <w:r w:rsidRPr="00C810E7">
              <w:rPr>
                <w:rFonts w:ascii="Times New Roman" w:hAnsi="Times New Roman" w:cs="Times New Roman"/>
              </w:rPr>
              <w:t>6.2.</w:t>
            </w:r>
            <w:r w:rsidRPr="00C810E7">
              <w:rPr>
                <w:rFonts w:ascii="Times New Roman" w:hAnsi="Times New Roman" w:cs="Times New Roman"/>
              </w:rPr>
              <w:tab/>
              <w:t xml:space="preserve">Оценка заявок осуществляется по формальным и содержательным признакам, а также учитывается категория партнерства, к которой отнесен соответствующий зарубежный университет-партнер. Категория партнерства определяется в соответствии с действующей на момент оценки заявок </w:t>
            </w:r>
            <w:r w:rsidRPr="00C810E7">
              <w:rPr>
                <w:rFonts w:ascii="Times New Roman" w:eastAsia="Times New Roman" w:hAnsi="Times New Roman" w:cs="Times New Roman"/>
              </w:rPr>
              <w:t>Концепцией развития международных партнерств НИУ ВШЭ – Санкт-Петербург</w:t>
            </w:r>
            <w:r w:rsidRPr="00C810E7">
              <w:rPr>
                <w:rFonts w:ascii="Times New Roman" w:hAnsi="Times New Roman" w:cs="Times New Roman"/>
              </w:rPr>
              <w:t xml:space="preserve">, одобренной </w:t>
            </w:r>
            <w:r w:rsidRPr="00C810E7">
              <w:rPr>
                <w:rFonts w:ascii="Times New Roman" w:eastAsia="Calibri" w:hAnsi="Times New Roman" w:cs="Times New Roman"/>
              </w:rPr>
              <w:t xml:space="preserve">Комиссией по интернационализации НИУ ВШЭ – Санкт-Петербург (далее - </w:t>
            </w:r>
            <w:r w:rsidRPr="00C810E7">
              <w:rPr>
                <w:rFonts w:ascii="Times New Roman" w:hAnsi="Times New Roman" w:cs="Times New Roman"/>
              </w:rPr>
              <w:t xml:space="preserve">«Концепция») и размещенной на странице Управления международных связей </w:t>
            </w:r>
            <w:r w:rsidRPr="00C810E7">
              <w:rPr>
                <w:rFonts w:ascii="Times New Roman" w:hAnsi="Times New Roman" w:cs="Times New Roman"/>
              </w:rPr>
              <w:lastRenderedPageBreak/>
              <w:t>на корпоративном портале НИУ ВШЭ – Санкт-Петербург:  https://spb.hse.ru/io/partners/partners.</w:t>
            </w:r>
          </w:p>
          <w:p w14:paraId="3A3AFFB9" w14:textId="77777777" w:rsidR="007C390B" w:rsidRPr="00C810E7" w:rsidRDefault="007C390B" w:rsidP="007C390B">
            <w:pPr>
              <w:jc w:val="both"/>
              <w:rPr>
                <w:rFonts w:ascii="Times New Roman" w:hAnsi="Times New Roman" w:cs="Times New Roman"/>
              </w:rPr>
            </w:pPr>
            <w:r w:rsidRPr="00C810E7">
              <w:rPr>
                <w:rFonts w:ascii="Times New Roman" w:hAnsi="Times New Roman" w:cs="Times New Roman"/>
              </w:rPr>
              <w:t>6.2.1.</w:t>
            </w:r>
            <w:r w:rsidRPr="00C810E7">
              <w:rPr>
                <w:rFonts w:ascii="Times New Roman" w:hAnsi="Times New Roman" w:cs="Times New Roman"/>
              </w:rPr>
              <w:tab/>
              <w:t>Формальные признаки (требования) оценивания заявок включают в себя:</w:t>
            </w:r>
          </w:p>
          <w:p w14:paraId="04712EA2" w14:textId="77777777" w:rsidR="007C390B" w:rsidRPr="00C810E7" w:rsidRDefault="007C390B" w:rsidP="007C390B">
            <w:pPr>
              <w:pStyle w:val="a4"/>
              <w:numPr>
                <w:ilvl w:val="0"/>
                <w:numId w:val="34"/>
              </w:numPr>
              <w:jc w:val="both"/>
              <w:rPr>
                <w:rFonts w:ascii="Times New Roman" w:hAnsi="Times New Roman" w:cs="Times New Roman"/>
              </w:rPr>
            </w:pPr>
            <w:r w:rsidRPr="00C810E7">
              <w:rPr>
                <w:rFonts w:ascii="Times New Roman" w:hAnsi="Times New Roman" w:cs="Times New Roman"/>
              </w:rPr>
              <w:t>соблюдены сроки подачи заявки;</w:t>
            </w:r>
          </w:p>
          <w:p w14:paraId="0516A8D7" w14:textId="77777777" w:rsidR="007C390B" w:rsidRPr="00C810E7" w:rsidRDefault="007C390B" w:rsidP="007C390B">
            <w:pPr>
              <w:pStyle w:val="a4"/>
              <w:numPr>
                <w:ilvl w:val="0"/>
                <w:numId w:val="34"/>
              </w:numPr>
              <w:jc w:val="both"/>
              <w:rPr>
                <w:rFonts w:ascii="Times New Roman" w:hAnsi="Times New Roman" w:cs="Times New Roman"/>
              </w:rPr>
            </w:pPr>
            <w:r w:rsidRPr="00C810E7">
              <w:rPr>
                <w:rFonts w:ascii="Times New Roman" w:hAnsi="Times New Roman" w:cs="Times New Roman"/>
              </w:rPr>
              <w:t>соблюдены требования к подаче заявок в соответствии с п. 5.1 настоящего Положения;</w:t>
            </w:r>
          </w:p>
          <w:p w14:paraId="5157E51F" w14:textId="77777777" w:rsidR="007C390B" w:rsidRPr="00C810E7" w:rsidRDefault="007C390B" w:rsidP="007C390B">
            <w:pPr>
              <w:pStyle w:val="a4"/>
              <w:numPr>
                <w:ilvl w:val="0"/>
                <w:numId w:val="34"/>
              </w:numPr>
              <w:jc w:val="both"/>
              <w:rPr>
                <w:rFonts w:ascii="Times New Roman" w:hAnsi="Times New Roman" w:cs="Times New Roman"/>
              </w:rPr>
            </w:pPr>
            <w:r w:rsidRPr="00C810E7">
              <w:rPr>
                <w:rFonts w:ascii="Times New Roman" w:hAnsi="Times New Roman" w:cs="Times New Roman"/>
              </w:rPr>
              <w:t>представлен полный комплект заявительных документов в электронном виде в соответствии с п. 5.3 настоящего Положения;</w:t>
            </w:r>
          </w:p>
          <w:p w14:paraId="33FDA5C3" w14:textId="77777777" w:rsidR="007C390B" w:rsidRPr="00C810E7" w:rsidRDefault="007C390B" w:rsidP="007C390B">
            <w:pPr>
              <w:pStyle w:val="a4"/>
              <w:numPr>
                <w:ilvl w:val="0"/>
                <w:numId w:val="34"/>
              </w:numPr>
              <w:jc w:val="both"/>
              <w:rPr>
                <w:rFonts w:ascii="Times New Roman" w:hAnsi="Times New Roman" w:cs="Times New Roman"/>
              </w:rPr>
            </w:pPr>
            <w:r w:rsidRPr="00C810E7">
              <w:rPr>
                <w:rFonts w:ascii="Times New Roman" w:hAnsi="Times New Roman" w:cs="Times New Roman"/>
              </w:rPr>
              <w:t>на заявительных документах присутствуют подписи всех участников Конкурса;</w:t>
            </w:r>
          </w:p>
          <w:p w14:paraId="4F1F9475" w14:textId="77777777" w:rsidR="007C390B" w:rsidRPr="00C810E7" w:rsidRDefault="007C390B" w:rsidP="007C390B">
            <w:pPr>
              <w:pStyle w:val="a4"/>
              <w:numPr>
                <w:ilvl w:val="0"/>
                <w:numId w:val="34"/>
              </w:numPr>
              <w:jc w:val="both"/>
              <w:rPr>
                <w:rFonts w:ascii="Times New Roman" w:hAnsi="Times New Roman" w:cs="Times New Roman"/>
              </w:rPr>
            </w:pPr>
            <w:r w:rsidRPr="00C810E7">
              <w:rPr>
                <w:rFonts w:ascii="Times New Roman" w:hAnsi="Times New Roman" w:cs="Times New Roman"/>
              </w:rPr>
              <w:t>дисциплина получила не ниже установленного Комиссией минимума по студенческой оценке преподавания в предыдущем учебном году (для дисциплин, реализованных ранее).</w:t>
            </w:r>
          </w:p>
          <w:p w14:paraId="28ABB84F" w14:textId="77777777" w:rsidR="007C390B" w:rsidRPr="00C810E7" w:rsidRDefault="007C390B" w:rsidP="007C390B">
            <w:pPr>
              <w:jc w:val="both"/>
              <w:rPr>
                <w:rFonts w:ascii="Times New Roman" w:hAnsi="Times New Roman" w:cs="Times New Roman"/>
              </w:rPr>
            </w:pPr>
            <w:r w:rsidRPr="00C810E7">
              <w:rPr>
                <w:rFonts w:ascii="Times New Roman" w:hAnsi="Times New Roman" w:cs="Times New Roman"/>
              </w:rPr>
              <w:t>6.2.2.</w:t>
            </w:r>
            <w:r w:rsidRPr="00C810E7">
              <w:rPr>
                <w:rFonts w:ascii="Times New Roman" w:hAnsi="Times New Roman" w:cs="Times New Roman"/>
              </w:rPr>
              <w:tab/>
              <w:t>Содержательные признаки оценивания заявок включают в себя:</w:t>
            </w:r>
          </w:p>
          <w:p w14:paraId="5ECA6745" w14:textId="77777777" w:rsidR="007C390B" w:rsidRPr="00C810E7" w:rsidRDefault="007C390B" w:rsidP="007C390B">
            <w:pPr>
              <w:pStyle w:val="a4"/>
              <w:numPr>
                <w:ilvl w:val="0"/>
                <w:numId w:val="35"/>
              </w:numPr>
              <w:jc w:val="both"/>
              <w:rPr>
                <w:rFonts w:ascii="Times New Roman" w:hAnsi="Times New Roman" w:cs="Times New Roman"/>
              </w:rPr>
            </w:pPr>
            <w:r w:rsidRPr="00C810E7">
              <w:rPr>
                <w:rFonts w:ascii="Times New Roman" w:hAnsi="Times New Roman" w:cs="Times New Roman"/>
              </w:rPr>
              <w:t>актуальность дисциплины;</w:t>
            </w:r>
          </w:p>
          <w:p w14:paraId="15E8A13A" w14:textId="77777777" w:rsidR="007C390B" w:rsidRPr="00C810E7" w:rsidRDefault="007C390B" w:rsidP="007C390B">
            <w:pPr>
              <w:pStyle w:val="a4"/>
              <w:numPr>
                <w:ilvl w:val="0"/>
                <w:numId w:val="35"/>
              </w:numPr>
              <w:jc w:val="both"/>
              <w:rPr>
                <w:rFonts w:ascii="Times New Roman" w:hAnsi="Times New Roman" w:cs="Times New Roman"/>
              </w:rPr>
            </w:pPr>
            <w:r w:rsidRPr="00C810E7">
              <w:rPr>
                <w:rFonts w:ascii="Times New Roman" w:hAnsi="Times New Roman" w:cs="Times New Roman"/>
              </w:rPr>
              <w:t>методы преподавания;</w:t>
            </w:r>
          </w:p>
          <w:p w14:paraId="43DC185F" w14:textId="5B7A84FA" w:rsidR="007C390B" w:rsidRPr="00C810E7" w:rsidRDefault="007C390B" w:rsidP="007C390B">
            <w:pPr>
              <w:pStyle w:val="a4"/>
              <w:numPr>
                <w:ilvl w:val="0"/>
                <w:numId w:val="35"/>
              </w:numPr>
              <w:jc w:val="both"/>
              <w:rPr>
                <w:rFonts w:ascii="Times New Roman" w:hAnsi="Times New Roman" w:cs="Times New Roman"/>
              </w:rPr>
            </w:pPr>
            <w:r w:rsidRPr="00C810E7">
              <w:rPr>
                <w:rFonts w:ascii="Times New Roman" w:hAnsi="Times New Roman" w:cs="Times New Roman"/>
              </w:rPr>
              <w:t>методы оценивания.</w:t>
            </w:r>
          </w:p>
        </w:tc>
        <w:tc>
          <w:tcPr>
            <w:tcW w:w="2421" w:type="pct"/>
          </w:tcPr>
          <w:p w14:paraId="49C53717" w14:textId="37B7212B" w:rsidR="003C1FFD" w:rsidRPr="00C810E7" w:rsidRDefault="003C1FFD" w:rsidP="003C1FFD">
            <w:pPr>
              <w:jc w:val="both"/>
              <w:rPr>
                <w:rFonts w:ascii="Times New Roman" w:hAnsi="Times New Roman" w:cs="Times New Roman"/>
                <w:lang w:val="en-US"/>
              </w:rPr>
            </w:pPr>
            <w:r w:rsidRPr="00C810E7">
              <w:rPr>
                <w:rFonts w:ascii="Times New Roman" w:hAnsi="Times New Roman" w:cs="Times New Roman"/>
                <w:lang w:val="en-US"/>
              </w:rPr>
              <w:lastRenderedPageBreak/>
              <w:t>6</w:t>
            </w:r>
            <w:r w:rsidRPr="00C810E7">
              <w:rPr>
                <w:rFonts w:ascii="Times New Roman" w:hAnsi="Times New Roman" w:cs="Times New Roman"/>
                <w:lang w:val="en-US"/>
              </w:rPr>
              <w:t>.2.</w:t>
            </w:r>
            <w:r w:rsidRPr="00C810E7">
              <w:rPr>
                <w:rFonts w:ascii="Times New Roman" w:hAnsi="Times New Roman" w:cs="Times New Roman"/>
                <w:lang w:val="en-US"/>
              </w:rPr>
              <w:tab/>
              <w:t>Applications are evaluated by formal and conceptual characteristics</w:t>
            </w:r>
            <w:r w:rsidRPr="00C810E7">
              <w:rPr>
                <w:rFonts w:ascii="Times New Roman" w:hAnsi="Times New Roman" w:cs="Times New Roman"/>
                <w:lang w:val="en-US"/>
              </w:rPr>
              <w:t xml:space="preserve"> taking into account the category of partnership, where the Partner university belongs. </w:t>
            </w:r>
          </w:p>
          <w:p w14:paraId="07803DF9" w14:textId="760FD6B3" w:rsidR="003C1FFD" w:rsidRPr="00C810E7" w:rsidRDefault="003C1FFD" w:rsidP="003C1FFD">
            <w:pPr>
              <w:jc w:val="both"/>
              <w:rPr>
                <w:rFonts w:ascii="Times New Roman" w:hAnsi="Times New Roman" w:cs="Times New Roman"/>
                <w:lang w:val="en-US"/>
              </w:rPr>
            </w:pPr>
            <w:r w:rsidRPr="00C810E7">
              <w:rPr>
                <w:rFonts w:ascii="Times New Roman" w:hAnsi="Times New Roman" w:cs="Times New Roman"/>
                <w:lang w:val="en-US"/>
              </w:rPr>
              <w:t xml:space="preserve">The Category of Partnership </w:t>
            </w:r>
            <w:r w:rsidR="00A84F64" w:rsidRPr="00C810E7">
              <w:rPr>
                <w:rFonts w:ascii="Times New Roman" w:hAnsi="Times New Roman" w:cs="Times New Roman"/>
                <w:lang w:val="en-US"/>
              </w:rPr>
              <w:t xml:space="preserve">is approved in accordance with the HSE St Petersburg Concept of International Partnerships, approved by the International Steering Group (hereinafter – the Concept) and available at: </w:t>
            </w:r>
            <w:hyperlink r:id="rId9" w:history="1">
              <w:r w:rsidR="00A84F64" w:rsidRPr="00C810E7">
                <w:rPr>
                  <w:rStyle w:val="a5"/>
                  <w:rFonts w:ascii="Times New Roman" w:hAnsi="Times New Roman" w:cs="Times New Roman"/>
                  <w:lang w:val="en-US"/>
                </w:rPr>
                <w:t>https://spb.hse.ru/io/partners/partners</w:t>
              </w:r>
            </w:hyperlink>
            <w:r w:rsidR="00A84F64" w:rsidRPr="00C810E7">
              <w:rPr>
                <w:rFonts w:ascii="Times New Roman" w:hAnsi="Times New Roman" w:cs="Times New Roman"/>
                <w:lang w:val="en-US"/>
              </w:rPr>
              <w:t xml:space="preserve">. </w:t>
            </w:r>
          </w:p>
          <w:p w14:paraId="0236AFA6" w14:textId="6A47EAE3" w:rsidR="003C1FFD" w:rsidRPr="00C810E7" w:rsidRDefault="00A84F64" w:rsidP="003C1FFD">
            <w:pPr>
              <w:jc w:val="both"/>
              <w:rPr>
                <w:rFonts w:ascii="Times New Roman" w:hAnsi="Times New Roman" w:cs="Times New Roman"/>
                <w:lang w:val="en-US"/>
              </w:rPr>
            </w:pPr>
            <w:r w:rsidRPr="00C810E7">
              <w:rPr>
                <w:rFonts w:ascii="Times New Roman" w:hAnsi="Times New Roman" w:cs="Times New Roman"/>
                <w:lang w:val="en-US"/>
              </w:rPr>
              <w:t xml:space="preserve">6.2.1. </w:t>
            </w:r>
            <w:r w:rsidR="003C1FFD" w:rsidRPr="00C810E7">
              <w:rPr>
                <w:rFonts w:ascii="Times New Roman" w:hAnsi="Times New Roman" w:cs="Times New Roman"/>
                <w:lang w:val="en-US"/>
              </w:rPr>
              <w:t>Formal requirements</w:t>
            </w:r>
            <w:r w:rsidRPr="00C810E7">
              <w:rPr>
                <w:rFonts w:ascii="Times New Roman" w:hAnsi="Times New Roman" w:cs="Times New Roman"/>
                <w:lang w:val="en-US"/>
              </w:rPr>
              <w:t>:</w:t>
            </w:r>
          </w:p>
          <w:p w14:paraId="06FD1A32" w14:textId="640B07F0" w:rsidR="003C1FFD" w:rsidRPr="00C810E7" w:rsidRDefault="003C1FFD" w:rsidP="003C1FFD">
            <w:pPr>
              <w:jc w:val="both"/>
              <w:rPr>
                <w:rFonts w:ascii="Times New Roman" w:hAnsi="Times New Roman" w:cs="Times New Roman"/>
                <w:lang w:val="en-US"/>
              </w:rPr>
            </w:pPr>
          </w:p>
          <w:p w14:paraId="0E8492E2" w14:textId="77777777" w:rsidR="00A84F64" w:rsidRPr="00C810E7" w:rsidRDefault="003C1FFD" w:rsidP="003C1FFD">
            <w:pPr>
              <w:pStyle w:val="a4"/>
              <w:numPr>
                <w:ilvl w:val="0"/>
                <w:numId w:val="37"/>
              </w:numPr>
              <w:jc w:val="both"/>
              <w:rPr>
                <w:rFonts w:ascii="Times New Roman" w:hAnsi="Times New Roman" w:cs="Times New Roman"/>
                <w:lang w:val="en-US"/>
              </w:rPr>
            </w:pPr>
            <w:r w:rsidRPr="00C810E7">
              <w:rPr>
                <w:rFonts w:ascii="Times New Roman" w:hAnsi="Times New Roman" w:cs="Times New Roman"/>
                <w:lang w:val="en-US"/>
              </w:rPr>
              <w:lastRenderedPageBreak/>
              <w:t xml:space="preserve">compliance with deadlines for the application submission; </w:t>
            </w:r>
          </w:p>
          <w:p w14:paraId="0BEA8E6F" w14:textId="77777777" w:rsidR="00A84F64" w:rsidRPr="00C810E7" w:rsidRDefault="003C1FFD" w:rsidP="003C1FFD">
            <w:pPr>
              <w:pStyle w:val="a4"/>
              <w:numPr>
                <w:ilvl w:val="0"/>
                <w:numId w:val="37"/>
              </w:numPr>
              <w:jc w:val="both"/>
              <w:rPr>
                <w:rFonts w:ascii="Times New Roman" w:hAnsi="Times New Roman" w:cs="Times New Roman"/>
                <w:lang w:val="en-US"/>
              </w:rPr>
            </w:pPr>
            <w:r w:rsidRPr="00C810E7">
              <w:rPr>
                <w:rFonts w:ascii="Times New Roman" w:hAnsi="Times New Roman" w:cs="Times New Roman"/>
                <w:lang w:val="en-US"/>
              </w:rPr>
              <w:t xml:space="preserve">compliance with requirements to application submission in accordance with </w:t>
            </w:r>
            <w:r w:rsidR="00A84F64" w:rsidRPr="00C810E7">
              <w:rPr>
                <w:rFonts w:ascii="Times New Roman" w:hAnsi="Times New Roman" w:cs="Times New Roman"/>
                <w:lang w:val="en-US"/>
              </w:rPr>
              <w:t>art.5.1.</w:t>
            </w:r>
            <w:r w:rsidRPr="00C810E7">
              <w:rPr>
                <w:rFonts w:ascii="Times New Roman" w:hAnsi="Times New Roman" w:cs="Times New Roman"/>
                <w:lang w:val="en-US"/>
              </w:rPr>
              <w:t xml:space="preserve"> of the Regulations;  </w:t>
            </w:r>
          </w:p>
          <w:p w14:paraId="6850BB7C" w14:textId="77777777" w:rsidR="00A84F64" w:rsidRPr="00C810E7" w:rsidRDefault="003C1FFD" w:rsidP="003C1FFD">
            <w:pPr>
              <w:pStyle w:val="a4"/>
              <w:numPr>
                <w:ilvl w:val="0"/>
                <w:numId w:val="37"/>
              </w:numPr>
              <w:jc w:val="both"/>
              <w:rPr>
                <w:rFonts w:ascii="Times New Roman" w:hAnsi="Times New Roman" w:cs="Times New Roman"/>
                <w:lang w:val="en-US"/>
              </w:rPr>
            </w:pPr>
            <w:r w:rsidRPr="00C810E7">
              <w:rPr>
                <w:rFonts w:ascii="Times New Roman" w:hAnsi="Times New Roman" w:cs="Times New Roman"/>
                <w:lang w:val="en-US"/>
              </w:rPr>
              <w:t xml:space="preserve">submission of the full </w:t>
            </w:r>
            <w:r w:rsidR="00A84F64" w:rsidRPr="00C810E7">
              <w:rPr>
                <w:rFonts w:ascii="Times New Roman" w:hAnsi="Times New Roman" w:cs="Times New Roman"/>
                <w:lang w:val="en-US"/>
              </w:rPr>
              <w:t xml:space="preserve">application </w:t>
            </w:r>
            <w:r w:rsidRPr="00C810E7">
              <w:rPr>
                <w:rFonts w:ascii="Times New Roman" w:hAnsi="Times New Roman" w:cs="Times New Roman"/>
                <w:lang w:val="en-US"/>
              </w:rPr>
              <w:t xml:space="preserve">package in accordance with </w:t>
            </w:r>
            <w:r w:rsidR="00A84F64" w:rsidRPr="00C810E7">
              <w:rPr>
                <w:rFonts w:ascii="Times New Roman" w:hAnsi="Times New Roman" w:cs="Times New Roman"/>
                <w:lang w:val="en-US"/>
              </w:rPr>
              <w:t>art.5.3.</w:t>
            </w:r>
            <w:r w:rsidRPr="00C810E7">
              <w:rPr>
                <w:rFonts w:ascii="Times New Roman" w:hAnsi="Times New Roman" w:cs="Times New Roman"/>
                <w:lang w:val="en-US"/>
              </w:rPr>
              <w:t xml:space="preserve"> of the Regulations;</w:t>
            </w:r>
          </w:p>
          <w:p w14:paraId="6F994DEE" w14:textId="77777777" w:rsidR="00A84F64" w:rsidRPr="00C810E7" w:rsidRDefault="003C1FFD" w:rsidP="003C1FFD">
            <w:pPr>
              <w:pStyle w:val="a4"/>
              <w:numPr>
                <w:ilvl w:val="0"/>
                <w:numId w:val="37"/>
              </w:numPr>
              <w:jc w:val="both"/>
              <w:rPr>
                <w:rFonts w:ascii="Times New Roman" w:hAnsi="Times New Roman" w:cs="Times New Roman"/>
                <w:lang w:val="en-US"/>
              </w:rPr>
            </w:pPr>
            <w:r w:rsidRPr="00C810E7">
              <w:rPr>
                <w:rFonts w:ascii="Times New Roman" w:hAnsi="Times New Roman" w:cs="Times New Roman"/>
                <w:lang w:val="en-US"/>
              </w:rPr>
              <w:t xml:space="preserve">signatures from all participants of the </w:t>
            </w:r>
            <w:r w:rsidR="00A84F64" w:rsidRPr="00C810E7">
              <w:rPr>
                <w:rFonts w:ascii="Times New Roman" w:hAnsi="Times New Roman" w:cs="Times New Roman"/>
                <w:lang w:val="en-US"/>
              </w:rPr>
              <w:t>Call</w:t>
            </w:r>
            <w:r w:rsidRPr="00C810E7">
              <w:rPr>
                <w:rFonts w:ascii="Times New Roman" w:hAnsi="Times New Roman" w:cs="Times New Roman"/>
                <w:lang w:val="en-US"/>
              </w:rPr>
              <w:t xml:space="preserve"> are presented in application documents;</w:t>
            </w:r>
          </w:p>
          <w:p w14:paraId="71FFED12" w14:textId="693C0E0B" w:rsidR="003C1FFD" w:rsidRPr="00C810E7" w:rsidRDefault="003C1FFD" w:rsidP="003C1FFD">
            <w:pPr>
              <w:pStyle w:val="a4"/>
              <w:numPr>
                <w:ilvl w:val="0"/>
                <w:numId w:val="37"/>
              </w:numPr>
              <w:jc w:val="both"/>
              <w:rPr>
                <w:rFonts w:ascii="Times New Roman" w:hAnsi="Times New Roman" w:cs="Times New Roman"/>
                <w:lang w:val="en-US"/>
              </w:rPr>
            </w:pPr>
            <w:r w:rsidRPr="00C810E7">
              <w:rPr>
                <w:rFonts w:ascii="Times New Roman" w:hAnsi="Times New Roman" w:cs="Times New Roman"/>
                <w:lang w:val="en-US"/>
              </w:rPr>
              <w:t xml:space="preserve">the </w:t>
            </w:r>
            <w:r w:rsidR="00A84F64" w:rsidRPr="00C810E7">
              <w:rPr>
                <w:rFonts w:ascii="Times New Roman" w:hAnsi="Times New Roman" w:cs="Times New Roman"/>
                <w:lang w:val="en-US"/>
              </w:rPr>
              <w:t xml:space="preserve">course </w:t>
            </w:r>
            <w:r w:rsidRPr="00C810E7">
              <w:rPr>
                <w:rFonts w:ascii="Times New Roman" w:hAnsi="Times New Roman" w:cs="Times New Roman"/>
                <w:lang w:val="en-US"/>
              </w:rPr>
              <w:t xml:space="preserve">get not less than minimal score stipulated by the Commission for the teaching quality assessment in previous academic year (for </w:t>
            </w:r>
            <w:r w:rsidR="00A84F64" w:rsidRPr="00C810E7">
              <w:rPr>
                <w:rFonts w:ascii="Times New Roman" w:hAnsi="Times New Roman" w:cs="Times New Roman"/>
                <w:lang w:val="en-US"/>
              </w:rPr>
              <w:t>the courses</w:t>
            </w:r>
            <w:r w:rsidRPr="00C810E7">
              <w:rPr>
                <w:rFonts w:ascii="Times New Roman" w:hAnsi="Times New Roman" w:cs="Times New Roman"/>
                <w:lang w:val="en-US"/>
              </w:rPr>
              <w:t xml:space="preserve">, that were implemented earlier).   </w:t>
            </w:r>
          </w:p>
          <w:p w14:paraId="7B56CDC3" w14:textId="77777777" w:rsidR="00A84F64" w:rsidRPr="00C810E7" w:rsidRDefault="00A84F64" w:rsidP="00A84F64">
            <w:pPr>
              <w:jc w:val="both"/>
              <w:rPr>
                <w:rFonts w:ascii="Times New Roman" w:hAnsi="Times New Roman" w:cs="Times New Roman"/>
                <w:lang w:val="en-US"/>
              </w:rPr>
            </w:pPr>
            <w:r w:rsidRPr="00C810E7">
              <w:rPr>
                <w:rFonts w:ascii="Times New Roman" w:eastAsia="Times New Roman" w:hAnsi="Times New Roman" w:cs="Times New Roman"/>
                <w:lang w:eastAsia="ru-RU"/>
              </w:rPr>
              <w:t>6.2.2.</w:t>
            </w:r>
            <w:r w:rsidRPr="00C810E7">
              <w:rPr>
                <w:rFonts w:ascii="Times New Roman" w:hAnsi="Times New Roman" w:cs="Times New Roman"/>
              </w:rPr>
              <w:t xml:space="preserve"> </w:t>
            </w:r>
            <w:r w:rsidRPr="00C810E7">
              <w:rPr>
                <w:rFonts w:ascii="Times New Roman" w:hAnsi="Times New Roman" w:cs="Times New Roman"/>
                <w:lang w:val="en-US"/>
              </w:rPr>
              <w:t>Content</w:t>
            </w:r>
            <w:r w:rsidRPr="00C810E7">
              <w:rPr>
                <w:rFonts w:ascii="Times New Roman" w:hAnsi="Times New Roman" w:cs="Times New Roman"/>
              </w:rPr>
              <w:t xml:space="preserve"> </w:t>
            </w:r>
            <w:r w:rsidRPr="00C810E7">
              <w:rPr>
                <w:rFonts w:ascii="Times New Roman" w:hAnsi="Times New Roman" w:cs="Times New Roman"/>
                <w:lang w:val="en-US"/>
              </w:rPr>
              <w:t>requirements</w:t>
            </w:r>
            <w:r w:rsidRPr="00C810E7">
              <w:rPr>
                <w:rFonts w:ascii="Times New Roman" w:hAnsi="Times New Roman" w:cs="Times New Roman"/>
              </w:rPr>
              <w:t xml:space="preserve"> </w:t>
            </w:r>
            <w:r w:rsidRPr="00C810E7">
              <w:rPr>
                <w:rFonts w:ascii="Times New Roman" w:hAnsi="Times New Roman" w:cs="Times New Roman"/>
                <w:lang w:val="en-US"/>
              </w:rPr>
              <w:t>include:</w:t>
            </w:r>
          </w:p>
          <w:p w14:paraId="01E72BCE" w14:textId="37173A8D" w:rsidR="00A84F64" w:rsidRPr="00C810E7" w:rsidRDefault="00A84F64" w:rsidP="00A84F64">
            <w:pPr>
              <w:pStyle w:val="a4"/>
              <w:numPr>
                <w:ilvl w:val="0"/>
                <w:numId w:val="38"/>
              </w:numPr>
              <w:jc w:val="both"/>
              <w:rPr>
                <w:rFonts w:ascii="Times New Roman" w:hAnsi="Times New Roman" w:cs="Times New Roman"/>
                <w:lang w:val="en-US"/>
              </w:rPr>
            </w:pPr>
            <w:r w:rsidRPr="00C810E7">
              <w:rPr>
                <w:rFonts w:ascii="Times New Roman" w:hAnsi="Times New Roman" w:cs="Times New Roman"/>
                <w:lang w:val="en-US"/>
              </w:rPr>
              <w:t>Relevance of the online course;</w:t>
            </w:r>
          </w:p>
          <w:p w14:paraId="2918C2B1" w14:textId="77777777" w:rsidR="00A84F64" w:rsidRPr="00C810E7" w:rsidRDefault="00A84F64" w:rsidP="00A84F64">
            <w:pPr>
              <w:pStyle w:val="a4"/>
              <w:numPr>
                <w:ilvl w:val="0"/>
                <w:numId w:val="38"/>
              </w:numPr>
              <w:jc w:val="both"/>
              <w:rPr>
                <w:rFonts w:ascii="Times New Roman" w:hAnsi="Times New Roman" w:cs="Times New Roman"/>
              </w:rPr>
            </w:pPr>
            <w:proofErr w:type="spellStart"/>
            <w:r w:rsidRPr="00C810E7">
              <w:rPr>
                <w:rFonts w:ascii="Times New Roman" w:hAnsi="Times New Roman" w:cs="Times New Roman"/>
              </w:rPr>
              <w:t>Teaching</w:t>
            </w:r>
            <w:proofErr w:type="spellEnd"/>
            <w:r w:rsidRPr="00C810E7">
              <w:rPr>
                <w:rFonts w:ascii="Times New Roman" w:hAnsi="Times New Roman" w:cs="Times New Roman"/>
              </w:rPr>
              <w:t xml:space="preserve"> </w:t>
            </w:r>
            <w:r w:rsidRPr="00C810E7">
              <w:rPr>
                <w:rFonts w:ascii="Times New Roman" w:hAnsi="Times New Roman" w:cs="Times New Roman"/>
                <w:lang w:val="en-US"/>
              </w:rPr>
              <w:t>methods;</w:t>
            </w:r>
          </w:p>
          <w:p w14:paraId="7B4FC352" w14:textId="77777777" w:rsidR="00A84F64" w:rsidRPr="00C810E7" w:rsidRDefault="00A84F64" w:rsidP="00A84F64">
            <w:pPr>
              <w:pStyle w:val="a4"/>
              <w:numPr>
                <w:ilvl w:val="0"/>
                <w:numId w:val="38"/>
              </w:numPr>
              <w:jc w:val="both"/>
              <w:rPr>
                <w:rFonts w:ascii="Times New Roman" w:hAnsi="Times New Roman" w:cs="Times New Roman"/>
              </w:rPr>
            </w:pPr>
            <w:r w:rsidRPr="00C810E7">
              <w:rPr>
                <w:rFonts w:ascii="Times New Roman" w:hAnsi="Times New Roman" w:cs="Times New Roman"/>
                <w:lang w:val="en-US"/>
              </w:rPr>
              <w:t xml:space="preserve">Assessment methods. </w:t>
            </w:r>
          </w:p>
          <w:p w14:paraId="6D9FBACB" w14:textId="3E0522CA" w:rsidR="007C390B" w:rsidRPr="00C810E7" w:rsidRDefault="007C390B" w:rsidP="00A84F64">
            <w:pPr>
              <w:widowControl w:val="0"/>
              <w:autoSpaceDE w:val="0"/>
              <w:autoSpaceDN w:val="0"/>
              <w:adjustRightInd w:val="0"/>
              <w:jc w:val="both"/>
              <w:rPr>
                <w:rFonts w:ascii="Times New Roman" w:eastAsia="Times New Roman" w:hAnsi="Times New Roman" w:cs="Times New Roman"/>
                <w:lang w:val="en-US" w:eastAsia="ru-RU"/>
              </w:rPr>
            </w:pPr>
          </w:p>
        </w:tc>
      </w:tr>
      <w:tr w:rsidR="007C390B" w:rsidRPr="00C810E7" w14:paraId="6524A7A7" w14:textId="77777777" w:rsidTr="00C810E7">
        <w:tc>
          <w:tcPr>
            <w:tcW w:w="2579" w:type="pct"/>
          </w:tcPr>
          <w:p w14:paraId="1595BDB5" w14:textId="7877F63D" w:rsidR="007C390B" w:rsidRPr="00C810E7" w:rsidRDefault="007C390B" w:rsidP="007C390B">
            <w:pPr>
              <w:jc w:val="both"/>
              <w:rPr>
                <w:rFonts w:ascii="Times New Roman" w:hAnsi="Times New Roman" w:cs="Times New Roman"/>
              </w:rPr>
            </w:pPr>
            <w:r w:rsidRPr="00C810E7">
              <w:rPr>
                <w:rFonts w:ascii="Times New Roman" w:hAnsi="Times New Roman" w:cs="Times New Roman"/>
              </w:rPr>
              <w:lastRenderedPageBreak/>
              <w:t>6.3. Заявки оцениваются по содержательным признакам в соответствии с Приложением 3.1. к настоящему Положению.</w:t>
            </w:r>
          </w:p>
        </w:tc>
        <w:tc>
          <w:tcPr>
            <w:tcW w:w="2421" w:type="pct"/>
          </w:tcPr>
          <w:p w14:paraId="2C9B8406" w14:textId="25461815" w:rsidR="007C390B" w:rsidRPr="00C810E7" w:rsidRDefault="00A84F64"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6.3. The Applications are evaluated based on the Content Requirements in accordance with the Annex 3.1. of the Regulations. </w:t>
            </w:r>
          </w:p>
        </w:tc>
      </w:tr>
      <w:tr w:rsidR="007C390B" w:rsidRPr="00C810E7" w14:paraId="057F7714" w14:textId="77777777" w:rsidTr="00C810E7">
        <w:tc>
          <w:tcPr>
            <w:tcW w:w="2579" w:type="pct"/>
          </w:tcPr>
          <w:p w14:paraId="0CEB92FE" w14:textId="5DFB6CC5" w:rsidR="007C390B" w:rsidRPr="00C810E7" w:rsidRDefault="007C390B" w:rsidP="007C390B">
            <w:pPr>
              <w:jc w:val="both"/>
              <w:rPr>
                <w:rFonts w:ascii="Times New Roman" w:hAnsi="Times New Roman" w:cs="Times New Roman"/>
              </w:rPr>
            </w:pPr>
            <w:r w:rsidRPr="00C810E7">
              <w:rPr>
                <w:rFonts w:ascii="Times New Roman" w:hAnsi="Times New Roman" w:cs="Times New Roman"/>
              </w:rPr>
              <w:t>6.4. Если соответствующий зарубежный университет-партнер, с которым планируется реализация совместной онлайн-дисциплины, отнесен к категории «</w:t>
            </w:r>
            <w:r w:rsidRPr="00C810E7">
              <w:rPr>
                <w:rFonts w:ascii="Times New Roman" w:eastAsia="Calibri" w:hAnsi="Times New Roman" w:cs="Times New Roman"/>
              </w:rPr>
              <w:t xml:space="preserve">Стратегическое партнерство» и (или) «Приоритетное партнерство» в соответствии с Концепцией, то к </w:t>
            </w:r>
            <w:r w:rsidRPr="00C810E7">
              <w:rPr>
                <w:rFonts w:ascii="Times New Roman" w:hAnsi="Times New Roman" w:cs="Times New Roman"/>
              </w:rPr>
              <w:t xml:space="preserve">итоговой сумме баллов по критериям содержательных признаков, которую получила заявка, прибавляется 1 (один) дополнительный балл. </w:t>
            </w:r>
          </w:p>
        </w:tc>
        <w:tc>
          <w:tcPr>
            <w:tcW w:w="2421" w:type="pct"/>
          </w:tcPr>
          <w:p w14:paraId="4472DC6F" w14:textId="1D67ABCD" w:rsidR="007C390B" w:rsidRPr="00C810E7" w:rsidRDefault="00A84F64" w:rsidP="005B169F">
            <w:pPr>
              <w:widowControl w:val="0"/>
              <w:autoSpaceDE w:val="0"/>
              <w:autoSpaceDN w:val="0"/>
              <w:adjustRightInd w:val="0"/>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6.4. If the Partner university belongs to the group of Strategic Partners or/and Priority Partners in accordance with the Concept, an additional 1 point is provided to the sum of the content requirement score. </w:t>
            </w:r>
          </w:p>
        </w:tc>
      </w:tr>
      <w:tr w:rsidR="007C390B" w:rsidRPr="00C810E7" w14:paraId="26802FFA" w14:textId="77777777" w:rsidTr="00C810E7">
        <w:tc>
          <w:tcPr>
            <w:tcW w:w="2579" w:type="pct"/>
          </w:tcPr>
          <w:p w14:paraId="6B201CF9" w14:textId="6D9D027A" w:rsidR="007C390B" w:rsidRPr="00C810E7" w:rsidRDefault="007C390B" w:rsidP="007C390B">
            <w:pPr>
              <w:jc w:val="both"/>
              <w:rPr>
                <w:rFonts w:ascii="Times New Roman" w:hAnsi="Times New Roman" w:cs="Times New Roman"/>
              </w:rPr>
            </w:pPr>
            <w:r w:rsidRPr="00C810E7">
              <w:rPr>
                <w:rFonts w:ascii="Times New Roman" w:hAnsi="Times New Roman" w:cs="Times New Roman"/>
              </w:rPr>
              <w:t xml:space="preserve">6.5. </w:t>
            </w:r>
            <w:r w:rsidRPr="00C810E7">
              <w:rPr>
                <w:rFonts w:ascii="Times New Roman" w:hAnsi="Times New Roman" w:cs="Times New Roman"/>
              </w:rPr>
              <w:tab/>
              <w:t>На рассмотрение Комиссии выносятся только те заявки, которые соответствуют формальным признакам. Отбор заявок на соответствие формальным признакам осуществляется секретарем Комиссии не позднее 3 (трех) рабочих дней с даты окончания приема заявок на Конкурс путем заполнения оценочного листа (Приложение 3). Конкурсные документы, одобренные по формальным признакам, передаются председателю Комиссии для организации оценивания по содержательным признакам.</w:t>
            </w:r>
          </w:p>
        </w:tc>
        <w:tc>
          <w:tcPr>
            <w:tcW w:w="2421" w:type="pct"/>
          </w:tcPr>
          <w:p w14:paraId="08884CF3" w14:textId="451D1509" w:rsidR="006A579E" w:rsidRPr="00C810E7" w:rsidRDefault="00A84F64" w:rsidP="006A579E">
            <w:pPr>
              <w:jc w:val="both"/>
              <w:rPr>
                <w:rFonts w:ascii="Times New Roman" w:hAnsi="Times New Roman" w:cs="Times New Roman"/>
                <w:lang w:val="en-US"/>
              </w:rPr>
            </w:pPr>
            <w:r w:rsidRPr="00C810E7">
              <w:rPr>
                <w:rFonts w:ascii="Times New Roman" w:eastAsia="Times New Roman" w:hAnsi="Times New Roman" w:cs="Times New Roman"/>
                <w:lang w:val="en-US" w:eastAsia="ru-RU"/>
              </w:rPr>
              <w:t xml:space="preserve">6.5. </w:t>
            </w:r>
            <w:r w:rsidR="006A579E" w:rsidRPr="00C810E7">
              <w:rPr>
                <w:rFonts w:ascii="Times New Roman" w:hAnsi="Times New Roman" w:cs="Times New Roman"/>
                <w:lang w:val="en-US"/>
              </w:rPr>
              <w:t xml:space="preserve"> </w:t>
            </w:r>
            <w:r w:rsidR="006A579E" w:rsidRPr="00C810E7">
              <w:rPr>
                <w:rFonts w:ascii="Times New Roman" w:hAnsi="Times New Roman" w:cs="Times New Roman"/>
                <w:lang w:val="en-US"/>
              </w:rPr>
              <w:t xml:space="preserve">Only those applications, that meet formal </w:t>
            </w:r>
            <w:r w:rsidR="006A579E" w:rsidRPr="00C810E7">
              <w:rPr>
                <w:rFonts w:ascii="Times New Roman" w:hAnsi="Times New Roman" w:cs="Times New Roman"/>
                <w:lang w:val="en-US"/>
              </w:rPr>
              <w:t>requirements</w:t>
            </w:r>
            <w:r w:rsidR="006A579E" w:rsidRPr="00C810E7">
              <w:rPr>
                <w:rFonts w:ascii="Times New Roman" w:hAnsi="Times New Roman" w:cs="Times New Roman"/>
                <w:lang w:val="en-US"/>
              </w:rPr>
              <w:t xml:space="preserve">, are </w:t>
            </w:r>
            <w:r w:rsidR="006A579E" w:rsidRPr="00C810E7">
              <w:rPr>
                <w:rFonts w:ascii="Times New Roman" w:hAnsi="Times New Roman" w:cs="Times New Roman"/>
                <w:lang w:val="en-US"/>
              </w:rPr>
              <w:t>accepted by the Commission</w:t>
            </w:r>
            <w:r w:rsidR="006A579E" w:rsidRPr="00C810E7">
              <w:rPr>
                <w:rFonts w:ascii="Times New Roman" w:hAnsi="Times New Roman" w:cs="Times New Roman"/>
                <w:lang w:val="en-US"/>
              </w:rPr>
              <w:t xml:space="preserve">. The applications selection for compliance to formal characteristics is carried out by the Commission Secretary not later than </w:t>
            </w:r>
            <w:r w:rsidR="006A579E" w:rsidRPr="00C810E7">
              <w:rPr>
                <w:rFonts w:ascii="Times New Roman" w:hAnsi="Times New Roman" w:cs="Times New Roman"/>
                <w:lang w:val="en-US"/>
              </w:rPr>
              <w:t xml:space="preserve">3 </w:t>
            </w:r>
            <w:r w:rsidR="006A579E" w:rsidRPr="00C810E7">
              <w:rPr>
                <w:rFonts w:ascii="Times New Roman" w:hAnsi="Times New Roman" w:cs="Times New Roman"/>
                <w:lang w:val="en-US"/>
              </w:rPr>
              <w:t>(</w:t>
            </w:r>
            <w:r w:rsidR="006A579E" w:rsidRPr="00C810E7">
              <w:rPr>
                <w:rFonts w:ascii="Times New Roman" w:hAnsi="Times New Roman" w:cs="Times New Roman"/>
                <w:lang w:val="en-US"/>
              </w:rPr>
              <w:t>three</w:t>
            </w:r>
            <w:r w:rsidR="006A579E" w:rsidRPr="00C810E7">
              <w:rPr>
                <w:rFonts w:ascii="Times New Roman" w:hAnsi="Times New Roman" w:cs="Times New Roman"/>
                <w:lang w:val="en-US"/>
              </w:rPr>
              <w:t xml:space="preserve">) working days since the date of the application period completion by filling the Assessment Sheet for each application, submitted to the Competition, the form of which is attached as the Annex 3 to these Regulations (hereinafter referred to as “Assessment sheet”). The </w:t>
            </w:r>
            <w:r w:rsidR="006A579E" w:rsidRPr="00C810E7">
              <w:rPr>
                <w:rFonts w:ascii="Times New Roman" w:hAnsi="Times New Roman" w:cs="Times New Roman"/>
                <w:lang w:val="en-US"/>
              </w:rPr>
              <w:t>Application</w:t>
            </w:r>
            <w:r w:rsidR="006A579E" w:rsidRPr="00C810E7">
              <w:rPr>
                <w:rFonts w:ascii="Times New Roman" w:hAnsi="Times New Roman" w:cs="Times New Roman"/>
                <w:lang w:val="en-US"/>
              </w:rPr>
              <w:t>, approved according to the formal characteristics, and assessment sheets</w:t>
            </w:r>
            <w:r w:rsidR="006A579E" w:rsidRPr="00C810E7">
              <w:rPr>
                <w:rFonts w:ascii="Times New Roman" w:hAnsi="Times New Roman" w:cs="Times New Roman"/>
                <w:lang w:val="en-US"/>
              </w:rPr>
              <w:t xml:space="preserve"> </w:t>
            </w:r>
            <w:r w:rsidR="006A579E" w:rsidRPr="00C810E7">
              <w:rPr>
                <w:rFonts w:ascii="Times New Roman" w:hAnsi="Times New Roman" w:cs="Times New Roman"/>
                <w:lang w:val="en-US"/>
              </w:rPr>
              <w:t>are submitted to the Chair</w:t>
            </w:r>
            <w:r w:rsidR="006A579E" w:rsidRPr="00C810E7">
              <w:rPr>
                <w:rFonts w:ascii="Times New Roman" w:hAnsi="Times New Roman" w:cs="Times New Roman"/>
                <w:lang w:val="en-US"/>
              </w:rPr>
              <w:t>person</w:t>
            </w:r>
            <w:r w:rsidR="006A579E" w:rsidRPr="00C810E7">
              <w:rPr>
                <w:rFonts w:ascii="Times New Roman" w:hAnsi="Times New Roman" w:cs="Times New Roman"/>
                <w:lang w:val="en-US"/>
              </w:rPr>
              <w:t xml:space="preserve"> to arrange the evaluation</w:t>
            </w:r>
            <w:r w:rsidR="006A579E" w:rsidRPr="00C810E7">
              <w:rPr>
                <w:rFonts w:ascii="Times New Roman" w:hAnsi="Times New Roman" w:cs="Times New Roman"/>
                <w:lang w:val="en-US"/>
              </w:rPr>
              <w:t xml:space="preserve">. </w:t>
            </w:r>
          </w:p>
          <w:p w14:paraId="4A046AC0" w14:textId="7E9F574A" w:rsidR="007C390B" w:rsidRPr="00C810E7" w:rsidRDefault="007C390B" w:rsidP="005B169F">
            <w:pPr>
              <w:widowControl w:val="0"/>
              <w:autoSpaceDE w:val="0"/>
              <w:autoSpaceDN w:val="0"/>
              <w:adjustRightInd w:val="0"/>
              <w:jc w:val="both"/>
              <w:rPr>
                <w:rFonts w:ascii="Times New Roman" w:eastAsia="Times New Roman" w:hAnsi="Times New Roman" w:cs="Times New Roman"/>
                <w:lang w:val="en-US" w:eastAsia="ru-RU"/>
              </w:rPr>
            </w:pPr>
          </w:p>
        </w:tc>
      </w:tr>
      <w:tr w:rsidR="006A579E" w:rsidRPr="00C810E7" w14:paraId="449EC077" w14:textId="77777777" w:rsidTr="00C810E7">
        <w:tc>
          <w:tcPr>
            <w:tcW w:w="2579" w:type="pct"/>
          </w:tcPr>
          <w:p w14:paraId="532185FD" w14:textId="11D2DC8B" w:rsidR="006A579E" w:rsidRPr="00C810E7" w:rsidRDefault="006A579E" w:rsidP="007C390B">
            <w:pPr>
              <w:jc w:val="both"/>
              <w:rPr>
                <w:rFonts w:ascii="Times New Roman" w:hAnsi="Times New Roman" w:cs="Times New Roman"/>
              </w:rPr>
            </w:pPr>
            <w:r w:rsidRPr="00C810E7">
              <w:rPr>
                <w:rFonts w:ascii="Times New Roman" w:hAnsi="Times New Roman" w:cs="Times New Roman"/>
              </w:rPr>
              <w:t xml:space="preserve">6.6. </w:t>
            </w:r>
            <w:r w:rsidRPr="00C810E7">
              <w:rPr>
                <w:rFonts w:ascii="Times New Roman" w:hAnsi="Times New Roman" w:cs="Times New Roman"/>
              </w:rPr>
              <w:tab/>
              <w:t xml:space="preserve">Оценка конкурсных документов по содержательным признакам осуществляется </w:t>
            </w:r>
            <w:r w:rsidRPr="00C810E7">
              <w:rPr>
                <w:rFonts w:ascii="Times New Roman" w:hAnsi="Times New Roman" w:cs="Times New Roman"/>
              </w:rPr>
              <w:lastRenderedPageBreak/>
              <w:t>членами Комиссии. Председатель комиссии формирует экспертные группы из числа членов Комиссии. В состав каждой экспертной группы должно входить не менее 3-х (трех) членов комиссии.</w:t>
            </w:r>
          </w:p>
        </w:tc>
        <w:tc>
          <w:tcPr>
            <w:tcW w:w="2421" w:type="pct"/>
          </w:tcPr>
          <w:p w14:paraId="481E11D4" w14:textId="191227E7" w:rsidR="006A579E" w:rsidRPr="00C810E7" w:rsidRDefault="006A579E" w:rsidP="006A579E">
            <w:pPr>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lastRenderedPageBreak/>
              <w:t xml:space="preserve">6.6. The evaluation of the Applications based on the Content requirements is made by the expert </w:t>
            </w:r>
            <w:r w:rsidRPr="00C810E7">
              <w:rPr>
                <w:rFonts w:ascii="Times New Roman" w:eastAsia="Times New Roman" w:hAnsi="Times New Roman" w:cs="Times New Roman"/>
                <w:lang w:val="en-US" w:eastAsia="ru-RU"/>
              </w:rPr>
              <w:lastRenderedPageBreak/>
              <w:t xml:space="preserve">group from the members of the Commission. The expert group should include at least 3 (three) members. </w:t>
            </w:r>
          </w:p>
        </w:tc>
      </w:tr>
      <w:tr w:rsidR="006A579E" w:rsidRPr="00C810E7" w14:paraId="2F35C8F9" w14:textId="77777777" w:rsidTr="00C810E7">
        <w:tc>
          <w:tcPr>
            <w:tcW w:w="2579" w:type="pct"/>
          </w:tcPr>
          <w:p w14:paraId="2FA328C5" w14:textId="77777777" w:rsidR="006A579E" w:rsidRPr="00C810E7" w:rsidRDefault="006A579E" w:rsidP="006A579E">
            <w:pPr>
              <w:jc w:val="both"/>
              <w:rPr>
                <w:rFonts w:ascii="Times New Roman" w:hAnsi="Times New Roman" w:cs="Times New Roman"/>
              </w:rPr>
            </w:pPr>
            <w:r w:rsidRPr="00C810E7">
              <w:rPr>
                <w:rFonts w:ascii="Times New Roman" w:hAnsi="Times New Roman" w:cs="Times New Roman"/>
              </w:rPr>
              <w:lastRenderedPageBreak/>
              <w:t xml:space="preserve">6.7. </w:t>
            </w:r>
            <w:r w:rsidRPr="00C810E7">
              <w:rPr>
                <w:rFonts w:ascii="Times New Roman" w:hAnsi="Times New Roman" w:cs="Times New Roman"/>
              </w:rPr>
              <w:tab/>
              <w:t>Эксперты оформляют заключение по заявке согласно Приложению 3.1. к настоящему Положению. Максимальный балл оценки каждого критерия составляет 5 (пять) баллов.</w:t>
            </w:r>
          </w:p>
          <w:p w14:paraId="10BBB00F" w14:textId="77777777" w:rsidR="006A579E" w:rsidRPr="00C810E7" w:rsidRDefault="006A579E" w:rsidP="007C390B">
            <w:pPr>
              <w:jc w:val="both"/>
              <w:rPr>
                <w:rFonts w:ascii="Times New Roman" w:hAnsi="Times New Roman" w:cs="Times New Roman"/>
              </w:rPr>
            </w:pPr>
          </w:p>
        </w:tc>
        <w:tc>
          <w:tcPr>
            <w:tcW w:w="2421" w:type="pct"/>
          </w:tcPr>
          <w:p w14:paraId="0B5DF968" w14:textId="1E667E35" w:rsidR="006A579E" w:rsidRPr="00C810E7" w:rsidRDefault="006A579E" w:rsidP="006A579E">
            <w:pPr>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6.7. The experts make a report in accordance with the Annex 3.1. The maximum point for each criterion is 5 (five). </w:t>
            </w:r>
          </w:p>
        </w:tc>
      </w:tr>
      <w:tr w:rsidR="006A579E" w:rsidRPr="00C810E7" w14:paraId="7EE44FE2" w14:textId="77777777" w:rsidTr="00C810E7">
        <w:tc>
          <w:tcPr>
            <w:tcW w:w="2579" w:type="pct"/>
          </w:tcPr>
          <w:p w14:paraId="77123464" w14:textId="77777777" w:rsidR="006A579E" w:rsidRPr="00C810E7" w:rsidRDefault="006A579E" w:rsidP="006A579E">
            <w:pPr>
              <w:jc w:val="both"/>
              <w:rPr>
                <w:rFonts w:ascii="Times New Roman" w:hAnsi="Times New Roman" w:cs="Times New Roman"/>
              </w:rPr>
            </w:pPr>
            <w:r w:rsidRPr="00C810E7">
              <w:rPr>
                <w:rFonts w:ascii="Times New Roman" w:hAnsi="Times New Roman" w:cs="Times New Roman"/>
              </w:rPr>
              <w:t xml:space="preserve">6.8. </w:t>
            </w:r>
            <w:r w:rsidRPr="00C810E7">
              <w:rPr>
                <w:rFonts w:ascii="Times New Roman" w:hAnsi="Times New Roman" w:cs="Times New Roman"/>
              </w:rPr>
              <w:tab/>
              <w:t>Комиссия определяет победителей Конкурса на основании экспертных заключений путем определения итоговой суммы баллов по результатам оценки заявок участников Конкурса.</w:t>
            </w:r>
          </w:p>
          <w:p w14:paraId="3D6BC928" w14:textId="77777777" w:rsidR="006A579E" w:rsidRPr="00C810E7" w:rsidRDefault="006A579E" w:rsidP="007C390B">
            <w:pPr>
              <w:jc w:val="both"/>
              <w:rPr>
                <w:rFonts w:ascii="Times New Roman" w:hAnsi="Times New Roman" w:cs="Times New Roman"/>
              </w:rPr>
            </w:pPr>
          </w:p>
        </w:tc>
        <w:tc>
          <w:tcPr>
            <w:tcW w:w="2421" w:type="pct"/>
          </w:tcPr>
          <w:p w14:paraId="6B10CF0F" w14:textId="273BDC48" w:rsidR="006A579E" w:rsidRPr="00C810E7" w:rsidRDefault="006A579E" w:rsidP="00BF1040">
            <w:pPr>
              <w:jc w:val="both"/>
              <w:rPr>
                <w:rFonts w:ascii="Times New Roman" w:eastAsia="Times New Roman" w:hAnsi="Times New Roman" w:cs="Times New Roman"/>
                <w:lang w:val="en-US" w:eastAsia="ru-RU"/>
              </w:rPr>
            </w:pPr>
            <w:r w:rsidRPr="00C810E7">
              <w:rPr>
                <w:rFonts w:ascii="Times New Roman" w:hAnsi="Times New Roman" w:cs="Times New Roman"/>
                <w:lang w:val="en-US"/>
              </w:rPr>
              <w:t xml:space="preserve">6.8. </w:t>
            </w:r>
            <w:r w:rsidRPr="00C810E7">
              <w:rPr>
                <w:rFonts w:ascii="Times New Roman" w:hAnsi="Times New Roman" w:cs="Times New Roman"/>
                <w:lang w:val="en-US"/>
              </w:rPr>
              <w:t xml:space="preserve">The commission selects the </w:t>
            </w:r>
            <w:r w:rsidRPr="00C810E7">
              <w:rPr>
                <w:rFonts w:ascii="Times New Roman" w:hAnsi="Times New Roman" w:cs="Times New Roman"/>
                <w:lang w:val="en-US"/>
              </w:rPr>
              <w:t>Awardees</w:t>
            </w:r>
            <w:r w:rsidRPr="00C810E7">
              <w:rPr>
                <w:rFonts w:ascii="Times New Roman" w:hAnsi="Times New Roman" w:cs="Times New Roman"/>
                <w:lang w:val="en-US"/>
              </w:rPr>
              <w:t xml:space="preserve"> on the basis of the experts reports</w:t>
            </w:r>
            <w:r w:rsidR="00BF1040" w:rsidRPr="00C810E7">
              <w:rPr>
                <w:rFonts w:ascii="Times New Roman" w:hAnsi="Times New Roman" w:cs="Times New Roman"/>
                <w:lang w:val="en-US"/>
              </w:rPr>
              <w:t xml:space="preserve"> by calculating the total sum of points after the evaluation of the Applications </w:t>
            </w:r>
          </w:p>
        </w:tc>
      </w:tr>
      <w:tr w:rsidR="006A579E" w:rsidRPr="00C810E7" w14:paraId="439E7F91" w14:textId="77777777" w:rsidTr="00C810E7">
        <w:tc>
          <w:tcPr>
            <w:tcW w:w="2579" w:type="pct"/>
          </w:tcPr>
          <w:p w14:paraId="6E667901" w14:textId="77777777" w:rsidR="006A579E" w:rsidRPr="00C810E7" w:rsidRDefault="006A579E" w:rsidP="006A579E">
            <w:pPr>
              <w:jc w:val="both"/>
              <w:rPr>
                <w:rFonts w:ascii="Times New Roman" w:hAnsi="Times New Roman" w:cs="Times New Roman"/>
              </w:rPr>
            </w:pPr>
            <w:r w:rsidRPr="00C810E7">
              <w:rPr>
                <w:rFonts w:ascii="Times New Roman" w:hAnsi="Times New Roman" w:cs="Times New Roman"/>
              </w:rPr>
              <w:t xml:space="preserve">6.9. Сумма баллов по каждому критерию содержательных признаков рассчитывается как среднее арифметическое суммы баллов, выставленных каждым из членов экспертной группы, участвующих в проведении экспертизы, в соответствии с методикой, изложенной в Приложении 4 к настоящему Положению. </w:t>
            </w:r>
          </w:p>
          <w:p w14:paraId="735433CF" w14:textId="77777777" w:rsidR="006A579E" w:rsidRPr="00C810E7" w:rsidRDefault="006A579E" w:rsidP="006A579E">
            <w:pPr>
              <w:jc w:val="both"/>
              <w:rPr>
                <w:rFonts w:ascii="Times New Roman" w:hAnsi="Times New Roman" w:cs="Times New Roman"/>
              </w:rPr>
            </w:pPr>
          </w:p>
        </w:tc>
        <w:tc>
          <w:tcPr>
            <w:tcW w:w="2421" w:type="pct"/>
          </w:tcPr>
          <w:p w14:paraId="0054787A" w14:textId="70D42DB7" w:rsidR="006A579E" w:rsidRPr="00C810E7" w:rsidRDefault="00A25488" w:rsidP="006A579E">
            <w:pPr>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6.9. The sum of the points for each criterion of the content requirements is an arithmetical average of the points given by each expert in accordance with the methodology in the Annex 4. </w:t>
            </w:r>
          </w:p>
        </w:tc>
      </w:tr>
      <w:tr w:rsidR="006A579E" w:rsidRPr="00C810E7" w14:paraId="748CCF01" w14:textId="77777777" w:rsidTr="00C810E7">
        <w:tc>
          <w:tcPr>
            <w:tcW w:w="2579" w:type="pct"/>
          </w:tcPr>
          <w:p w14:paraId="7F31FD2D" w14:textId="77777777" w:rsidR="006A579E" w:rsidRPr="00C810E7" w:rsidRDefault="006A579E" w:rsidP="006A579E">
            <w:pPr>
              <w:jc w:val="both"/>
              <w:rPr>
                <w:rFonts w:ascii="Times New Roman" w:hAnsi="Times New Roman" w:cs="Times New Roman"/>
              </w:rPr>
            </w:pPr>
            <w:r w:rsidRPr="00C810E7">
              <w:rPr>
                <w:rFonts w:ascii="Times New Roman" w:hAnsi="Times New Roman" w:cs="Times New Roman"/>
              </w:rPr>
              <w:t>6.10. Итоговая оценка определяется как сумма баллов по содержательным критериям и дополнительный балл, в соответствии с п. 6.4 Положения.</w:t>
            </w:r>
          </w:p>
          <w:p w14:paraId="3290ADB4" w14:textId="77777777" w:rsidR="006A579E" w:rsidRPr="00C810E7" w:rsidRDefault="006A579E" w:rsidP="006A579E">
            <w:pPr>
              <w:jc w:val="both"/>
              <w:rPr>
                <w:rFonts w:ascii="Times New Roman" w:hAnsi="Times New Roman" w:cs="Times New Roman"/>
              </w:rPr>
            </w:pPr>
          </w:p>
        </w:tc>
        <w:tc>
          <w:tcPr>
            <w:tcW w:w="2421" w:type="pct"/>
          </w:tcPr>
          <w:p w14:paraId="736493F3" w14:textId="281B28C6" w:rsidR="006A579E" w:rsidRPr="00C810E7" w:rsidRDefault="00A25488" w:rsidP="006A579E">
            <w:pPr>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6.10. The final score is the sum of the content requirements points and an additional point in accordance with the art. 6.4 of the Regulations.</w:t>
            </w:r>
          </w:p>
        </w:tc>
      </w:tr>
      <w:tr w:rsidR="006A579E" w:rsidRPr="00C810E7" w14:paraId="058996FC" w14:textId="77777777" w:rsidTr="00C810E7">
        <w:tc>
          <w:tcPr>
            <w:tcW w:w="2579" w:type="pct"/>
          </w:tcPr>
          <w:p w14:paraId="7CAFC7F6" w14:textId="05A62173" w:rsidR="006A579E" w:rsidRPr="00C810E7" w:rsidRDefault="006A579E" w:rsidP="006A579E">
            <w:pPr>
              <w:jc w:val="both"/>
              <w:rPr>
                <w:rFonts w:ascii="Times New Roman" w:hAnsi="Times New Roman" w:cs="Times New Roman"/>
              </w:rPr>
            </w:pPr>
            <w:r w:rsidRPr="00C810E7">
              <w:rPr>
                <w:rFonts w:ascii="Times New Roman" w:hAnsi="Times New Roman" w:cs="Times New Roman"/>
                <w:lang w:val="en-US"/>
              </w:rPr>
              <w:t>6</w:t>
            </w:r>
            <w:r w:rsidRPr="00C810E7">
              <w:rPr>
                <w:rFonts w:ascii="Times New Roman" w:hAnsi="Times New Roman" w:cs="Times New Roman"/>
              </w:rPr>
              <w:t>.11. Победителями Конкурса признаются заявители, получившие наибольшую итоговую сумму баллов по заявке согласно Приложению 5 к настоящему Положению.</w:t>
            </w:r>
          </w:p>
        </w:tc>
        <w:tc>
          <w:tcPr>
            <w:tcW w:w="2421" w:type="pct"/>
          </w:tcPr>
          <w:p w14:paraId="7E97183B" w14:textId="7DF55C13" w:rsidR="006A579E" w:rsidRPr="00C810E7" w:rsidRDefault="00A25488" w:rsidP="006A579E">
            <w:pPr>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6.11. The Awardees are the Applicants who received the highest score in accordance with the Annex 5.  </w:t>
            </w:r>
          </w:p>
        </w:tc>
      </w:tr>
      <w:tr w:rsidR="006A579E" w:rsidRPr="00C810E7" w14:paraId="22EA7F8C" w14:textId="77777777" w:rsidTr="00C810E7">
        <w:tc>
          <w:tcPr>
            <w:tcW w:w="2579" w:type="pct"/>
          </w:tcPr>
          <w:p w14:paraId="0D5A01E3" w14:textId="757EE2E6" w:rsidR="006A579E" w:rsidRPr="00C810E7" w:rsidRDefault="006A579E" w:rsidP="006A579E">
            <w:pPr>
              <w:jc w:val="both"/>
              <w:rPr>
                <w:rFonts w:ascii="Times New Roman" w:hAnsi="Times New Roman" w:cs="Times New Roman"/>
              </w:rPr>
            </w:pPr>
            <w:r w:rsidRPr="00C810E7">
              <w:rPr>
                <w:rFonts w:ascii="Times New Roman" w:hAnsi="Times New Roman" w:cs="Times New Roman"/>
                <w:lang w:val="en-US"/>
              </w:rPr>
              <w:t>6</w:t>
            </w:r>
            <w:r w:rsidRPr="00C810E7">
              <w:rPr>
                <w:rFonts w:ascii="Times New Roman" w:hAnsi="Times New Roman" w:cs="Times New Roman"/>
              </w:rPr>
              <w:t>.1</w:t>
            </w:r>
            <w:r w:rsidRPr="00C810E7">
              <w:rPr>
                <w:rFonts w:ascii="Times New Roman" w:hAnsi="Times New Roman" w:cs="Times New Roman"/>
                <w:lang w:val="en-US"/>
              </w:rPr>
              <w:t>2</w:t>
            </w:r>
            <w:r w:rsidRPr="00C810E7">
              <w:rPr>
                <w:rFonts w:ascii="Times New Roman" w:hAnsi="Times New Roman" w:cs="Times New Roman"/>
              </w:rPr>
              <w:t>.</w:t>
            </w:r>
            <w:r w:rsidRPr="00C810E7">
              <w:rPr>
                <w:rFonts w:ascii="Times New Roman" w:hAnsi="Times New Roman" w:cs="Times New Roman"/>
              </w:rPr>
              <w:tab/>
              <w:t xml:space="preserve">Минимальное необходимое количество баллов по результатам оценки содержательных признаков и общее количество победителей определяется Комиссией ежегодно с учетом объема финансирования на проект. Комиссия вправе принять решение об отсутствии победителей Конкурса.  </w:t>
            </w:r>
          </w:p>
          <w:p w14:paraId="0A71E54B" w14:textId="77777777" w:rsidR="006A579E" w:rsidRPr="00C810E7" w:rsidRDefault="006A579E" w:rsidP="006A579E">
            <w:pPr>
              <w:jc w:val="both"/>
              <w:rPr>
                <w:rFonts w:ascii="Times New Roman" w:hAnsi="Times New Roman" w:cs="Times New Roman"/>
              </w:rPr>
            </w:pPr>
          </w:p>
        </w:tc>
        <w:tc>
          <w:tcPr>
            <w:tcW w:w="2421" w:type="pct"/>
          </w:tcPr>
          <w:p w14:paraId="5FC39911" w14:textId="72C20534" w:rsidR="00A25488" w:rsidRPr="00C810E7" w:rsidRDefault="00A25488" w:rsidP="00A25488">
            <w:pPr>
              <w:jc w:val="both"/>
              <w:rPr>
                <w:rFonts w:ascii="Times New Roman" w:hAnsi="Times New Roman" w:cs="Times New Roman"/>
                <w:lang w:val="en-US"/>
              </w:rPr>
            </w:pPr>
            <w:r w:rsidRPr="00C810E7">
              <w:rPr>
                <w:rFonts w:ascii="Times New Roman" w:hAnsi="Times New Roman" w:cs="Times New Roman"/>
                <w:lang w:val="en-US"/>
              </w:rPr>
              <w:t xml:space="preserve">6.12. </w:t>
            </w:r>
            <w:r w:rsidRPr="00C810E7">
              <w:rPr>
                <w:rFonts w:ascii="Times New Roman" w:hAnsi="Times New Roman" w:cs="Times New Roman"/>
                <w:lang w:val="en-US"/>
              </w:rPr>
              <w:t xml:space="preserve">The minimal score on the results of the evaluation of the </w:t>
            </w:r>
            <w:r w:rsidRPr="00C810E7">
              <w:rPr>
                <w:rFonts w:ascii="Times New Roman" w:hAnsi="Times New Roman" w:cs="Times New Roman"/>
                <w:lang w:val="en-US"/>
              </w:rPr>
              <w:t>content requirements</w:t>
            </w:r>
            <w:r w:rsidRPr="00C810E7">
              <w:rPr>
                <w:rFonts w:ascii="Times New Roman" w:hAnsi="Times New Roman" w:cs="Times New Roman"/>
                <w:lang w:val="en-US"/>
              </w:rPr>
              <w:t xml:space="preserve"> and the maximum amount of </w:t>
            </w:r>
            <w:r w:rsidRPr="00C810E7">
              <w:rPr>
                <w:rFonts w:ascii="Times New Roman" w:hAnsi="Times New Roman" w:cs="Times New Roman"/>
                <w:lang w:val="en-US"/>
              </w:rPr>
              <w:t>the Awardees</w:t>
            </w:r>
            <w:r w:rsidRPr="00C810E7">
              <w:rPr>
                <w:rFonts w:ascii="Times New Roman" w:hAnsi="Times New Roman" w:cs="Times New Roman"/>
                <w:lang w:val="en-US"/>
              </w:rPr>
              <w:t xml:space="preserve"> is defined annually by the Commission with reference to the amount of funding for the project. The Commission has the right to make the decision that there are no </w:t>
            </w:r>
            <w:r w:rsidRPr="00C810E7">
              <w:rPr>
                <w:rFonts w:ascii="Times New Roman" w:hAnsi="Times New Roman" w:cs="Times New Roman"/>
                <w:lang w:val="en-US"/>
              </w:rPr>
              <w:t>Awardees</w:t>
            </w:r>
            <w:r w:rsidRPr="00C810E7">
              <w:rPr>
                <w:rFonts w:ascii="Times New Roman" w:hAnsi="Times New Roman" w:cs="Times New Roman"/>
                <w:lang w:val="en-US"/>
              </w:rPr>
              <w:t xml:space="preserve">.  </w:t>
            </w:r>
          </w:p>
          <w:p w14:paraId="4E761402" w14:textId="77777777" w:rsidR="006A579E" w:rsidRPr="00C810E7" w:rsidRDefault="006A579E" w:rsidP="006A579E">
            <w:pPr>
              <w:jc w:val="both"/>
              <w:rPr>
                <w:rFonts w:ascii="Times New Roman" w:eastAsia="Times New Roman" w:hAnsi="Times New Roman" w:cs="Times New Roman"/>
                <w:lang w:val="en-US" w:eastAsia="ru-RU"/>
              </w:rPr>
            </w:pPr>
          </w:p>
        </w:tc>
      </w:tr>
      <w:tr w:rsidR="006A579E" w:rsidRPr="00C810E7" w14:paraId="64FD5134" w14:textId="77777777" w:rsidTr="00C810E7">
        <w:tc>
          <w:tcPr>
            <w:tcW w:w="2579" w:type="pct"/>
          </w:tcPr>
          <w:p w14:paraId="10B42670" w14:textId="4B77AD07" w:rsidR="006A579E" w:rsidRPr="00C810E7" w:rsidRDefault="006A579E" w:rsidP="006A579E">
            <w:pPr>
              <w:jc w:val="both"/>
              <w:rPr>
                <w:rFonts w:ascii="Times New Roman" w:hAnsi="Times New Roman" w:cs="Times New Roman"/>
              </w:rPr>
            </w:pPr>
            <w:r w:rsidRPr="00C810E7">
              <w:rPr>
                <w:rFonts w:ascii="Times New Roman" w:hAnsi="Times New Roman" w:cs="Times New Roman"/>
              </w:rPr>
              <w:t>6.1</w:t>
            </w:r>
            <w:r w:rsidRPr="00C810E7">
              <w:rPr>
                <w:rFonts w:ascii="Times New Roman" w:hAnsi="Times New Roman" w:cs="Times New Roman"/>
                <w:lang w:val="en-US"/>
              </w:rPr>
              <w:t>3</w:t>
            </w:r>
            <w:r w:rsidRPr="00C810E7">
              <w:rPr>
                <w:rFonts w:ascii="Times New Roman" w:hAnsi="Times New Roman" w:cs="Times New Roman"/>
              </w:rPr>
              <w:t>.</w:t>
            </w:r>
            <w:r w:rsidRPr="00C810E7">
              <w:rPr>
                <w:rFonts w:ascii="Times New Roman" w:hAnsi="Times New Roman" w:cs="Times New Roman"/>
              </w:rPr>
              <w:tab/>
              <w:t>В отношении коллективных заявок общая сумма выплачиваемого стимулирования по онлайн-дисциплине распределяется между участниками от НИУ ВШЭ – Санкт-Петербург пропорционально распределению количества учебной нагрузки по дисциплине.</w:t>
            </w:r>
          </w:p>
          <w:p w14:paraId="192BEA24" w14:textId="77777777" w:rsidR="006A579E" w:rsidRPr="00C810E7" w:rsidRDefault="006A579E" w:rsidP="006A579E">
            <w:pPr>
              <w:jc w:val="both"/>
              <w:rPr>
                <w:rFonts w:ascii="Times New Roman" w:hAnsi="Times New Roman" w:cs="Times New Roman"/>
              </w:rPr>
            </w:pPr>
          </w:p>
        </w:tc>
        <w:tc>
          <w:tcPr>
            <w:tcW w:w="2421" w:type="pct"/>
          </w:tcPr>
          <w:p w14:paraId="766627DD" w14:textId="5EC4127D" w:rsidR="00A25488" w:rsidRPr="00C810E7" w:rsidRDefault="00A25488" w:rsidP="00A25488">
            <w:pPr>
              <w:jc w:val="both"/>
              <w:rPr>
                <w:rFonts w:ascii="Times New Roman" w:hAnsi="Times New Roman" w:cs="Times New Roman"/>
                <w:lang w:val="en-US"/>
              </w:rPr>
            </w:pPr>
            <w:r w:rsidRPr="00C810E7">
              <w:rPr>
                <w:rFonts w:ascii="Times New Roman" w:hAnsi="Times New Roman" w:cs="Times New Roman"/>
                <w:lang w:val="en-US"/>
              </w:rPr>
              <w:t xml:space="preserve">6.13 </w:t>
            </w:r>
            <w:r w:rsidRPr="00C810E7">
              <w:rPr>
                <w:rFonts w:ascii="Times New Roman" w:hAnsi="Times New Roman" w:cs="Times New Roman"/>
                <w:lang w:val="en-US"/>
              </w:rPr>
              <w:t xml:space="preserve">With regard to the collective applications, the amount of the incentive for the </w:t>
            </w:r>
            <w:r w:rsidRPr="00C810E7">
              <w:rPr>
                <w:rFonts w:ascii="Times New Roman" w:hAnsi="Times New Roman" w:cs="Times New Roman"/>
                <w:lang w:val="en-US"/>
              </w:rPr>
              <w:t xml:space="preserve">joint </w:t>
            </w:r>
            <w:r w:rsidRPr="00C810E7">
              <w:rPr>
                <w:rFonts w:ascii="Times New Roman" w:hAnsi="Times New Roman" w:cs="Times New Roman"/>
                <w:lang w:val="en-US"/>
              </w:rPr>
              <w:t xml:space="preserve">online course is distributed among participants from HSE St. Petersburg proportionally to the distribution of the teaching load according to the </w:t>
            </w:r>
            <w:r w:rsidRPr="00C810E7">
              <w:rPr>
                <w:rFonts w:ascii="Times New Roman" w:hAnsi="Times New Roman" w:cs="Times New Roman"/>
                <w:lang w:val="en-US"/>
              </w:rPr>
              <w:t>course</w:t>
            </w:r>
            <w:r w:rsidRPr="00C810E7">
              <w:rPr>
                <w:rFonts w:ascii="Times New Roman" w:hAnsi="Times New Roman" w:cs="Times New Roman"/>
                <w:lang w:val="en-US"/>
              </w:rPr>
              <w:t xml:space="preserve">.  </w:t>
            </w:r>
          </w:p>
          <w:p w14:paraId="1831F437" w14:textId="2FB2B8BE" w:rsidR="00A25488" w:rsidRPr="00C810E7" w:rsidRDefault="00A25488" w:rsidP="00A25488">
            <w:pPr>
              <w:jc w:val="both"/>
              <w:rPr>
                <w:rFonts w:ascii="Times New Roman" w:hAnsi="Times New Roman" w:cs="Times New Roman"/>
                <w:lang w:val="en-US"/>
              </w:rPr>
            </w:pPr>
          </w:p>
          <w:p w14:paraId="44C2171B" w14:textId="77777777" w:rsidR="006A579E" w:rsidRPr="00C810E7" w:rsidRDefault="006A579E" w:rsidP="006A579E">
            <w:pPr>
              <w:jc w:val="both"/>
              <w:rPr>
                <w:rFonts w:ascii="Times New Roman" w:eastAsia="Times New Roman" w:hAnsi="Times New Roman" w:cs="Times New Roman"/>
                <w:lang w:val="en-US" w:eastAsia="ru-RU"/>
              </w:rPr>
            </w:pPr>
          </w:p>
        </w:tc>
      </w:tr>
      <w:tr w:rsidR="006A579E" w:rsidRPr="00C810E7" w14:paraId="13546BA8" w14:textId="77777777" w:rsidTr="00C810E7">
        <w:tc>
          <w:tcPr>
            <w:tcW w:w="2579" w:type="pct"/>
          </w:tcPr>
          <w:p w14:paraId="65213565" w14:textId="53EB94AC" w:rsidR="006A579E" w:rsidRPr="00C810E7" w:rsidRDefault="006A579E" w:rsidP="006A579E">
            <w:pPr>
              <w:jc w:val="both"/>
              <w:rPr>
                <w:rFonts w:ascii="Times New Roman" w:hAnsi="Times New Roman" w:cs="Times New Roman"/>
              </w:rPr>
            </w:pPr>
            <w:r w:rsidRPr="00C810E7">
              <w:rPr>
                <w:rFonts w:ascii="Times New Roman" w:hAnsi="Times New Roman" w:cs="Times New Roman"/>
              </w:rPr>
              <w:t>6.1</w:t>
            </w:r>
            <w:r w:rsidRPr="00C810E7">
              <w:rPr>
                <w:rFonts w:ascii="Times New Roman" w:hAnsi="Times New Roman" w:cs="Times New Roman"/>
                <w:lang w:val="en-US"/>
              </w:rPr>
              <w:t>4</w:t>
            </w:r>
            <w:r w:rsidRPr="00C810E7">
              <w:rPr>
                <w:rFonts w:ascii="Times New Roman" w:hAnsi="Times New Roman" w:cs="Times New Roman"/>
              </w:rPr>
              <w:t>.</w:t>
            </w:r>
            <w:r w:rsidRPr="00C810E7">
              <w:rPr>
                <w:rFonts w:ascii="Times New Roman" w:hAnsi="Times New Roman" w:cs="Times New Roman"/>
              </w:rPr>
              <w:tab/>
              <w:t xml:space="preserve">Определение победителей происходит путем голосования членов Комиссии. Решение принимается не менее чем двумя третями голосов от общего числа голосов членов Комиссии, присутствующих на заседании и фиксируется в Протоколе комиссии (Приложение 5). </w:t>
            </w:r>
          </w:p>
        </w:tc>
        <w:tc>
          <w:tcPr>
            <w:tcW w:w="2421" w:type="pct"/>
          </w:tcPr>
          <w:p w14:paraId="7D6781DD" w14:textId="14F0D51F" w:rsidR="00A25488" w:rsidRPr="00C810E7" w:rsidRDefault="00A25488" w:rsidP="00A25488">
            <w:pPr>
              <w:jc w:val="both"/>
              <w:rPr>
                <w:rFonts w:ascii="Times New Roman" w:hAnsi="Times New Roman" w:cs="Times New Roman"/>
                <w:lang w:val="en-US"/>
              </w:rPr>
            </w:pPr>
            <w:r w:rsidRPr="00C810E7">
              <w:rPr>
                <w:rFonts w:ascii="Times New Roman" w:hAnsi="Times New Roman" w:cs="Times New Roman"/>
                <w:lang w:val="en-US"/>
              </w:rPr>
              <w:t xml:space="preserve">6.14. </w:t>
            </w:r>
            <w:r w:rsidRPr="00C810E7">
              <w:rPr>
                <w:rFonts w:ascii="Times New Roman" w:hAnsi="Times New Roman" w:cs="Times New Roman"/>
                <w:lang w:val="en-US"/>
              </w:rPr>
              <w:t>The Commission decision</w:t>
            </w:r>
            <w:r w:rsidRPr="00C810E7">
              <w:rPr>
                <w:rFonts w:ascii="Times New Roman" w:hAnsi="Times New Roman" w:cs="Times New Roman"/>
                <w:lang w:val="en-US"/>
              </w:rPr>
              <w:t xml:space="preserve"> is made by voting</w:t>
            </w:r>
            <w:r w:rsidRPr="00C810E7">
              <w:rPr>
                <w:rFonts w:ascii="Times New Roman" w:hAnsi="Times New Roman" w:cs="Times New Roman"/>
                <w:lang w:val="en-US"/>
              </w:rPr>
              <w:t>. The decision is taken not less by 2/3 from the total number of the votes of the Commission members, participating in the meeting</w:t>
            </w:r>
            <w:r w:rsidRPr="00C810E7">
              <w:rPr>
                <w:rFonts w:ascii="Times New Roman" w:hAnsi="Times New Roman" w:cs="Times New Roman"/>
                <w:lang w:val="en-US"/>
              </w:rPr>
              <w:t xml:space="preserve"> (Annex 5). </w:t>
            </w:r>
          </w:p>
          <w:p w14:paraId="460A470C" w14:textId="77777777" w:rsidR="006A579E" w:rsidRPr="00C810E7" w:rsidRDefault="006A579E" w:rsidP="006A579E">
            <w:pPr>
              <w:jc w:val="both"/>
              <w:rPr>
                <w:rFonts w:ascii="Times New Roman" w:eastAsia="Times New Roman" w:hAnsi="Times New Roman" w:cs="Times New Roman"/>
                <w:lang w:val="en-US" w:eastAsia="ru-RU"/>
              </w:rPr>
            </w:pPr>
          </w:p>
        </w:tc>
      </w:tr>
      <w:tr w:rsidR="006A579E" w:rsidRPr="00C810E7" w14:paraId="6536BB91" w14:textId="77777777" w:rsidTr="00C810E7">
        <w:tc>
          <w:tcPr>
            <w:tcW w:w="2579" w:type="pct"/>
          </w:tcPr>
          <w:p w14:paraId="3D5E781B" w14:textId="5990D831" w:rsidR="006A579E" w:rsidRPr="00C810E7" w:rsidRDefault="006A579E" w:rsidP="006A579E">
            <w:pPr>
              <w:jc w:val="both"/>
              <w:rPr>
                <w:rFonts w:ascii="Times New Roman" w:hAnsi="Times New Roman" w:cs="Times New Roman"/>
              </w:rPr>
            </w:pPr>
            <w:r w:rsidRPr="00C810E7">
              <w:rPr>
                <w:rFonts w:ascii="Times New Roman" w:hAnsi="Times New Roman" w:cs="Times New Roman"/>
              </w:rPr>
              <w:t>6.1</w:t>
            </w:r>
            <w:r w:rsidRPr="00C810E7">
              <w:rPr>
                <w:rFonts w:ascii="Times New Roman" w:hAnsi="Times New Roman" w:cs="Times New Roman"/>
                <w:lang w:val="en-US"/>
              </w:rPr>
              <w:t>5</w:t>
            </w:r>
            <w:r w:rsidRPr="00C810E7">
              <w:rPr>
                <w:rFonts w:ascii="Times New Roman" w:hAnsi="Times New Roman" w:cs="Times New Roman"/>
              </w:rPr>
              <w:t xml:space="preserve">. Выписка из Протокола комиссии публикуется на корпоративном портале (сайте) </w:t>
            </w:r>
            <w:r w:rsidRPr="00C810E7">
              <w:rPr>
                <w:rFonts w:ascii="Times New Roman" w:hAnsi="Times New Roman" w:cs="Times New Roman"/>
              </w:rPr>
              <w:lastRenderedPageBreak/>
              <w:t xml:space="preserve">НИУ ВШЭ – Санкт-Петербург по адресу: </w:t>
            </w:r>
            <w:hyperlink r:id="rId10" w:history="1">
              <w:r w:rsidRPr="00C810E7">
                <w:rPr>
                  <w:rStyle w:val="a5"/>
                  <w:rFonts w:ascii="Times New Roman" w:hAnsi="Times New Roman" w:cs="Times New Roman"/>
                </w:rPr>
                <w:t>http://www.spb.hse.ru</w:t>
              </w:r>
            </w:hyperlink>
            <w:r w:rsidRPr="00C810E7">
              <w:rPr>
                <w:rFonts w:ascii="Times New Roman" w:hAnsi="Times New Roman" w:cs="Times New Roman"/>
              </w:rPr>
              <w:t xml:space="preserve"> не позднее 5 (пяти) рабочих дней со дня получения решения Комиссии.</w:t>
            </w:r>
          </w:p>
        </w:tc>
        <w:tc>
          <w:tcPr>
            <w:tcW w:w="2421" w:type="pct"/>
          </w:tcPr>
          <w:p w14:paraId="6C326AC3" w14:textId="4643DF72" w:rsidR="006A579E" w:rsidRPr="00C810E7" w:rsidRDefault="00A25488" w:rsidP="006A579E">
            <w:pPr>
              <w:jc w:val="both"/>
              <w:rPr>
                <w:rFonts w:ascii="Times New Roman" w:eastAsia="Times New Roman" w:hAnsi="Times New Roman" w:cs="Times New Roman"/>
                <w:lang w:val="en-US" w:eastAsia="ru-RU"/>
              </w:rPr>
            </w:pPr>
            <w:r w:rsidRPr="00C810E7">
              <w:rPr>
                <w:rFonts w:ascii="Times New Roman" w:eastAsia="Times New Roman" w:hAnsi="Times New Roman" w:cs="Times New Roman"/>
                <w:color w:val="000000" w:themeColor="text1"/>
                <w:lang w:val="en-US" w:eastAsia="ru-RU"/>
              </w:rPr>
              <w:lastRenderedPageBreak/>
              <w:t xml:space="preserve">6.15. The Minutes of the Commission meeting is published at the HSE St Petersburg web page: </w:t>
            </w:r>
            <w:hyperlink r:id="rId11" w:history="1">
              <w:r w:rsidRPr="00C810E7">
                <w:rPr>
                  <w:rStyle w:val="a5"/>
                  <w:rFonts w:ascii="Times New Roman" w:hAnsi="Times New Roman" w:cs="Times New Roman"/>
                  <w:color w:val="000000" w:themeColor="text1"/>
                  <w:lang w:val="en-US"/>
                </w:rPr>
                <w:t>http://www.spb.hse.ru</w:t>
              </w:r>
            </w:hyperlink>
            <w:r w:rsidRPr="00C810E7">
              <w:rPr>
                <w:rStyle w:val="a5"/>
                <w:rFonts w:ascii="Times New Roman" w:hAnsi="Times New Roman" w:cs="Times New Roman"/>
                <w:color w:val="000000" w:themeColor="text1"/>
                <w:lang w:val="en-US"/>
              </w:rPr>
              <w:t xml:space="preserve"> not later than 5 (five) business days after the decision made. </w:t>
            </w:r>
          </w:p>
        </w:tc>
      </w:tr>
      <w:tr w:rsidR="006A579E" w:rsidRPr="00C810E7" w14:paraId="3413802B" w14:textId="77777777" w:rsidTr="00C810E7">
        <w:tc>
          <w:tcPr>
            <w:tcW w:w="2579" w:type="pct"/>
          </w:tcPr>
          <w:p w14:paraId="7118A578" w14:textId="5A01551D" w:rsidR="006A579E" w:rsidRPr="00C810E7" w:rsidRDefault="006A579E" w:rsidP="006A579E">
            <w:pPr>
              <w:jc w:val="both"/>
              <w:rPr>
                <w:rFonts w:ascii="Times New Roman" w:hAnsi="Times New Roman" w:cs="Times New Roman"/>
              </w:rPr>
            </w:pPr>
            <w:r w:rsidRPr="00C810E7">
              <w:rPr>
                <w:rFonts w:ascii="Times New Roman" w:hAnsi="Times New Roman" w:cs="Times New Roman"/>
              </w:rPr>
              <w:lastRenderedPageBreak/>
              <w:t>6.1</w:t>
            </w:r>
            <w:r w:rsidRPr="00C810E7">
              <w:rPr>
                <w:rFonts w:ascii="Times New Roman" w:hAnsi="Times New Roman" w:cs="Times New Roman"/>
                <w:lang w:val="en-US"/>
              </w:rPr>
              <w:t>6</w:t>
            </w:r>
            <w:r w:rsidRPr="00C810E7">
              <w:rPr>
                <w:rFonts w:ascii="Times New Roman" w:hAnsi="Times New Roman" w:cs="Times New Roman"/>
              </w:rPr>
              <w:t>.</w:t>
            </w:r>
            <w:r w:rsidRPr="00C810E7">
              <w:rPr>
                <w:rFonts w:ascii="Times New Roman" w:hAnsi="Times New Roman" w:cs="Times New Roman"/>
              </w:rPr>
              <w:tab/>
              <w:t>Стимулирование победителям Конкурса выплачивается по представлению председателя Комиссии и на основании приказа директора НИУ ВШЭ – Санкт-Петербург.</w:t>
            </w:r>
          </w:p>
          <w:p w14:paraId="7FC685E9" w14:textId="77777777" w:rsidR="006A579E" w:rsidRPr="00C810E7" w:rsidRDefault="006A579E" w:rsidP="006A579E">
            <w:pPr>
              <w:jc w:val="both"/>
              <w:rPr>
                <w:rFonts w:ascii="Times New Roman" w:hAnsi="Times New Roman" w:cs="Times New Roman"/>
              </w:rPr>
            </w:pPr>
          </w:p>
        </w:tc>
        <w:tc>
          <w:tcPr>
            <w:tcW w:w="2421" w:type="pct"/>
          </w:tcPr>
          <w:p w14:paraId="7E0C2C7C" w14:textId="4525E04E" w:rsidR="006A579E" w:rsidRPr="00C810E7" w:rsidRDefault="00A25488" w:rsidP="006A579E">
            <w:pPr>
              <w:jc w:val="both"/>
              <w:rPr>
                <w:rFonts w:ascii="Times New Roman" w:eastAsia="Times New Roman" w:hAnsi="Times New Roman" w:cs="Times New Roman"/>
                <w:lang w:val="en-US" w:eastAsia="ru-RU"/>
              </w:rPr>
            </w:pPr>
            <w:r w:rsidRPr="00C810E7">
              <w:rPr>
                <w:rFonts w:ascii="Times New Roman" w:eastAsia="Times New Roman" w:hAnsi="Times New Roman" w:cs="Times New Roman"/>
                <w:lang w:val="en-US" w:eastAsia="ru-RU"/>
              </w:rPr>
              <w:t xml:space="preserve">6.16. The Financial Support to the Awardees is provided by the Director’s Order after the Confirmation of the Chairperson of the Commission. </w:t>
            </w:r>
          </w:p>
        </w:tc>
      </w:tr>
      <w:tr w:rsidR="00A25488" w:rsidRPr="00C810E7" w14:paraId="45E54AB3" w14:textId="77777777" w:rsidTr="00C810E7">
        <w:tc>
          <w:tcPr>
            <w:tcW w:w="2579" w:type="pct"/>
          </w:tcPr>
          <w:p w14:paraId="60441886" w14:textId="77777777" w:rsidR="00A25488" w:rsidRPr="00C810E7" w:rsidRDefault="00A25488" w:rsidP="00A25488">
            <w:pPr>
              <w:jc w:val="both"/>
              <w:rPr>
                <w:rFonts w:ascii="Times New Roman" w:hAnsi="Times New Roman" w:cs="Times New Roman"/>
                <w:b/>
              </w:rPr>
            </w:pPr>
            <w:r w:rsidRPr="00C810E7">
              <w:rPr>
                <w:rFonts w:ascii="Times New Roman" w:hAnsi="Times New Roman" w:cs="Times New Roman"/>
                <w:b/>
              </w:rPr>
              <w:t>VI</w:t>
            </w:r>
            <w:r w:rsidRPr="00C810E7">
              <w:rPr>
                <w:rFonts w:ascii="Times New Roman" w:hAnsi="Times New Roman" w:cs="Times New Roman"/>
                <w:b/>
                <w:lang w:val="en-US"/>
              </w:rPr>
              <w:t>I</w:t>
            </w:r>
            <w:r w:rsidRPr="00C810E7">
              <w:rPr>
                <w:rFonts w:ascii="Times New Roman" w:hAnsi="Times New Roman" w:cs="Times New Roman"/>
                <w:b/>
              </w:rPr>
              <w:t>. ХРАНЕНИЕ МАТЕРИАЛОВ КОНКУРСА</w:t>
            </w:r>
          </w:p>
          <w:p w14:paraId="2F6DA792" w14:textId="77777777" w:rsidR="00A25488" w:rsidRPr="00C810E7" w:rsidRDefault="00A25488" w:rsidP="00A25488">
            <w:pPr>
              <w:jc w:val="both"/>
              <w:rPr>
                <w:rFonts w:ascii="Times New Roman" w:hAnsi="Times New Roman" w:cs="Times New Roman"/>
              </w:rPr>
            </w:pPr>
          </w:p>
          <w:p w14:paraId="1CC24C2E" w14:textId="77777777" w:rsidR="00A25488" w:rsidRPr="00C810E7" w:rsidRDefault="00A25488" w:rsidP="00A25488">
            <w:pPr>
              <w:jc w:val="both"/>
              <w:rPr>
                <w:rFonts w:ascii="Times New Roman" w:hAnsi="Times New Roman" w:cs="Times New Roman"/>
              </w:rPr>
            </w:pPr>
            <w:r w:rsidRPr="00C810E7">
              <w:rPr>
                <w:rFonts w:ascii="Times New Roman" w:hAnsi="Times New Roman" w:cs="Times New Roman"/>
              </w:rPr>
              <w:t>7.1.</w:t>
            </w:r>
            <w:r w:rsidRPr="00C810E7">
              <w:rPr>
                <w:rFonts w:ascii="Times New Roman" w:hAnsi="Times New Roman" w:cs="Times New Roman"/>
              </w:rPr>
              <w:tab/>
              <w:t>Протоколы Комиссии и экспертные заключения хранятся в печатном виде в Комиссии в течение 5 (пяти) лет.</w:t>
            </w:r>
          </w:p>
          <w:p w14:paraId="539CAC92" w14:textId="77777777" w:rsidR="00A25488" w:rsidRPr="00C810E7" w:rsidRDefault="00A25488" w:rsidP="006A579E">
            <w:pPr>
              <w:jc w:val="both"/>
              <w:rPr>
                <w:rFonts w:ascii="Times New Roman" w:hAnsi="Times New Roman" w:cs="Times New Roman"/>
                <w:b/>
              </w:rPr>
            </w:pPr>
          </w:p>
        </w:tc>
        <w:tc>
          <w:tcPr>
            <w:tcW w:w="2421" w:type="pct"/>
          </w:tcPr>
          <w:p w14:paraId="1F0FDD66" w14:textId="41D32F24" w:rsidR="00A25488" w:rsidRPr="00C810E7" w:rsidRDefault="00A25488" w:rsidP="00A25488">
            <w:pPr>
              <w:jc w:val="both"/>
              <w:rPr>
                <w:rFonts w:ascii="Times New Roman" w:hAnsi="Times New Roman" w:cs="Times New Roman"/>
                <w:b/>
                <w:lang w:val="en-US"/>
              </w:rPr>
            </w:pPr>
            <w:r w:rsidRPr="00C810E7">
              <w:rPr>
                <w:rFonts w:ascii="Times New Roman" w:hAnsi="Times New Roman" w:cs="Times New Roman"/>
                <w:b/>
                <w:lang w:val="en-US"/>
              </w:rPr>
              <w:t>VI</w:t>
            </w:r>
            <w:r w:rsidRPr="00C810E7">
              <w:rPr>
                <w:rFonts w:ascii="Times New Roman" w:hAnsi="Times New Roman" w:cs="Times New Roman"/>
                <w:b/>
                <w:lang w:val="en-US"/>
              </w:rPr>
              <w:t>I</w:t>
            </w:r>
            <w:r w:rsidRPr="00C810E7">
              <w:rPr>
                <w:rFonts w:ascii="Times New Roman" w:hAnsi="Times New Roman" w:cs="Times New Roman"/>
                <w:b/>
                <w:lang w:val="en-US"/>
              </w:rPr>
              <w:t>. COMPETITION MATERIALS STORAGE</w:t>
            </w:r>
          </w:p>
          <w:p w14:paraId="7DDF6603" w14:textId="77777777" w:rsidR="00A25488" w:rsidRPr="00C810E7" w:rsidRDefault="00A25488" w:rsidP="00A25488">
            <w:pPr>
              <w:jc w:val="both"/>
              <w:rPr>
                <w:rFonts w:ascii="Times New Roman" w:hAnsi="Times New Roman" w:cs="Times New Roman"/>
                <w:b/>
                <w:lang w:val="en-US"/>
              </w:rPr>
            </w:pPr>
          </w:p>
          <w:p w14:paraId="3EAD563D" w14:textId="49FE74C9" w:rsidR="00A25488" w:rsidRPr="00C810E7" w:rsidRDefault="00A25488" w:rsidP="00A25488">
            <w:pPr>
              <w:jc w:val="both"/>
              <w:rPr>
                <w:rFonts w:ascii="Times New Roman" w:hAnsi="Times New Roman" w:cs="Times New Roman"/>
                <w:lang w:val="en-US"/>
              </w:rPr>
            </w:pPr>
            <w:r w:rsidRPr="00C810E7">
              <w:rPr>
                <w:rFonts w:ascii="Times New Roman" w:hAnsi="Times New Roman" w:cs="Times New Roman"/>
                <w:lang w:val="en-US"/>
              </w:rPr>
              <w:t>7</w:t>
            </w:r>
            <w:r w:rsidRPr="00C810E7">
              <w:rPr>
                <w:rFonts w:ascii="Times New Roman" w:hAnsi="Times New Roman" w:cs="Times New Roman"/>
                <w:lang w:val="en-US"/>
              </w:rPr>
              <w:t>.1.</w:t>
            </w:r>
            <w:r w:rsidRPr="00C810E7">
              <w:rPr>
                <w:rFonts w:ascii="Times New Roman" w:hAnsi="Times New Roman" w:cs="Times New Roman"/>
                <w:lang w:val="en-US"/>
              </w:rPr>
              <w:tab/>
              <w:t>The minutes of the Commission meetings and experts reports are kept in printed form by the Commission for 5 (five) years.</w:t>
            </w:r>
          </w:p>
          <w:p w14:paraId="3C954783" w14:textId="77777777" w:rsidR="00A25488" w:rsidRPr="00C810E7" w:rsidRDefault="00A25488" w:rsidP="006A579E">
            <w:pPr>
              <w:jc w:val="both"/>
              <w:rPr>
                <w:rFonts w:ascii="Times New Roman" w:eastAsia="Times New Roman" w:hAnsi="Times New Roman" w:cs="Times New Roman"/>
                <w:lang w:val="en-US" w:eastAsia="ru-RU"/>
              </w:rPr>
            </w:pPr>
          </w:p>
        </w:tc>
      </w:tr>
      <w:tr w:rsidR="00A25488" w:rsidRPr="00C810E7" w14:paraId="518D3C80" w14:textId="77777777" w:rsidTr="00C810E7">
        <w:tc>
          <w:tcPr>
            <w:tcW w:w="2579" w:type="pct"/>
          </w:tcPr>
          <w:p w14:paraId="1734C70A" w14:textId="77777777" w:rsidR="00A25488" w:rsidRPr="00C810E7" w:rsidRDefault="00A25488" w:rsidP="00A25488">
            <w:pPr>
              <w:jc w:val="both"/>
              <w:rPr>
                <w:rFonts w:ascii="Times New Roman" w:hAnsi="Times New Roman" w:cs="Times New Roman"/>
              </w:rPr>
            </w:pPr>
            <w:r w:rsidRPr="00C810E7">
              <w:rPr>
                <w:rFonts w:ascii="Times New Roman" w:hAnsi="Times New Roman" w:cs="Times New Roman"/>
              </w:rPr>
              <w:t>7.2.</w:t>
            </w:r>
            <w:r w:rsidRPr="00C810E7">
              <w:rPr>
                <w:rFonts w:ascii="Times New Roman" w:hAnsi="Times New Roman" w:cs="Times New Roman"/>
              </w:rPr>
              <w:tab/>
              <w:t>Материалы Конкурса (заявки, пакет учебно-методических материалов по учебной дисциплине и др.) хранятся в электронном виде в течение 5 (пяти) лет на сервере НИУ ВШЭ – Санкт-Петербург в специальной папке. Доступ к указанной папке имеют председатель Комиссии, секретарь Комиссии, заместитель директора НИУ ВШЭ – Санкт-Петербург, который осуществляет руководство деятельностью НИУ ВШЭ – Санкт-Петербург по вопросу реализации образовательных программ высшего образования.</w:t>
            </w:r>
          </w:p>
          <w:p w14:paraId="335497B5" w14:textId="77777777" w:rsidR="00A25488" w:rsidRPr="00C810E7" w:rsidRDefault="00A25488" w:rsidP="006A579E">
            <w:pPr>
              <w:jc w:val="both"/>
              <w:rPr>
                <w:rFonts w:ascii="Times New Roman" w:hAnsi="Times New Roman" w:cs="Times New Roman"/>
                <w:b/>
              </w:rPr>
            </w:pPr>
          </w:p>
        </w:tc>
        <w:tc>
          <w:tcPr>
            <w:tcW w:w="2421" w:type="pct"/>
          </w:tcPr>
          <w:p w14:paraId="50258EEE" w14:textId="187A716A" w:rsidR="00A25488" w:rsidRPr="00C810E7" w:rsidRDefault="00A25488" w:rsidP="00A25488">
            <w:pPr>
              <w:jc w:val="both"/>
              <w:rPr>
                <w:rFonts w:ascii="Times New Roman" w:hAnsi="Times New Roman" w:cs="Times New Roman"/>
                <w:lang w:val="en-US"/>
              </w:rPr>
            </w:pPr>
            <w:r w:rsidRPr="00C810E7">
              <w:rPr>
                <w:rFonts w:ascii="Times New Roman" w:hAnsi="Times New Roman" w:cs="Times New Roman"/>
                <w:lang w:val="en-US"/>
              </w:rPr>
              <w:t>7</w:t>
            </w:r>
            <w:r w:rsidRPr="00C810E7">
              <w:rPr>
                <w:rFonts w:ascii="Times New Roman" w:hAnsi="Times New Roman" w:cs="Times New Roman"/>
                <w:lang w:val="en-US"/>
              </w:rPr>
              <w:t>.2.</w:t>
            </w:r>
            <w:r w:rsidRPr="00C810E7">
              <w:rPr>
                <w:rFonts w:ascii="Times New Roman" w:hAnsi="Times New Roman" w:cs="Times New Roman"/>
                <w:lang w:val="en-US"/>
              </w:rPr>
              <w:tab/>
              <w:t xml:space="preserve">The materials </w:t>
            </w:r>
            <w:r w:rsidRPr="00C810E7">
              <w:rPr>
                <w:rFonts w:ascii="Times New Roman" w:hAnsi="Times New Roman" w:cs="Times New Roman"/>
                <w:lang w:val="en-US"/>
              </w:rPr>
              <w:t xml:space="preserve">of the Call </w:t>
            </w:r>
            <w:r w:rsidRPr="00C810E7">
              <w:rPr>
                <w:rFonts w:ascii="Times New Roman" w:hAnsi="Times New Roman" w:cs="Times New Roman"/>
                <w:lang w:val="en-US"/>
              </w:rPr>
              <w:t xml:space="preserve">(applications, package of learning materials etc.) are kept in digital form for 5 (five) years on the HSE St. Petersburg file server, in the appropriate folder. The access to the corresponding folder has the </w:t>
            </w:r>
            <w:proofErr w:type="spellStart"/>
            <w:r w:rsidRPr="00C810E7">
              <w:rPr>
                <w:rFonts w:ascii="Times New Roman" w:hAnsi="Times New Roman" w:cs="Times New Roman"/>
                <w:lang w:val="en-US"/>
              </w:rPr>
              <w:t>Chai</w:t>
            </w:r>
            <w:r w:rsidR="0053444F" w:rsidRPr="00C810E7">
              <w:rPr>
                <w:rFonts w:ascii="Times New Roman" w:hAnsi="Times New Roman" w:cs="Times New Roman"/>
                <w:lang w:val="en-US"/>
              </w:rPr>
              <w:t>person</w:t>
            </w:r>
            <w:proofErr w:type="spellEnd"/>
            <w:r w:rsidRPr="00C810E7">
              <w:rPr>
                <w:rFonts w:ascii="Times New Roman" w:hAnsi="Times New Roman" w:cs="Times New Roman"/>
                <w:lang w:val="en-US"/>
              </w:rPr>
              <w:t xml:space="preserve"> of the Commission, the Commission Secretary, the </w:t>
            </w:r>
            <w:r w:rsidR="0053444F" w:rsidRPr="00C810E7">
              <w:rPr>
                <w:rFonts w:ascii="Times New Roman" w:hAnsi="Times New Roman" w:cs="Times New Roman"/>
                <w:lang w:val="en-US"/>
              </w:rPr>
              <w:t xml:space="preserve">Vice </w:t>
            </w:r>
            <w:r w:rsidRPr="00C810E7">
              <w:rPr>
                <w:rFonts w:ascii="Times New Roman" w:hAnsi="Times New Roman" w:cs="Times New Roman"/>
                <w:lang w:val="en-US"/>
              </w:rPr>
              <w:t xml:space="preserve">Director of HSE </w:t>
            </w:r>
            <w:proofErr w:type="spellStart"/>
            <w:r w:rsidRPr="00C810E7">
              <w:rPr>
                <w:rFonts w:ascii="Times New Roman" w:hAnsi="Times New Roman" w:cs="Times New Roman"/>
                <w:lang w:val="en-US"/>
              </w:rPr>
              <w:t>St.Petersburg</w:t>
            </w:r>
            <w:proofErr w:type="spellEnd"/>
            <w:r w:rsidRPr="00C810E7">
              <w:rPr>
                <w:rFonts w:ascii="Times New Roman" w:hAnsi="Times New Roman" w:cs="Times New Roman"/>
                <w:lang w:val="en-US"/>
              </w:rPr>
              <w:t xml:space="preserve">, who manages the activities of HSE St. Petersburg regarding the implementation of the </w:t>
            </w:r>
            <w:r w:rsidR="0053444F" w:rsidRPr="00C810E7">
              <w:rPr>
                <w:rFonts w:ascii="Times New Roman" w:hAnsi="Times New Roman" w:cs="Times New Roman"/>
                <w:lang w:val="en-US"/>
              </w:rPr>
              <w:t>joint</w:t>
            </w:r>
            <w:r w:rsidRPr="00C810E7">
              <w:rPr>
                <w:rFonts w:ascii="Times New Roman" w:hAnsi="Times New Roman" w:cs="Times New Roman"/>
                <w:lang w:val="en-US"/>
              </w:rPr>
              <w:t xml:space="preserve"> online courses.</w:t>
            </w:r>
          </w:p>
          <w:p w14:paraId="4F4CD4D1" w14:textId="77777777" w:rsidR="00A25488" w:rsidRPr="00C810E7" w:rsidRDefault="00A25488" w:rsidP="006A579E">
            <w:pPr>
              <w:jc w:val="both"/>
              <w:rPr>
                <w:rFonts w:ascii="Times New Roman" w:eastAsia="Times New Roman" w:hAnsi="Times New Roman" w:cs="Times New Roman"/>
                <w:lang w:val="en-US" w:eastAsia="ru-RU"/>
              </w:rPr>
            </w:pPr>
          </w:p>
        </w:tc>
      </w:tr>
      <w:tr w:rsidR="006A579E" w:rsidRPr="00C810E7" w14:paraId="5A180DA9" w14:textId="77777777" w:rsidTr="00C810E7">
        <w:tc>
          <w:tcPr>
            <w:tcW w:w="2579" w:type="pct"/>
          </w:tcPr>
          <w:p w14:paraId="6B28B37B" w14:textId="55A9694B" w:rsidR="006A579E" w:rsidRPr="00C810E7" w:rsidRDefault="006A579E" w:rsidP="006A579E">
            <w:pPr>
              <w:jc w:val="both"/>
              <w:rPr>
                <w:rFonts w:ascii="Times New Roman" w:hAnsi="Times New Roman" w:cs="Times New Roman"/>
              </w:rPr>
            </w:pPr>
            <w:r w:rsidRPr="00C810E7">
              <w:rPr>
                <w:rFonts w:ascii="Times New Roman" w:hAnsi="Times New Roman" w:cs="Times New Roman"/>
              </w:rPr>
              <w:t>7.3.</w:t>
            </w:r>
            <w:r w:rsidRPr="00C810E7">
              <w:rPr>
                <w:rFonts w:ascii="Times New Roman" w:hAnsi="Times New Roman" w:cs="Times New Roman"/>
              </w:rPr>
              <w:tab/>
              <w:t xml:space="preserve">Размещение материалов в папке на сетевом диске обеспечивает секретарь Комиссии. </w:t>
            </w:r>
          </w:p>
        </w:tc>
        <w:tc>
          <w:tcPr>
            <w:tcW w:w="2421" w:type="pct"/>
          </w:tcPr>
          <w:p w14:paraId="2178B5BE" w14:textId="6C379F71" w:rsidR="0053444F" w:rsidRPr="00C810E7" w:rsidRDefault="0053444F" w:rsidP="0053444F">
            <w:pPr>
              <w:jc w:val="both"/>
              <w:rPr>
                <w:rFonts w:ascii="Times New Roman" w:hAnsi="Times New Roman" w:cs="Times New Roman"/>
                <w:lang w:val="en-US"/>
              </w:rPr>
            </w:pPr>
            <w:r w:rsidRPr="00C810E7">
              <w:rPr>
                <w:rFonts w:ascii="Times New Roman" w:hAnsi="Times New Roman" w:cs="Times New Roman"/>
                <w:lang w:val="en-US"/>
              </w:rPr>
              <w:t>7</w:t>
            </w:r>
            <w:r w:rsidRPr="00C810E7">
              <w:rPr>
                <w:rFonts w:ascii="Times New Roman" w:hAnsi="Times New Roman" w:cs="Times New Roman"/>
                <w:lang w:val="en-US"/>
              </w:rPr>
              <w:t>.3.</w:t>
            </w:r>
            <w:r w:rsidRPr="00C810E7">
              <w:rPr>
                <w:rFonts w:ascii="Times New Roman" w:hAnsi="Times New Roman" w:cs="Times New Roman"/>
                <w:lang w:val="en-US"/>
              </w:rPr>
              <w:tab/>
              <w:t xml:space="preserve">The allocation of materials in </w:t>
            </w:r>
            <w:r w:rsidRPr="00C810E7">
              <w:rPr>
                <w:rFonts w:ascii="Times New Roman" w:hAnsi="Times New Roman" w:cs="Times New Roman"/>
                <w:lang w:val="en-US"/>
              </w:rPr>
              <w:t xml:space="preserve">the </w:t>
            </w:r>
            <w:r w:rsidRPr="00C810E7">
              <w:rPr>
                <w:rFonts w:ascii="Times New Roman" w:hAnsi="Times New Roman" w:cs="Times New Roman"/>
                <w:lang w:val="en-US"/>
              </w:rPr>
              <w:t>network drive is provided by the Commission Secretary.</w:t>
            </w:r>
          </w:p>
          <w:p w14:paraId="137A68ED" w14:textId="77777777" w:rsidR="006A579E" w:rsidRPr="00C810E7" w:rsidRDefault="006A579E" w:rsidP="006A579E">
            <w:pPr>
              <w:jc w:val="both"/>
              <w:rPr>
                <w:rFonts w:ascii="Times New Roman" w:eastAsia="Times New Roman" w:hAnsi="Times New Roman" w:cs="Times New Roman"/>
                <w:lang w:val="en-US" w:eastAsia="ru-RU"/>
              </w:rPr>
            </w:pPr>
          </w:p>
        </w:tc>
      </w:tr>
    </w:tbl>
    <w:p w14:paraId="77F0167B" w14:textId="340A0651" w:rsidR="004662BA" w:rsidRPr="00C810E7" w:rsidRDefault="004662BA">
      <w:pPr>
        <w:rPr>
          <w:lang w:val="en-US"/>
        </w:rPr>
      </w:pPr>
    </w:p>
    <w:p w14:paraId="7FA132FB" w14:textId="48DF2C7B" w:rsidR="004662BA" w:rsidRPr="00C810E7" w:rsidRDefault="004662BA">
      <w:pPr>
        <w:rPr>
          <w:lang w:val="en-US"/>
        </w:rPr>
      </w:pPr>
    </w:p>
    <w:p w14:paraId="34BA5190" w14:textId="7F222512" w:rsidR="004662BA" w:rsidRPr="00C810E7" w:rsidRDefault="004662BA">
      <w:pPr>
        <w:rPr>
          <w:lang w:val="en-US"/>
        </w:rPr>
      </w:pPr>
    </w:p>
    <w:p w14:paraId="5BF514FB" w14:textId="33D791EF" w:rsidR="004662BA" w:rsidRPr="00C810E7" w:rsidRDefault="004662BA">
      <w:pPr>
        <w:rPr>
          <w:lang w:val="en-US"/>
        </w:rPr>
      </w:pPr>
    </w:p>
    <w:p w14:paraId="70064C92" w14:textId="61E41AF1" w:rsidR="004662BA" w:rsidRPr="0053444F" w:rsidRDefault="004662BA">
      <w:pPr>
        <w:rPr>
          <w:lang w:val="en-US"/>
        </w:rPr>
      </w:pPr>
    </w:p>
    <w:p w14:paraId="06EA8963" w14:textId="63113981" w:rsidR="004662BA" w:rsidRPr="0053444F" w:rsidRDefault="004662BA">
      <w:pPr>
        <w:rPr>
          <w:lang w:val="en-US"/>
        </w:rPr>
      </w:pPr>
    </w:p>
    <w:p w14:paraId="26D7E68D" w14:textId="369ED2C7" w:rsidR="004662BA" w:rsidRPr="0053444F" w:rsidRDefault="004662BA">
      <w:pPr>
        <w:rPr>
          <w:lang w:val="en-US"/>
        </w:rPr>
      </w:pPr>
    </w:p>
    <w:p w14:paraId="0608FC34" w14:textId="131D1149" w:rsidR="004662BA" w:rsidRPr="0053444F" w:rsidRDefault="004662BA">
      <w:pPr>
        <w:rPr>
          <w:lang w:val="en-US"/>
        </w:rPr>
      </w:pPr>
    </w:p>
    <w:p w14:paraId="7332F991" w14:textId="1F758095" w:rsidR="00F6460C" w:rsidRPr="0053444F" w:rsidRDefault="00F6460C">
      <w:pPr>
        <w:rPr>
          <w:lang w:val="en-US"/>
        </w:rPr>
      </w:pPr>
    </w:p>
    <w:sectPr w:rsidR="00F6460C" w:rsidRPr="0053444F">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E0A3" w16cex:dateUtc="2020-07-03T13:51:00Z"/>
  <w16cex:commentExtensible w16cex:durableId="22A9E0E5" w16cex:dateUtc="2020-07-03T13:52:00Z"/>
  <w16cex:commentExtensible w16cex:durableId="22A9E0AF" w16cex:dateUtc="2020-07-03T13:51:00Z"/>
  <w16cex:commentExtensible w16cex:durableId="22A9E74F" w16cex:dateUtc="2020-07-03T14:20:00Z"/>
  <w16cex:commentExtensible w16cex:durableId="22A9E6A9" w16cex:dateUtc="2020-07-03T14:17:00Z"/>
  <w16cex:commentExtensible w16cex:durableId="22A9E949" w16cex:dateUtc="2020-07-03T14:28:00Z"/>
  <w16cex:commentExtensible w16cex:durableId="22A9E9D8" w16cex:dateUtc="2020-07-03T14:31:00Z"/>
  <w16cex:commentExtensible w16cex:durableId="22A9EC83" w16cex:dateUtc="2020-07-03T14: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0695" w14:textId="77777777" w:rsidR="00C375C4" w:rsidRDefault="00C375C4" w:rsidP="00EE1DA9">
      <w:pPr>
        <w:spacing w:after="0" w:line="240" w:lineRule="auto"/>
      </w:pPr>
      <w:r>
        <w:separator/>
      </w:r>
    </w:p>
  </w:endnote>
  <w:endnote w:type="continuationSeparator" w:id="0">
    <w:p w14:paraId="6EF8B8CE" w14:textId="77777777" w:rsidR="00C375C4" w:rsidRDefault="00C375C4" w:rsidP="00EE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Arial"/>
    <w:panose1 w:val="020B0604020202020204"/>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altName w:val="Calibri"/>
    <w:panose1 w:val="020B0604020202020204"/>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A18A4" w14:textId="77777777" w:rsidR="00C375C4" w:rsidRDefault="00C375C4" w:rsidP="00EE1DA9">
      <w:pPr>
        <w:spacing w:after="0" w:line="240" w:lineRule="auto"/>
      </w:pPr>
      <w:r>
        <w:separator/>
      </w:r>
    </w:p>
  </w:footnote>
  <w:footnote w:type="continuationSeparator" w:id="0">
    <w:p w14:paraId="587550B7" w14:textId="77777777" w:rsidR="00C375C4" w:rsidRDefault="00C375C4" w:rsidP="00EE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9"/>
    <w:lvl w:ilvl="0">
      <w:numFmt w:val="bullet"/>
      <w:lvlText w:val="-"/>
      <w:lvlJc w:val="left"/>
      <w:pPr>
        <w:tabs>
          <w:tab w:val="num" w:pos="360"/>
        </w:tabs>
        <w:ind w:left="360" w:hanging="360"/>
      </w:pPr>
      <w:rPr>
        <w:rFonts w:ascii="OpenSymbol" w:eastAsia="OpenSymbol"/>
      </w:rPr>
    </w:lvl>
  </w:abstractNum>
  <w:abstractNum w:abstractNumId="1" w15:restartNumberingAfterBreak="0">
    <w:nsid w:val="02FC1EF5"/>
    <w:multiLevelType w:val="hybridMultilevel"/>
    <w:tmpl w:val="9FBCA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9F37F3"/>
    <w:multiLevelType w:val="hybridMultilevel"/>
    <w:tmpl w:val="B1CE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6143F"/>
    <w:multiLevelType w:val="multilevel"/>
    <w:tmpl w:val="9B20B1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A0146A"/>
    <w:multiLevelType w:val="hybridMultilevel"/>
    <w:tmpl w:val="6C44C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37B22"/>
    <w:multiLevelType w:val="multilevel"/>
    <w:tmpl w:val="ED14CDD6"/>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71369"/>
    <w:multiLevelType w:val="hybridMultilevel"/>
    <w:tmpl w:val="99A83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746A20"/>
    <w:multiLevelType w:val="hybridMultilevel"/>
    <w:tmpl w:val="19068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3C29AA"/>
    <w:multiLevelType w:val="hybridMultilevel"/>
    <w:tmpl w:val="4538C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8F5F04"/>
    <w:multiLevelType w:val="hybridMultilevel"/>
    <w:tmpl w:val="E3721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E46300"/>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CA2DF1"/>
    <w:multiLevelType w:val="hybridMultilevel"/>
    <w:tmpl w:val="6FDA7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945142"/>
    <w:multiLevelType w:val="hybridMultilevel"/>
    <w:tmpl w:val="175C6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F8211C"/>
    <w:multiLevelType w:val="hybridMultilevel"/>
    <w:tmpl w:val="C9FA0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DA6912"/>
    <w:multiLevelType w:val="hybridMultilevel"/>
    <w:tmpl w:val="5ACA6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7212D4"/>
    <w:multiLevelType w:val="multilevel"/>
    <w:tmpl w:val="F146A892"/>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4F00CF"/>
    <w:multiLevelType w:val="hybridMultilevel"/>
    <w:tmpl w:val="71E26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F31BF0"/>
    <w:multiLevelType w:val="hybridMultilevel"/>
    <w:tmpl w:val="139E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42772D"/>
    <w:multiLevelType w:val="multilevel"/>
    <w:tmpl w:val="B84CAF50"/>
    <w:lvl w:ilvl="0">
      <w:start w:val="4"/>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05D677E"/>
    <w:multiLevelType w:val="hybridMultilevel"/>
    <w:tmpl w:val="189ED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B75FC0"/>
    <w:multiLevelType w:val="multilevel"/>
    <w:tmpl w:val="E4A4105C"/>
    <w:lvl w:ilvl="0">
      <w:start w:val="5"/>
      <w:numFmt w:val="decimal"/>
      <w:lvlText w:val="%1."/>
      <w:lvlJc w:val="left"/>
      <w:pPr>
        <w:ind w:left="408" w:hanging="408"/>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95A4BC8"/>
    <w:multiLevelType w:val="hybridMultilevel"/>
    <w:tmpl w:val="057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201D6F"/>
    <w:multiLevelType w:val="hybridMultilevel"/>
    <w:tmpl w:val="A0322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C97E73"/>
    <w:multiLevelType w:val="hybridMultilevel"/>
    <w:tmpl w:val="7E668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A30D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E1C13"/>
    <w:multiLevelType w:val="hybridMultilevel"/>
    <w:tmpl w:val="8DA8D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2E530E"/>
    <w:multiLevelType w:val="multilevel"/>
    <w:tmpl w:val="9B20B1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644918"/>
    <w:multiLevelType w:val="hybridMultilevel"/>
    <w:tmpl w:val="AAD89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433C28"/>
    <w:multiLevelType w:val="multilevel"/>
    <w:tmpl w:val="A2365E0E"/>
    <w:lvl w:ilvl="0">
      <w:start w:val="6"/>
      <w:numFmt w:val="decimal"/>
      <w:lvlText w:val="%1."/>
      <w:lvlJc w:val="left"/>
      <w:pPr>
        <w:ind w:left="408" w:hanging="408"/>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9" w15:restartNumberingAfterBreak="0">
    <w:nsid w:val="5B1577F0"/>
    <w:multiLevelType w:val="hybridMultilevel"/>
    <w:tmpl w:val="0772F76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0" w15:restartNumberingAfterBreak="0">
    <w:nsid w:val="5F34182C"/>
    <w:multiLevelType w:val="multilevel"/>
    <w:tmpl w:val="B59EF3E6"/>
    <w:lvl w:ilvl="0">
      <w:start w:val="1"/>
      <w:numFmt w:val="decimal"/>
      <w:lvlText w:val="%1."/>
      <w:lvlJc w:val="left"/>
      <w:pPr>
        <w:ind w:left="360" w:hanging="360"/>
      </w:pPr>
    </w:lvl>
    <w:lvl w:ilvl="1">
      <w:start w:val="1"/>
      <w:numFmt w:val="decimal"/>
      <w:lvlText w:val="%1.%2."/>
      <w:lvlJc w:val="left"/>
      <w:pPr>
        <w:ind w:left="156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753AB7"/>
    <w:multiLevelType w:val="multilevel"/>
    <w:tmpl w:val="008AF4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3C404C"/>
    <w:multiLevelType w:val="hybridMultilevel"/>
    <w:tmpl w:val="41583AD8"/>
    <w:lvl w:ilvl="0" w:tplc="BEE616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E46B95"/>
    <w:multiLevelType w:val="hybridMultilevel"/>
    <w:tmpl w:val="1A4C4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E25E9"/>
    <w:multiLevelType w:val="hybridMultilevel"/>
    <w:tmpl w:val="86F03D66"/>
    <w:lvl w:ilvl="0" w:tplc="6B5C0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A0C75"/>
    <w:multiLevelType w:val="hybridMultilevel"/>
    <w:tmpl w:val="3C76C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1F3736"/>
    <w:multiLevelType w:val="multilevel"/>
    <w:tmpl w:val="9B20B1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B595317"/>
    <w:multiLevelType w:val="multilevel"/>
    <w:tmpl w:val="C8644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4"/>
  </w:num>
  <w:num w:numId="3">
    <w:abstractNumId w:val="30"/>
  </w:num>
  <w:num w:numId="4">
    <w:abstractNumId w:val="36"/>
  </w:num>
  <w:num w:numId="5">
    <w:abstractNumId w:val="24"/>
  </w:num>
  <w:num w:numId="6">
    <w:abstractNumId w:val="16"/>
  </w:num>
  <w:num w:numId="7">
    <w:abstractNumId w:val="15"/>
  </w:num>
  <w:num w:numId="8">
    <w:abstractNumId w:val="5"/>
  </w:num>
  <w:num w:numId="9">
    <w:abstractNumId w:val="18"/>
  </w:num>
  <w:num w:numId="10">
    <w:abstractNumId w:val="20"/>
  </w:num>
  <w:num w:numId="11">
    <w:abstractNumId w:val="28"/>
  </w:num>
  <w:num w:numId="12">
    <w:abstractNumId w:val="10"/>
  </w:num>
  <w:num w:numId="13">
    <w:abstractNumId w:val="11"/>
  </w:num>
  <w:num w:numId="14">
    <w:abstractNumId w:val="35"/>
  </w:num>
  <w:num w:numId="15">
    <w:abstractNumId w:val="14"/>
  </w:num>
  <w:num w:numId="16">
    <w:abstractNumId w:val="9"/>
  </w:num>
  <w:num w:numId="17">
    <w:abstractNumId w:val="4"/>
  </w:num>
  <w:num w:numId="18">
    <w:abstractNumId w:val="23"/>
  </w:num>
  <w:num w:numId="19">
    <w:abstractNumId w:val="2"/>
  </w:num>
  <w:num w:numId="20">
    <w:abstractNumId w:val="17"/>
  </w:num>
  <w:num w:numId="21">
    <w:abstractNumId w:val="25"/>
  </w:num>
  <w:num w:numId="22">
    <w:abstractNumId w:val="29"/>
  </w:num>
  <w:num w:numId="23">
    <w:abstractNumId w:val="31"/>
  </w:num>
  <w:num w:numId="24">
    <w:abstractNumId w:val="32"/>
  </w:num>
  <w:num w:numId="25">
    <w:abstractNumId w:val="33"/>
  </w:num>
  <w:num w:numId="26">
    <w:abstractNumId w:val="3"/>
  </w:num>
  <w:num w:numId="27">
    <w:abstractNumId w:val="26"/>
  </w:num>
  <w:num w:numId="28">
    <w:abstractNumId w:val="37"/>
  </w:num>
  <w:num w:numId="29">
    <w:abstractNumId w:val="21"/>
  </w:num>
  <w:num w:numId="30">
    <w:abstractNumId w:val="12"/>
  </w:num>
  <w:num w:numId="31">
    <w:abstractNumId w:val="1"/>
  </w:num>
  <w:num w:numId="32">
    <w:abstractNumId w:val="19"/>
  </w:num>
  <w:num w:numId="33">
    <w:abstractNumId w:val="27"/>
  </w:num>
  <w:num w:numId="34">
    <w:abstractNumId w:val="7"/>
  </w:num>
  <w:num w:numId="35">
    <w:abstractNumId w:val="13"/>
  </w:num>
  <w:num w:numId="36">
    <w:abstractNumId w:val="6"/>
  </w:num>
  <w:num w:numId="37">
    <w:abstractNumId w:val="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AA"/>
    <w:rsid w:val="000013F6"/>
    <w:rsid w:val="00002068"/>
    <w:rsid w:val="00002141"/>
    <w:rsid w:val="000111F2"/>
    <w:rsid w:val="0001214D"/>
    <w:rsid w:val="00015F31"/>
    <w:rsid w:val="00017CC8"/>
    <w:rsid w:val="0002125E"/>
    <w:rsid w:val="000256D7"/>
    <w:rsid w:val="000318A7"/>
    <w:rsid w:val="00032587"/>
    <w:rsid w:val="00033BF2"/>
    <w:rsid w:val="0003572E"/>
    <w:rsid w:val="0003607D"/>
    <w:rsid w:val="00040F87"/>
    <w:rsid w:val="00041398"/>
    <w:rsid w:val="00046B01"/>
    <w:rsid w:val="00060C7F"/>
    <w:rsid w:val="00060F0E"/>
    <w:rsid w:val="0006399F"/>
    <w:rsid w:val="000715F9"/>
    <w:rsid w:val="00072211"/>
    <w:rsid w:val="00074841"/>
    <w:rsid w:val="00087986"/>
    <w:rsid w:val="00090F81"/>
    <w:rsid w:val="000A3FF8"/>
    <w:rsid w:val="000A444E"/>
    <w:rsid w:val="000A54AB"/>
    <w:rsid w:val="000A6008"/>
    <w:rsid w:val="000B0329"/>
    <w:rsid w:val="000C3C9D"/>
    <w:rsid w:val="000C5B0F"/>
    <w:rsid w:val="000D297C"/>
    <w:rsid w:val="000D7229"/>
    <w:rsid w:val="000E127E"/>
    <w:rsid w:val="000E13A5"/>
    <w:rsid w:val="000E13C1"/>
    <w:rsid w:val="000E28E4"/>
    <w:rsid w:val="000E3785"/>
    <w:rsid w:val="000E6489"/>
    <w:rsid w:val="000F05D9"/>
    <w:rsid w:val="000F50E9"/>
    <w:rsid w:val="00101EA0"/>
    <w:rsid w:val="00101FEE"/>
    <w:rsid w:val="001039FE"/>
    <w:rsid w:val="00103BB6"/>
    <w:rsid w:val="001048A8"/>
    <w:rsid w:val="00104EBB"/>
    <w:rsid w:val="00105DEC"/>
    <w:rsid w:val="00111281"/>
    <w:rsid w:val="0011303C"/>
    <w:rsid w:val="00113CD3"/>
    <w:rsid w:val="00114508"/>
    <w:rsid w:val="00115699"/>
    <w:rsid w:val="00120476"/>
    <w:rsid w:val="001207AD"/>
    <w:rsid w:val="00121D93"/>
    <w:rsid w:val="00123BEF"/>
    <w:rsid w:val="00124E50"/>
    <w:rsid w:val="001257A9"/>
    <w:rsid w:val="001322C9"/>
    <w:rsid w:val="00132394"/>
    <w:rsid w:val="001343D0"/>
    <w:rsid w:val="001353FF"/>
    <w:rsid w:val="001360F3"/>
    <w:rsid w:val="0014062E"/>
    <w:rsid w:val="00143854"/>
    <w:rsid w:val="001441A1"/>
    <w:rsid w:val="001463FC"/>
    <w:rsid w:val="00150F9F"/>
    <w:rsid w:val="00153FB1"/>
    <w:rsid w:val="00160FF2"/>
    <w:rsid w:val="00164C4D"/>
    <w:rsid w:val="00165488"/>
    <w:rsid w:val="00165DC4"/>
    <w:rsid w:val="00170009"/>
    <w:rsid w:val="00174C9F"/>
    <w:rsid w:val="00175FF7"/>
    <w:rsid w:val="00176F1C"/>
    <w:rsid w:val="00176FD5"/>
    <w:rsid w:val="00181898"/>
    <w:rsid w:val="00185038"/>
    <w:rsid w:val="00187C8A"/>
    <w:rsid w:val="00190761"/>
    <w:rsid w:val="001965A4"/>
    <w:rsid w:val="001A0A2C"/>
    <w:rsid w:val="001A16FC"/>
    <w:rsid w:val="001A1841"/>
    <w:rsid w:val="001A52DD"/>
    <w:rsid w:val="001A52EB"/>
    <w:rsid w:val="001A769A"/>
    <w:rsid w:val="001B1ADC"/>
    <w:rsid w:val="001B23D7"/>
    <w:rsid w:val="001B3AC2"/>
    <w:rsid w:val="001B4E19"/>
    <w:rsid w:val="001B5CFF"/>
    <w:rsid w:val="001B69F5"/>
    <w:rsid w:val="001B6D74"/>
    <w:rsid w:val="001C083C"/>
    <w:rsid w:val="001C1579"/>
    <w:rsid w:val="001D0B10"/>
    <w:rsid w:val="001D4FEF"/>
    <w:rsid w:val="001D651E"/>
    <w:rsid w:val="001E0CF6"/>
    <w:rsid w:val="001E18DE"/>
    <w:rsid w:val="001E7D4C"/>
    <w:rsid w:val="001F1236"/>
    <w:rsid w:val="0020143D"/>
    <w:rsid w:val="002044CB"/>
    <w:rsid w:val="002048C2"/>
    <w:rsid w:val="00205566"/>
    <w:rsid w:val="002060EB"/>
    <w:rsid w:val="002067D7"/>
    <w:rsid w:val="0021087B"/>
    <w:rsid w:val="00216725"/>
    <w:rsid w:val="00217970"/>
    <w:rsid w:val="00221D0E"/>
    <w:rsid w:val="00222645"/>
    <w:rsid w:val="00223667"/>
    <w:rsid w:val="00241D59"/>
    <w:rsid w:val="00242288"/>
    <w:rsid w:val="00245333"/>
    <w:rsid w:val="00254355"/>
    <w:rsid w:val="002575F9"/>
    <w:rsid w:val="00257EAD"/>
    <w:rsid w:val="002630A2"/>
    <w:rsid w:val="0026381C"/>
    <w:rsid w:val="00263966"/>
    <w:rsid w:val="00270F87"/>
    <w:rsid w:val="00273721"/>
    <w:rsid w:val="00277925"/>
    <w:rsid w:val="00277C77"/>
    <w:rsid w:val="0028221D"/>
    <w:rsid w:val="00284E5C"/>
    <w:rsid w:val="002856EF"/>
    <w:rsid w:val="00290153"/>
    <w:rsid w:val="002A24B2"/>
    <w:rsid w:val="002A6C95"/>
    <w:rsid w:val="002A7639"/>
    <w:rsid w:val="002C0F75"/>
    <w:rsid w:val="002C185A"/>
    <w:rsid w:val="002D7D1F"/>
    <w:rsid w:val="002E0DF4"/>
    <w:rsid w:val="002F053D"/>
    <w:rsid w:val="002F4123"/>
    <w:rsid w:val="00301D66"/>
    <w:rsid w:val="003032D7"/>
    <w:rsid w:val="00303AD1"/>
    <w:rsid w:val="00305EC2"/>
    <w:rsid w:val="00317740"/>
    <w:rsid w:val="00320FD5"/>
    <w:rsid w:val="003224CA"/>
    <w:rsid w:val="00324BA9"/>
    <w:rsid w:val="00330480"/>
    <w:rsid w:val="00330EBD"/>
    <w:rsid w:val="00335517"/>
    <w:rsid w:val="003355FD"/>
    <w:rsid w:val="00347E60"/>
    <w:rsid w:val="00352260"/>
    <w:rsid w:val="00355095"/>
    <w:rsid w:val="0036154C"/>
    <w:rsid w:val="00367A8E"/>
    <w:rsid w:val="0038312F"/>
    <w:rsid w:val="0038487F"/>
    <w:rsid w:val="0038655B"/>
    <w:rsid w:val="00387B2C"/>
    <w:rsid w:val="00391261"/>
    <w:rsid w:val="00393376"/>
    <w:rsid w:val="00394077"/>
    <w:rsid w:val="003A0D09"/>
    <w:rsid w:val="003A1B0B"/>
    <w:rsid w:val="003A3268"/>
    <w:rsid w:val="003A49F3"/>
    <w:rsid w:val="003A7CAD"/>
    <w:rsid w:val="003B0C6C"/>
    <w:rsid w:val="003B672B"/>
    <w:rsid w:val="003C1FFD"/>
    <w:rsid w:val="003C516F"/>
    <w:rsid w:val="003D45E6"/>
    <w:rsid w:val="003D49BB"/>
    <w:rsid w:val="003D4AE0"/>
    <w:rsid w:val="003D688F"/>
    <w:rsid w:val="003E1E1D"/>
    <w:rsid w:val="003E1E7C"/>
    <w:rsid w:val="003E2A07"/>
    <w:rsid w:val="003E7948"/>
    <w:rsid w:val="003F0B76"/>
    <w:rsid w:val="003F5502"/>
    <w:rsid w:val="003F77E8"/>
    <w:rsid w:val="00401C9C"/>
    <w:rsid w:val="0040377C"/>
    <w:rsid w:val="0041035F"/>
    <w:rsid w:val="0041068D"/>
    <w:rsid w:val="0041373B"/>
    <w:rsid w:val="0042078B"/>
    <w:rsid w:val="004240FB"/>
    <w:rsid w:val="00425803"/>
    <w:rsid w:val="00425D69"/>
    <w:rsid w:val="00426E8C"/>
    <w:rsid w:val="004328F0"/>
    <w:rsid w:val="00432C02"/>
    <w:rsid w:val="0044184B"/>
    <w:rsid w:val="004436A3"/>
    <w:rsid w:val="004449F1"/>
    <w:rsid w:val="00446841"/>
    <w:rsid w:val="004468EF"/>
    <w:rsid w:val="00456C77"/>
    <w:rsid w:val="00456E2B"/>
    <w:rsid w:val="0046102D"/>
    <w:rsid w:val="0046176F"/>
    <w:rsid w:val="00464903"/>
    <w:rsid w:val="00464FCF"/>
    <w:rsid w:val="004662BA"/>
    <w:rsid w:val="00467177"/>
    <w:rsid w:val="00467314"/>
    <w:rsid w:val="00481711"/>
    <w:rsid w:val="004818E8"/>
    <w:rsid w:val="00485659"/>
    <w:rsid w:val="00485CC0"/>
    <w:rsid w:val="00490481"/>
    <w:rsid w:val="004911EA"/>
    <w:rsid w:val="00495848"/>
    <w:rsid w:val="004A0CBB"/>
    <w:rsid w:val="004A2D32"/>
    <w:rsid w:val="004A315E"/>
    <w:rsid w:val="004A6F51"/>
    <w:rsid w:val="004B3A31"/>
    <w:rsid w:val="004B5DBC"/>
    <w:rsid w:val="004C1D0B"/>
    <w:rsid w:val="004C228F"/>
    <w:rsid w:val="004C5803"/>
    <w:rsid w:val="004D0C7B"/>
    <w:rsid w:val="004D31B3"/>
    <w:rsid w:val="004D3961"/>
    <w:rsid w:val="004D4266"/>
    <w:rsid w:val="004D4DEA"/>
    <w:rsid w:val="004D5800"/>
    <w:rsid w:val="004E3586"/>
    <w:rsid w:val="004E3A35"/>
    <w:rsid w:val="004F30C6"/>
    <w:rsid w:val="004F35D9"/>
    <w:rsid w:val="004F45FE"/>
    <w:rsid w:val="004F6FC0"/>
    <w:rsid w:val="004F739C"/>
    <w:rsid w:val="004F77E8"/>
    <w:rsid w:val="00502179"/>
    <w:rsid w:val="005032D8"/>
    <w:rsid w:val="00505F44"/>
    <w:rsid w:val="00516F42"/>
    <w:rsid w:val="005215FB"/>
    <w:rsid w:val="00524FCC"/>
    <w:rsid w:val="00532757"/>
    <w:rsid w:val="0053444F"/>
    <w:rsid w:val="005463A3"/>
    <w:rsid w:val="005607C7"/>
    <w:rsid w:val="005615B0"/>
    <w:rsid w:val="005624C4"/>
    <w:rsid w:val="0056471F"/>
    <w:rsid w:val="005662C7"/>
    <w:rsid w:val="00566E5C"/>
    <w:rsid w:val="00570594"/>
    <w:rsid w:val="00570BEC"/>
    <w:rsid w:val="0057396C"/>
    <w:rsid w:val="005759A5"/>
    <w:rsid w:val="00577B2B"/>
    <w:rsid w:val="00581FA8"/>
    <w:rsid w:val="00585351"/>
    <w:rsid w:val="005855B7"/>
    <w:rsid w:val="00591EC8"/>
    <w:rsid w:val="00594AF9"/>
    <w:rsid w:val="005A0794"/>
    <w:rsid w:val="005A2551"/>
    <w:rsid w:val="005A495D"/>
    <w:rsid w:val="005A6837"/>
    <w:rsid w:val="005A6B14"/>
    <w:rsid w:val="005A6E5E"/>
    <w:rsid w:val="005A7748"/>
    <w:rsid w:val="005B0EF8"/>
    <w:rsid w:val="005B169F"/>
    <w:rsid w:val="005B272F"/>
    <w:rsid w:val="005C15C4"/>
    <w:rsid w:val="005C57E3"/>
    <w:rsid w:val="005C7347"/>
    <w:rsid w:val="005D20FE"/>
    <w:rsid w:val="005D49D5"/>
    <w:rsid w:val="005D6874"/>
    <w:rsid w:val="005E0BC3"/>
    <w:rsid w:val="005E158D"/>
    <w:rsid w:val="005E6DC9"/>
    <w:rsid w:val="005E74DE"/>
    <w:rsid w:val="005F1DDD"/>
    <w:rsid w:val="005F54BD"/>
    <w:rsid w:val="005F7501"/>
    <w:rsid w:val="006049CB"/>
    <w:rsid w:val="006053E0"/>
    <w:rsid w:val="00615A2E"/>
    <w:rsid w:val="00615CD2"/>
    <w:rsid w:val="00620674"/>
    <w:rsid w:val="00622096"/>
    <w:rsid w:val="00623BA5"/>
    <w:rsid w:val="006325CE"/>
    <w:rsid w:val="006419B4"/>
    <w:rsid w:val="0064502B"/>
    <w:rsid w:val="00656DDF"/>
    <w:rsid w:val="0066109E"/>
    <w:rsid w:val="00662D27"/>
    <w:rsid w:val="00662E94"/>
    <w:rsid w:val="00664C7C"/>
    <w:rsid w:val="0067073C"/>
    <w:rsid w:val="00670D29"/>
    <w:rsid w:val="006812F4"/>
    <w:rsid w:val="006835C5"/>
    <w:rsid w:val="006A4947"/>
    <w:rsid w:val="006A579E"/>
    <w:rsid w:val="006A70A0"/>
    <w:rsid w:val="006B4E2C"/>
    <w:rsid w:val="006B5D42"/>
    <w:rsid w:val="006B71F3"/>
    <w:rsid w:val="006B7258"/>
    <w:rsid w:val="006C067F"/>
    <w:rsid w:val="006C22B4"/>
    <w:rsid w:val="006C2CC4"/>
    <w:rsid w:val="006C38F7"/>
    <w:rsid w:val="006C4471"/>
    <w:rsid w:val="006C4FDF"/>
    <w:rsid w:val="006C6624"/>
    <w:rsid w:val="006D2F0D"/>
    <w:rsid w:val="006D6406"/>
    <w:rsid w:val="006E05B7"/>
    <w:rsid w:val="006E1FC4"/>
    <w:rsid w:val="006E2BE3"/>
    <w:rsid w:val="006E3BD7"/>
    <w:rsid w:val="006E412A"/>
    <w:rsid w:val="006F0B8F"/>
    <w:rsid w:val="006F35E2"/>
    <w:rsid w:val="006F56B2"/>
    <w:rsid w:val="006F6879"/>
    <w:rsid w:val="006F69E0"/>
    <w:rsid w:val="007025E7"/>
    <w:rsid w:val="007041AA"/>
    <w:rsid w:val="00711190"/>
    <w:rsid w:val="00713259"/>
    <w:rsid w:val="007142B5"/>
    <w:rsid w:val="007243D5"/>
    <w:rsid w:val="007268D5"/>
    <w:rsid w:val="007272A4"/>
    <w:rsid w:val="00731107"/>
    <w:rsid w:val="0073170C"/>
    <w:rsid w:val="00732D90"/>
    <w:rsid w:val="00737A26"/>
    <w:rsid w:val="00737ACF"/>
    <w:rsid w:val="00737D11"/>
    <w:rsid w:val="0074078D"/>
    <w:rsid w:val="00740EFE"/>
    <w:rsid w:val="00750486"/>
    <w:rsid w:val="007550B0"/>
    <w:rsid w:val="0075579B"/>
    <w:rsid w:val="00761372"/>
    <w:rsid w:val="00765182"/>
    <w:rsid w:val="00766CAF"/>
    <w:rsid w:val="007742B6"/>
    <w:rsid w:val="007839FD"/>
    <w:rsid w:val="00783AE2"/>
    <w:rsid w:val="00787125"/>
    <w:rsid w:val="00791C00"/>
    <w:rsid w:val="00791F55"/>
    <w:rsid w:val="007934CD"/>
    <w:rsid w:val="00793933"/>
    <w:rsid w:val="00797674"/>
    <w:rsid w:val="007A2BE5"/>
    <w:rsid w:val="007A45A9"/>
    <w:rsid w:val="007B264F"/>
    <w:rsid w:val="007C390B"/>
    <w:rsid w:val="007C55F6"/>
    <w:rsid w:val="007C7FF2"/>
    <w:rsid w:val="007D3830"/>
    <w:rsid w:val="007D7282"/>
    <w:rsid w:val="007E1156"/>
    <w:rsid w:val="007E3A40"/>
    <w:rsid w:val="007F0225"/>
    <w:rsid w:val="007F2A4D"/>
    <w:rsid w:val="00810508"/>
    <w:rsid w:val="008113DF"/>
    <w:rsid w:val="00814D19"/>
    <w:rsid w:val="0082117A"/>
    <w:rsid w:val="00822972"/>
    <w:rsid w:val="008241F7"/>
    <w:rsid w:val="00826487"/>
    <w:rsid w:val="00836CDE"/>
    <w:rsid w:val="0084350A"/>
    <w:rsid w:val="00847E74"/>
    <w:rsid w:val="00850639"/>
    <w:rsid w:val="00850850"/>
    <w:rsid w:val="00852B6C"/>
    <w:rsid w:val="008614F9"/>
    <w:rsid w:val="00864B68"/>
    <w:rsid w:val="00867C24"/>
    <w:rsid w:val="008762B2"/>
    <w:rsid w:val="0088466C"/>
    <w:rsid w:val="008916D0"/>
    <w:rsid w:val="00892629"/>
    <w:rsid w:val="00892FF6"/>
    <w:rsid w:val="00895508"/>
    <w:rsid w:val="008A490E"/>
    <w:rsid w:val="008A4913"/>
    <w:rsid w:val="008B1C92"/>
    <w:rsid w:val="008B35D7"/>
    <w:rsid w:val="008B6AED"/>
    <w:rsid w:val="008C0B79"/>
    <w:rsid w:val="008C2B3D"/>
    <w:rsid w:val="008C316C"/>
    <w:rsid w:val="008C339D"/>
    <w:rsid w:val="008C3C33"/>
    <w:rsid w:val="008C4B0C"/>
    <w:rsid w:val="008C6DCF"/>
    <w:rsid w:val="008D12AF"/>
    <w:rsid w:val="008D4C3F"/>
    <w:rsid w:val="008D6CB5"/>
    <w:rsid w:val="008E0E99"/>
    <w:rsid w:val="008E3A44"/>
    <w:rsid w:val="008E70F0"/>
    <w:rsid w:val="008E75FE"/>
    <w:rsid w:val="008F29AD"/>
    <w:rsid w:val="008F4C85"/>
    <w:rsid w:val="008F7950"/>
    <w:rsid w:val="0090210C"/>
    <w:rsid w:val="00904F1D"/>
    <w:rsid w:val="00911827"/>
    <w:rsid w:val="009176A2"/>
    <w:rsid w:val="009202EF"/>
    <w:rsid w:val="00922041"/>
    <w:rsid w:val="0092441B"/>
    <w:rsid w:val="00926453"/>
    <w:rsid w:val="00931300"/>
    <w:rsid w:val="00931FA5"/>
    <w:rsid w:val="00934A06"/>
    <w:rsid w:val="00934DC0"/>
    <w:rsid w:val="00935E4A"/>
    <w:rsid w:val="00937C6B"/>
    <w:rsid w:val="00937D1D"/>
    <w:rsid w:val="00940365"/>
    <w:rsid w:val="009446A5"/>
    <w:rsid w:val="00944909"/>
    <w:rsid w:val="00944D34"/>
    <w:rsid w:val="00945ECC"/>
    <w:rsid w:val="0094767A"/>
    <w:rsid w:val="00951351"/>
    <w:rsid w:val="00952633"/>
    <w:rsid w:val="0095318F"/>
    <w:rsid w:val="0095510C"/>
    <w:rsid w:val="0095598E"/>
    <w:rsid w:val="00957F0F"/>
    <w:rsid w:val="00960074"/>
    <w:rsid w:val="0096218F"/>
    <w:rsid w:val="00963ECB"/>
    <w:rsid w:val="009703FD"/>
    <w:rsid w:val="009736FE"/>
    <w:rsid w:val="00974747"/>
    <w:rsid w:val="00976579"/>
    <w:rsid w:val="00987C6E"/>
    <w:rsid w:val="00990F12"/>
    <w:rsid w:val="00992267"/>
    <w:rsid w:val="009929D4"/>
    <w:rsid w:val="00994C75"/>
    <w:rsid w:val="009A275C"/>
    <w:rsid w:val="009A31B7"/>
    <w:rsid w:val="009A7262"/>
    <w:rsid w:val="009B25F3"/>
    <w:rsid w:val="009B4E77"/>
    <w:rsid w:val="009B7F63"/>
    <w:rsid w:val="009C0747"/>
    <w:rsid w:val="009C1322"/>
    <w:rsid w:val="009C3596"/>
    <w:rsid w:val="009C6AAE"/>
    <w:rsid w:val="009C7573"/>
    <w:rsid w:val="009D02A4"/>
    <w:rsid w:val="009D0D49"/>
    <w:rsid w:val="009D23B4"/>
    <w:rsid w:val="009D2554"/>
    <w:rsid w:val="009D2A59"/>
    <w:rsid w:val="009D74D7"/>
    <w:rsid w:val="009E66EC"/>
    <w:rsid w:val="00A00731"/>
    <w:rsid w:val="00A06378"/>
    <w:rsid w:val="00A10649"/>
    <w:rsid w:val="00A11830"/>
    <w:rsid w:val="00A24241"/>
    <w:rsid w:val="00A25488"/>
    <w:rsid w:val="00A313EE"/>
    <w:rsid w:val="00A321E2"/>
    <w:rsid w:val="00A410D8"/>
    <w:rsid w:val="00A430D9"/>
    <w:rsid w:val="00A45D21"/>
    <w:rsid w:val="00A52E0C"/>
    <w:rsid w:val="00A61178"/>
    <w:rsid w:val="00A61A75"/>
    <w:rsid w:val="00A66F79"/>
    <w:rsid w:val="00A710EF"/>
    <w:rsid w:val="00A768A4"/>
    <w:rsid w:val="00A76EAB"/>
    <w:rsid w:val="00A77A71"/>
    <w:rsid w:val="00A802C1"/>
    <w:rsid w:val="00A831C3"/>
    <w:rsid w:val="00A84F64"/>
    <w:rsid w:val="00A87763"/>
    <w:rsid w:val="00A90932"/>
    <w:rsid w:val="00AA15E7"/>
    <w:rsid w:val="00AB5A15"/>
    <w:rsid w:val="00AB79F4"/>
    <w:rsid w:val="00AC371D"/>
    <w:rsid w:val="00AC59A3"/>
    <w:rsid w:val="00AC7FDD"/>
    <w:rsid w:val="00AD0614"/>
    <w:rsid w:val="00AE4C26"/>
    <w:rsid w:val="00AE508F"/>
    <w:rsid w:val="00AF2FCE"/>
    <w:rsid w:val="00AF34FE"/>
    <w:rsid w:val="00AF66FF"/>
    <w:rsid w:val="00B00D62"/>
    <w:rsid w:val="00B0271F"/>
    <w:rsid w:val="00B04673"/>
    <w:rsid w:val="00B070B3"/>
    <w:rsid w:val="00B14ECB"/>
    <w:rsid w:val="00B16BAE"/>
    <w:rsid w:val="00B21D8D"/>
    <w:rsid w:val="00B2320F"/>
    <w:rsid w:val="00B243A9"/>
    <w:rsid w:val="00B246D7"/>
    <w:rsid w:val="00B26834"/>
    <w:rsid w:val="00B2763F"/>
    <w:rsid w:val="00B30384"/>
    <w:rsid w:val="00B314D4"/>
    <w:rsid w:val="00B37F05"/>
    <w:rsid w:val="00B443E6"/>
    <w:rsid w:val="00B446FF"/>
    <w:rsid w:val="00B4542D"/>
    <w:rsid w:val="00B51F28"/>
    <w:rsid w:val="00B54A49"/>
    <w:rsid w:val="00B5674A"/>
    <w:rsid w:val="00B56836"/>
    <w:rsid w:val="00B6682C"/>
    <w:rsid w:val="00B70A72"/>
    <w:rsid w:val="00B715AA"/>
    <w:rsid w:val="00B74295"/>
    <w:rsid w:val="00B867AF"/>
    <w:rsid w:val="00B92485"/>
    <w:rsid w:val="00B9368D"/>
    <w:rsid w:val="00B97D5F"/>
    <w:rsid w:val="00BA091B"/>
    <w:rsid w:val="00BA57AF"/>
    <w:rsid w:val="00BA705D"/>
    <w:rsid w:val="00BB11A8"/>
    <w:rsid w:val="00BB1722"/>
    <w:rsid w:val="00BB34A7"/>
    <w:rsid w:val="00BB725D"/>
    <w:rsid w:val="00BC4420"/>
    <w:rsid w:val="00BD016D"/>
    <w:rsid w:val="00BD1990"/>
    <w:rsid w:val="00BD7146"/>
    <w:rsid w:val="00BE2542"/>
    <w:rsid w:val="00BE2B96"/>
    <w:rsid w:val="00BE74CD"/>
    <w:rsid w:val="00BF0DDD"/>
    <w:rsid w:val="00BF1040"/>
    <w:rsid w:val="00C03CC4"/>
    <w:rsid w:val="00C067CC"/>
    <w:rsid w:val="00C12D21"/>
    <w:rsid w:val="00C17C93"/>
    <w:rsid w:val="00C2551E"/>
    <w:rsid w:val="00C26250"/>
    <w:rsid w:val="00C2675C"/>
    <w:rsid w:val="00C31B27"/>
    <w:rsid w:val="00C32B33"/>
    <w:rsid w:val="00C375C4"/>
    <w:rsid w:val="00C43137"/>
    <w:rsid w:val="00C52878"/>
    <w:rsid w:val="00C53959"/>
    <w:rsid w:val="00C6214F"/>
    <w:rsid w:val="00C64148"/>
    <w:rsid w:val="00C70808"/>
    <w:rsid w:val="00C810E7"/>
    <w:rsid w:val="00C83541"/>
    <w:rsid w:val="00C83697"/>
    <w:rsid w:val="00C8683C"/>
    <w:rsid w:val="00C91C95"/>
    <w:rsid w:val="00C93F2A"/>
    <w:rsid w:val="00C95F0E"/>
    <w:rsid w:val="00C9641D"/>
    <w:rsid w:val="00C9748A"/>
    <w:rsid w:val="00CA1265"/>
    <w:rsid w:val="00CA3CB4"/>
    <w:rsid w:val="00CA7F3A"/>
    <w:rsid w:val="00CB0C94"/>
    <w:rsid w:val="00CB58C0"/>
    <w:rsid w:val="00CB6F80"/>
    <w:rsid w:val="00CC07F4"/>
    <w:rsid w:val="00CC11DF"/>
    <w:rsid w:val="00CC1250"/>
    <w:rsid w:val="00CC2B08"/>
    <w:rsid w:val="00CC34FA"/>
    <w:rsid w:val="00CC7B93"/>
    <w:rsid w:val="00CD1E7C"/>
    <w:rsid w:val="00CD4380"/>
    <w:rsid w:val="00CD5A41"/>
    <w:rsid w:val="00CD7C91"/>
    <w:rsid w:val="00CE23A6"/>
    <w:rsid w:val="00CE4CF0"/>
    <w:rsid w:val="00CE6C8C"/>
    <w:rsid w:val="00CF0D75"/>
    <w:rsid w:val="00CF207E"/>
    <w:rsid w:val="00CF2386"/>
    <w:rsid w:val="00CF2A24"/>
    <w:rsid w:val="00CF41E4"/>
    <w:rsid w:val="00D03629"/>
    <w:rsid w:val="00D10EF2"/>
    <w:rsid w:val="00D13333"/>
    <w:rsid w:val="00D133B9"/>
    <w:rsid w:val="00D15744"/>
    <w:rsid w:val="00D1788C"/>
    <w:rsid w:val="00D21D38"/>
    <w:rsid w:val="00D237A5"/>
    <w:rsid w:val="00D238F8"/>
    <w:rsid w:val="00D253B3"/>
    <w:rsid w:val="00D303F1"/>
    <w:rsid w:val="00D4393F"/>
    <w:rsid w:val="00D45415"/>
    <w:rsid w:val="00D533B7"/>
    <w:rsid w:val="00D56715"/>
    <w:rsid w:val="00D56B69"/>
    <w:rsid w:val="00D66633"/>
    <w:rsid w:val="00D76BC0"/>
    <w:rsid w:val="00D77AC7"/>
    <w:rsid w:val="00D80EB5"/>
    <w:rsid w:val="00D82632"/>
    <w:rsid w:val="00D83D36"/>
    <w:rsid w:val="00D92D63"/>
    <w:rsid w:val="00D939EC"/>
    <w:rsid w:val="00DA03CC"/>
    <w:rsid w:val="00DA169A"/>
    <w:rsid w:val="00DA1FBB"/>
    <w:rsid w:val="00DA6301"/>
    <w:rsid w:val="00DA7F65"/>
    <w:rsid w:val="00DB04EA"/>
    <w:rsid w:val="00DB0646"/>
    <w:rsid w:val="00DB1FB6"/>
    <w:rsid w:val="00DB3D17"/>
    <w:rsid w:val="00DB493E"/>
    <w:rsid w:val="00DB60C3"/>
    <w:rsid w:val="00DC57C7"/>
    <w:rsid w:val="00DC7F66"/>
    <w:rsid w:val="00DD0ABA"/>
    <w:rsid w:val="00DD353C"/>
    <w:rsid w:val="00DD5E34"/>
    <w:rsid w:val="00DE7A14"/>
    <w:rsid w:val="00DF229D"/>
    <w:rsid w:val="00DF53FC"/>
    <w:rsid w:val="00DF7597"/>
    <w:rsid w:val="00E011F4"/>
    <w:rsid w:val="00E01D7F"/>
    <w:rsid w:val="00E04BCD"/>
    <w:rsid w:val="00E10E5C"/>
    <w:rsid w:val="00E112C6"/>
    <w:rsid w:val="00E14BF5"/>
    <w:rsid w:val="00E15180"/>
    <w:rsid w:val="00E17FB4"/>
    <w:rsid w:val="00E20A32"/>
    <w:rsid w:val="00E23AF6"/>
    <w:rsid w:val="00E30BC9"/>
    <w:rsid w:val="00E31953"/>
    <w:rsid w:val="00E32B39"/>
    <w:rsid w:val="00E33E5A"/>
    <w:rsid w:val="00E34EEE"/>
    <w:rsid w:val="00E409F1"/>
    <w:rsid w:val="00E42B10"/>
    <w:rsid w:val="00E57773"/>
    <w:rsid w:val="00E61857"/>
    <w:rsid w:val="00E6238C"/>
    <w:rsid w:val="00E70B2C"/>
    <w:rsid w:val="00E73AD9"/>
    <w:rsid w:val="00E75F10"/>
    <w:rsid w:val="00E814F1"/>
    <w:rsid w:val="00E91C1E"/>
    <w:rsid w:val="00E94865"/>
    <w:rsid w:val="00EA0F00"/>
    <w:rsid w:val="00EA1BE9"/>
    <w:rsid w:val="00EB0727"/>
    <w:rsid w:val="00EB206A"/>
    <w:rsid w:val="00EC57BB"/>
    <w:rsid w:val="00EC7C4C"/>
    <w:rsid w:val="00ED2797"/>
    <w:rsid w:val="00ED342F"/>
    <w:rsid w:val="00EE1ADF"/>
    <w:rsid w:val="00EE1DA9"/>
    <w:rsid w:val="00EE5506"/>
    <w:rsid w:val="00EE5F12"/>
    <w:rsid w:val="00EE6F50"/>
    <w:rsid w:val="00EE74CE"/>
    <w:rsid w:val="00EF086F"/>
    <w:rsid w:val="00EF6E5A"/>
    <w:rsid w:val="00EF73A6"/>
    <w:rsid w:val="00F043D3"/>
    <w:rsid w:val="00F04C94"/>
    <w:rsid w:val="00F11D14"/>
    <w:rsid w:val="00F13D01"/>
    <w:rsid w:val="00F158C6"/>
    <w:rsid w:val="00F23192"/>
    <w:rsid w:val="00F23D60"/>
    <w:rsid w:val="00F2773C"/>
    <w:rsid w:val="00F3180A"/>
    <w:rsid w:val="00F31F5D"/>
    <w:rsid w:val="00F424BA"/>
    <w:rsid w:val="00F44D5C"/>
    <w:rsid w:val="00F45046"/>
    <w:rsid w:val="00F569E1"/>
    <w:rsid w:val="00F6460C"/>
    <w:rsid w:val="00F73C23"/>
    <w:rsid w:val="00F763AA"/>
    <w:rsid w:val="00F81AF8"/>
    <w:rsid w:val="00F82E6D"/>
    <w:rsid w:val="00F86E67"/>
    <w:rsid w:val="00F90A42"/>
    <w:rsid w:val="00F9321C"/>
    <w:rsid w:val="00FA02EC"/>
    <w:rsid w:val="00FA773E"/>
    <w:rsid w:val="00FB3AFD"/>
    <w:rsid w:val="00FB498D"/>
    <w:rsid w:val="00FB4C31"/>
    <w:rsid w:val="00FB4CBF"/>
    <w:rsid w:val="00FB5CF4"/>
    <w:rsid w:val="00FC1C55"/>
    <w:rsid w:val="00FC1DA2"/>
    <w:rsid w:val="00FC3E65"/>
    <w:rsid w:val="00FD1A46"/>
    <w:rsid w:val="00FD3C8E"/>
    <w:rsid w:val="00FD5A69"/>
    <w:rsid w:val="00FE7161"/>
    <w:rsid w:val="00FF0DA2"/>
    <w:rsid w:val="00FF3D02"/>
    <w:rsid w:val="00FF4DF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E5D62"/>
  <w15:docId w15:val="{B7B08FB8-E68C-EA4B-8738-C2410D71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622096"/>
    <w:pPr>
      <w:keepNext/>
      <w:spacing w:after="0" w:line="240" w:lineRule="auto"/>
      <w:jc w:val="both"/>
      <w:outlineLvl w:val="0"/>
    </w:pPr>
    <w:rPr>
      <w:rFonts w:ascii="Times New Roman" w:eastAsia="Arial Unicode MS" w:hAnsi="Times New Roman" w:cs="Times New Roman"/>
      <w:sz w:val="24"/>
      <w:szCs w:val="20"/>
      <w:lang w:eastAsia="ru-RU"/>
    </w:rPr>
  </w:style>
  <w:style w:type="paragraph" w:styleId="2">
    <w:name w:val="heading 2"/>
    <w:basedOn w:val="a"/>
    <w:next w:val="a"/>
    <w:link w:val="20"/>
    <w:semiHidden/>
    <w:unhideWhenUsed/>
    <w:qFormat/>
    <w:rsid w:val="00622096"/>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169F"/>
    <w:pPr>
      <w:ind w:left="720"/>
      <w:contextualSpacing/>
    </w:pPr>
  </w:style>
  <w:style w:type="character" w:styleId="a5">
    <w:name w:val="Hyperlink"/>
    <w:rsid w:val="00DD5E34"/>
    <w:rPr>
      <w:rFonts w:ascii="Tahoma" w:hAnsi="Tahoma" w:cs="Tahoma" w:hint="default"/>
      <w:strike w:val="0"/>
      <w:dstrike w:val="0"/>
      <w:color w:val="0500C4"/>
      <w:u w:val="none"/>
      <w:effect w:val="none"/>
    </w:rPr>
  </w:style>
  <w:style w:type="character" w:styleId="a6">
    <w:name w:val="annotation reference"/>
    <w:basedOn w:val="a0"/>
    <w:uiPriority w:val="99"/>
    <w:semiHidden/>
    <w:unhideWhenUsed/>
    <w:rsid w:val="008B6AED"/>
    <w:rPr>
      <w:sz w:val="16"/>
      <w:szCs w:val="16"/>
    </w:rPr>
  </w:style>
  <w:style w:type="paragraph" w:styleId="a7">
    <w:name w:val="annotation text"/>
    <w:basedOn w:val="a"/>
    <w:link w:val="a8"/>
    <w:uiPriority w:val="99"/>
    <w:unhideWhenUsed/>
    <w:rsid w:val="008B6AED"/>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8B6AE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B6A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B6AED"/>
    <w:rPr>
      <w:rFonts w:ascii="Segoe UI" w:hAnsi="Segoe UI" w:cs="Segoe UI"/>
      <w:sz w:val="18"/>
      <w:szCs w:val="18"/>
    </w:rPr>
  </w:style>
  <w:style w:type="paragraph" w:styleId="ab">
    <w:name w:val="footnote text"/>
    <w:basedOn w:val="a"/>
    <w:link w:val="ac"/>
    <w:uiPriority w:val="99"/>
    <w:unhideWhenUsed/>
    <w:rsid w:val="00EE1DA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semiHidden/>
    <w:rsid w:val="00EE1DA9"/>
    <w:rPr>
      <w:rFonts w:ascii="Times New Roman" w:eastAsia="Times New Roman" w:hAnsi="Times New Roman" w:cs="Times New Roman"/>
      <w:sz w:val="20"/>
      <w:szCs w:val="20"/>
      <w:lang w:eastAsia="ru-RU"/>
    </w:rPr>
  </w:style>
  <w:style w:type="character" w:styleId="ad">
    <w:name w:val="footnote reference"/>
    <w:basedOn w:val="a0"/>
    <w:uiPriority w:val="99"/>
    <w:unhideWhenUsed/>
    <w:rsid w:val="00EE1DA9"/>
    <w:rPr>
      <w:vertAlign w:val="superscript"/>
    </w:rPr>
  </w:style>
  <w:style w:type="paragraph" w:styleId="ae">
    <w:name w:val="header"/>
    <w:basedOn w:val="a"/>
    <w:link w:val="af"/>
    <w:uiPriority w:val="99"/>
    <w:unhideWhenUsed/>
    <w:rsid w:val="00BE74C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E74CD"/>
  </w:style>
  <w:style w:type="paragraph" w:styleId="af0">
    <w:name w:val="footer"/>
    <w:basedOn w:val="a"/>
    <w:link w:val="af1"/>
    <w:uiPriority w:val="99"/>
    <w:unhideWhenUsed/>
    <w:rsid w:val="00BE74C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E74CD"/>
  </w:style>
  <w:style w:type="paragraph" w:styleId="af2">
    <w:name w:val="annotation subject"/>
    <w:basedOn w:val="a7"/>
    <w:next w:val="a7"/>
    <w:link w:val="af3"/>
    <w:uiPriority w:val="99"/>
    <w:semiHidden/>
    <w:unhideWhenUsed/>
    <w:rsid w:val="00CA3CB4"/>
    <w:pPr>
      <w:spacing w:after="160"/>
    </w:pPr>
    <w:rPr>
      <w:rFonts w:asciiTheme="minorHAnsi" w:eastAsiaTheme="minorHAnsi" w:hAnsiTheme="minorHAnsi" w:cstheme="minorBidi"/>
      <w:b/>
      <w:bCs/>
      <w:lang w:eastAsia="en-US"/>
    </w:rPr>
  </w:style>
  <w:style w:type="character" w:customStyle="1" w:styleId="af3">
    <w:name w:val="Тема примечания Знак"/>
    <w:basedOn w:val="a8"/>
    <w:link w:val="af2"/>
    <w:uiPriority w:val="99"/>
    <w:semiHidden/>
    <w:rsid w:val="00CA3CB4"/>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622096"/>
    <w:rPr>
      <w:rFonts w:ascii="Times New Roman" w:eastAsia="Arial Unicode MS" w:hAnsi="Times New Roman" w:cs="Times New Roman"/>
      <w:sz w:val="24"/>
      <w:szCs w:val="20"/>
      <w:lang w:eastAsia="ru-RU"/>
    </w:rPr>
  </w:style>
  <w:style w:type="character" w:customStyle="1" w:styleId="20">
    <w:name w:val="Заголовок 2 Знак"/>
    <w:basedOn w:val="a0"/>
    <w:link w:val="2"/>
    <w:semiHidden/>
    <w:rsid w:val="00622096"/>
    <w:rPr>
      <w:rFonts w:ascii="Cambria" w:eastAsia="Times New Roman" w:hAnsi="Cambria" w:cs="Times New Roman"/>
      <w:b/>
      <w:bCs/>
      <w:i/>
      <w:iCs/>
      <w:sz w:val="28"/>
      <w:szCs w:val="28"/>
      <w:lang w:val="x-none" w:eastAsia="x-none"/>
    </w:rPr>
  </w:style>
  <w:style w:type="paragraph" w:customStyle="1" w:styleId="FR2">
    <w:name w:val="FR2"/>
    <w:rsid w:val="00622096"/>
    <w:pPr>
      <w:widowControl w:val="0"/>
      <w:autoSpaceDE w:val="0"/>
      <w:autoSpaceDN w:val="0"/>
      <w:adjustRightInd w:val="0"/>
      <w:spacing w:before="260" w:after="0" w:line="240" w:lineRule="auto"/>
      <w:ind w:left="3440"/>
    </w:pPr>
    <w:rPr>
      <w:rFonts w:ascii="Times New Roman" w:eastAsia="Times New Roman" w:hAnsi="Times New Roman" w:cs="Times New Roman"/>
      <w:sz w:val="32"/>
      <w:szCs w:val="32"/>
      <w:lang w:eastAsia="ru-RU"/>
    </w:rPr>
  </w:style>
  <w:style w:type="paragraph" w:customStyle="1" w:styleId="BodyTextIndent21">
    <w:name w:val="Body Text Indent 21"/>
    <w:basedOn w:val="a"/>
    <w:rsid w:val="00622096"/>
    <w:pPr>
      <w:widowControl w:val="0"/>
      <w:spacing w:before="240" w:after="120" w:line="240" w:lineRule="auto"/>
      <w:ind w:left="720" w:hanging="720"/>
    </w:pPr>
    <w:rPr>
      <w:rFonts w:ascii="Times New Roman" w:eastAsia="Times New Roman" w:hAnsi="Times New Roman" w:cs="Times New Roman"/>
      <w:b/>
      <w:sz w:val="24"/>
      <w:szCs w:val="20"/>
      <w:lang w:eastAsia="ru-RU"/>
    </w:rPr>
  </w:style>
  <w:style w:type="paragraph" w:customStyle="1" w:styleId="tahoma">
    <w:name w:val="tahoma"/>
    <w:basedOn w:val="a"/>
    <w:uiPriority w:val="99"/>
    <w:rsid w:val="00F9321C"/>
    <w:pPr>
      <w:spacing w:after="0" w:line="240" w:lineRule="auto"/>
    </w:pPr>
    <w:rPr>
      <w:rFonts w:ascii="Times New Roman" w:eastAsia="Times New Roman" w:hAnsi="Times New Roman" w:cs="Times New Roman"/>
      <w:sz w:val="24"/>
      <w:szCs w:val="24"/>
      <w:lang w:val="it-IT" w:eastAsia="it-IT"/>
    </w:rPr>
  </w:style>
  <w:style w:type="paragraph" w:styleId="af4">
    <w:name w:val="Revision"/>
    <w:hidden/>
    <w:uiPriority w:val="99"/>
    <w:semiHidden/>
    <w:rsid w:val="00F86E67"/>
    <w:pPr>
      <w:spacing w:after="0" w:line="240" w:lineRule="auto"/>
    </w:pPr>
  </w:style>
  <w:style w:type="paragraph" w:styleId="af5">
    <w:name w:val="Body Text"/>
    <w:basedOn w:val="a"/>
    <w:link w:val="af6"/>
    <w:uiPriority w:val="99"/>
    <w:semiHidden/>
    <w:unhideWhenUsed/>
    <w:rsid w:val="00A61A75"/>
    <w:pPr>
      <w:suppressAutoHyphens/>
      <w:spacing w:after="120" w:line="276" w:lineRule="auto"/>
    </w:pPr>
    <w:rPr>
      <w:rFonts w:ascii="Times New Roman" w:eastAsia="Times New Roman" w:hAnsi="Times New Roman" w:cs="Times New Roman"/>
      <w:color w:val="000000"/>
      <w:kern w:val="1"/>
      <w:sz w:val="24"/>
      <w:szCs w:val="24"/>
      <w:lang w:eastAsia="ar-SA"/>
    </w:rPr>
  </w:style>
  <w:style w:type="character" w:customStyle="1" w:styleId="af6">
    <w:name w:val="Основной текст Знак"/>
    <w:basedOn w:val="a0"/>
    <w:link w:val="af5"/>
    <w:uiPriority w:val="99"/>
    <w:semiHidden/>
    <w:rsid w:val="00A61A75"/>
    <w:rPr>
      <w:rFonts w:ascii="Times New Roman" w:eastAsia="Times New Roman" w:hAnsi="Times New Roman" w:cs="Times New Roman"/>
      <w:color w:val="000000"/>
      <w:kern w:val="1"/>
      <w:sz w:val="24"/>
      <w:szCs w:val="24"/>
      <w:lang w:eastAsia="ar-SA"/>
    </w:rPr>
  </w:style>
  <w:style w:type="character" w:customStyle="1" w:styleId="11">
    <w:name w:val="Неразрешенное упоминание1"/>
    <w:basedOn w:val="a0"/>
    <w:uiPriority w:val="99"/>
    <w:semiHidden/>
    <w:unhideWhenUsed/>
    <w:rsid w:val="00B56836"/>
    <w:rPr>
      <w:color w:val="605E5C"/>
      <w:shd w:val="clear" w:color="auto" w:fill="E1DFDD"/>
    </w:rPr>
  </w:style>
  <w:style w:type="character" w:styleId="af7">
    <w:name w:val="Unresolved Mention"/>
    <w:basedOn w:val="a0"/>
    <w:uiPriority w:val="99"/>
    <w:semiHidden/>
    <w:unhideWhenUsed/>
    <w:rsid w:val="006B71F3"/>
    <w:rPr>
      <w:color w:val="605E5C"/>
      <w:shd w:val="clear" w:color="auto" w:fill="E1DFDD"/>
    </w:rPr>
  </w:style>
  <w:style w:type="character" w:customStyle="1" w:styleId="normalchar">
    <w:name w:val="normal__char"/>
    <w:basedOn w:val="a0"/>
    <w:rsid w:val="00A768A4"/>
  </w:style>
  <w:style w:type="character" w:styleId="af8">
    <w:name w:val="FollowedHyperlink"/>
    <w:basedOn w:val="a0"/>
    <w:uiPriority w:val="99"/>
    <w:semiHidden/>
    <w:unhideWhenUsed/>
    <w:rsid w:val="006A57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b.hse.ru"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b.hse.ru" TargetMode="External"/><Relationship Id="rId5" Type="http://schemas.openxmlformats.org/officeDocument/2006/relationships/webSettings" Target="webSettings.xml"/><Relationship Id="rId10" Type="http://schemas.openxmlformats.org/officeDocument/2006/relationships/hyperlink" Target="http://www.spb.hse.ru" TargetMode="External"/><Relationship Id="rId4" Type="http://schemas.openxmlformats.org/officeDocument/2006/relationships/settings" Target="settings.xml"/><Relationship Id="rId9" Type="http://schemas.openxmlformats.org/officeDocument/2006/relationships/hyperlink" Target="https://spb.hse.ru/io/partners/part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77EF-107D-B846-BD1C-CAC9D770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4338</Words>
  <Characters>25684</Characters>
  <Application>Microsoft Office Word</Application>
  <DocSecurity>0</DocSecurity>
  <Lines>395</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Окулова Ольга Игоревна</cp:lastModifiedBy>
  <cp:revision>11</cp:revision>
  <dcterms:created xsi:type="dcterms:W3CDTF">2020-11-12T13:39:00Z</dcterms:created>
  <dcterms:modified xsi:type="dcterms:W3CDTF">2020-11-13T15:34:00Z</dcterms:modified>
</cp:coreProperties>
</file>