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cx="http://schemas.microsoft.com/office/drawing/2014/chartex" xmlns:hsehd="http://schemas.openxmlformats.org/officeDocument/2006/relationships"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16se="http://schemas.microsoft.com/office/word/2015/wordml/symex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16se wp14">
  <w:body>
    <w:p w:rsidR="00CE176B" w:rsidRDefault="00CE176B" w:rsidP="00CE176B">
      <w:pPr>
        <w:suppressAutoHyphens/>
        <w:ind w:left="2832" w:firstLine="708"/>
        <w:jc w:val="right"/>
        <w:rPr>
          <w:color w:val="000000" w:themeColor="text1"/>
          <w:sz w:val="26"/>
          <w:szCs w:val="26"/>
          <w:shd w:val="clear" w:color="auto" w:fill="FFFFFF"/>
        </w:rPr>
      </w:pPr>
      <w:r w:rsidRPr="00360F80">
        <w:rPr>
          <w:sz w:val="26"/>
          <w:szCs w:val="26"/>
        </w:rPr>
        <w:t xml:space="preserve">Приложение </w:t>
      </w:r>
      <w:r>
        <w:rPr>
          <w:sz w:val="26"/>
          <w:szCs w:val="26"/>
        </w:rPr>
        <w:t xml:space="preserve">к приказу НИУ ВШЭ </w:t>
      </w:r>
      <w:r>
        <w:rPr>
          <w:sz w:val="26"/>
          <w:szCs w:val="26"/>
        </w:rPr>
        <w:softHyphen/>
      </w:r>
      <w:r w:rsidRPr="00446888">
        <w:rPr>
          <w:color w:val="474747"/>
          <w:sz w:val="26"/>
          <w:szCs w:val="26"/>
          <w:shd w:val="clear" w:color="auto" w:fill="FFFFFF"/>
        </w:rPr>
        <w:t>–</w:t>
      </w:r>
      <w:r>
        <w:rPr>
          <w:rFonts w:ascii="Arial" w:hAnsi="Arial" w:cs="Arial"/>
          <w:color w:val="474747"/>
          <w:sz w:val="21"/>
          <w:szCs w:val="21"/>
          <w:shd w:val="clear" w:color="auto" w:fill="FFFFFF"/>
        </w:rPr>
        <w:t xml:space="preserve"> </w:t>
      </w:r>
      <w:r w:rsidRPr="00446888">
        <w:rPr>
          <w:color w:val="000000" w:themeColor="text1"/>
          <w:sz w:val="26"/>
          <w:szCs w:val="26"/>
          <w:shd w:val="clear" w:color="auto" w:fill="FFFFFF"/>
        </w:rPr>
        <w:t>Санкт-Петербург</w:t>
      </w:r>
      <w:r>
        <w:rPr>
          <w:color w:val="000000" w:themeColor="text1"/>
          <w:sz w:val="26"/>
          <w:szCs w:val="26"/>
          <w:shd w:val="clear" w:color="auto" w:fill="FFFFFF"/>
        </w:rPr>
        <w:t xml:space="preserve"> </w:t>
      </w:r>
    </w:p>
    <w:p w:rsidR="00CE176B" w:rsidRPr="00360F80" w:rsidRDefault="00CE176B" w:rsidP="00CE176B">
      <w:pPr>
        <w:suppressAutoHyphens/>
        <w:ind w:firstLine="6663"/>
        <w:rPr>
          <w:sz w:val="26"/>
          <w:szCs w:val="26"/>
        </w:rPr>
      </w:pPr>
    </w:p>
    <w:p w:rsidR="00CE176B" w:rsidRPr="00360F80" w:rsidRDefault="00CE176B" w:rsidP="00CE176B">
      <w:pPr>
        <w:suppressAutoHyphens/>
        <w:contextualSpacing/>
        <w:jc w:val="right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от </w:t>
      </w:r>
      <w:r>
        <w:rPr>
          <w:sz w:val="26"/>
          <w:szCs w:val="26"/>
        </w:rPr>
        <w:softHyphen/>
      </w:r>
      <w:r>
        <w:rPr>
          <w:sz w:val="26"/>
          <w:szCs w:val="26"/>
        </w:rPr>
        <w:softHyphen/>
      </w:r>
      <w:r>
        <w:rPr>
          <w:sz w:val="26"/>
          <w:szCs w:val="26"/>
        </w:rPr>
        <w:softHyphen/>
      </w:r>
      <w:r>
        <w:rPr>
          <w:sz w:val="26"/>
          <w:szCs w:val="26"/>
        </w:rPr>
        <w:softHyphen/>
      </w:r>
      <w:r>
        <w:rPr>
          <w:sz w:val="26"/>
          <w:szCs w:val="26"/>
        </w:rPr>
        <w:softHyphen/>
      </w:r>
      <w:r>
        <w:rPr>
          <w:sz w:val="26"/>
          <w:szCs w:val="26"/>
        </w:rPr>
        <w:softHyphen/>
      </w:r>
      <w:r>
        <w:rPr>
          <w:sz w:val="26"/>
          <w:szCs w:val="26"/>
        </w:rPr>
        <w:softHyphen/>
      </w:r>
      <w:r>
        <w:rPr>
          <w:sz w:val="26"/>
          <w:szCs w:val="26"/>
        </w:rPr>
        <w:softHyphen/>
      </w:r>
      <w:r>
        <w:rPr>
          <w:sz w:val="26"/>
          <w:szCs w:val="26"/>
        </w:rPr>
        <w:softHyphen/>
      </w:r>
      <w:r>
        <w:rPr>
          <w:sz w:val="26"/>
          <w:szCs w:val="26"/>
        </w:rPr>
        <w:softHyphen/>
      </w:r>
      <w:r>
        <w:rPr>
          <w:sz w:val="26"/>
          <w:szCs w:val="26"/>
        </w:rPr>
        <w:softHyphen/>
      </w:r>
      <w:r>
        <w:rPr>
          <w:sz w:val="26"/>
          <w:szCs w:val="26"/>
        </w:rPr>
        <w:softHyphen/>
      </w:r>
      <w:r>
        <w:rPr>
          <w:sz w:val="26"/>
          <w:szCs w:val="26"/>
        </w:rPr>
        <w:softHyphen/>
      </w:r>
      <w:r>
        <w:rPr>
          <w:sz w:val="26"/>
          <w:szCs w:val="26"/>
        </w:rPr>
        <w:softHyphen/>
        <w:t>_________________№</w:t>
      </w:r>
      <w:r>
        <w:rPr>
          <w:sz w:val="26"/>
          <w:szCs w:val="26"/>
        </w:rPr>
        <w:softHyphen/>
      </w:r>
      <w:r>
        <w:rPr>
          <w:sz w:val="26"/>
          <w:szCs w:val="26"/>
        </w:rPr>
        <w:softHyphen/>
      </w:r>
      <w:r>
        <w:rPr>
          <w:sz w:val="26"/>
          <w:szCs w:val="26"/>
        </w:rPr>
        <w:softHyphen/>
      </w:r>
      <w:r>
        <w:rPr>
          <w:sz w:val="26"/>
          <w:szCs w:val="26"/>
        </w:rPr>
        <w:softHyphen/>
      </w:r>
      <w:r>
        <w:rPr>
          <w:sz w:val="26"/>
          <w:szCs w:val="26"/>
        </w:rPr>
        <w:softHyphen/>
      </w:r>
      <w:r>
        <w:rPr>
          <w:sz w:val="26"/>
          <w:szCs w:val="26"/>
        </w:rPr>
        <w:softHyphen/>
      </w:r>
      <w:r>
        <w:rPr>
          <w:sz w:val="26"/>
          <w:szCs w:val="26"/>
        </w:rPr>
        <w:softHyphen/>
        <w:t>_______________________</w:t>
      </w:r>
    </w:p>
    <w:p w:rsidR="002510C0" w:rsidRDefault="002510C0" w:rsidP="002510C0">
      <w:pPr>
        <w:suppressAutoHyphens/>
      </w:pPr>
    </w:p>
    <w:p w:rsidR="00C26BED" w:rsidRDefault="00C26BED" w:rsidP="002510C0">
      <w:pPr>
        <w:suppressAutoHyphens/>
        <w:jc w:val="center"/>
        <w:rPr>
          <w:b/>
          <w:sz w:val="26"/>
          <w:szCs w:val="26"/>
        </w:rPr>
      </w:pPr>
    </w:p>
    <w:p w:rsidR="002510C0" w:rsidRPr="00FD118F" w:rsidRDefault="002510C0" w:rsidP="002510C0">
      <w:pPr>
        <w:suppressAutoHyphens/>
        <w:jc w:val="center"/>
        <w:rPr>
          <w:b/>
          <w:sz w:val="26"/>
          <w:szCs w:val="26"/>
        </w:rPr>
      </w:pPr>
      <w:r w:rsidRPr="00D74FFD">
        <w:rPr>
          <w:b/>
          <w:sz w:val="26"/>
          <w:szCs w:val="26"/>
        </w:rPr>
        <w:t>График проведения государственной итоговой аттестации</w:t>
      </w:r>
    </w:p>
    <w:p w:rsidR="002510C0" w:rsidRDefault="002510C0" w:rsidP="002510C0">
      <w:pPr>
        <w:suppressAutoHyphens/>
      </w:pPr>
    </w:p>
    <w:tbl>
      <w:tblPr>
        <w:tblStyle w:val="a6"/>
        <w:tblW w:w="5251" w:type="pct"/>
        <w:tblInd w:w="-459" w:type="dxa"/>
        <w:tblLayout w:type="fixed"/>
        <w:tblLook w:val="04A0" w:firstRow="1" w:lastRow="0" w:firstColumn="1" w:lastColumn="0" w:noHBand="0" w:noVBand="1"/>
      </w:tblPr>
      <w:tblGrid>
        <w:gridCol w:w="629"/>
        <w:gridCol w:w="3416"/>
        <w:gridCol w:w="2000"/>
        <w:gridCol w:w="2358"/>
        <w:gridCol w:w="2236"/>
        <w:gridCol w:w="2190"/>
        <w:gridCol w:w="2462"/>
      </w:tblGrid>
      <w:tr w:rsidR="002510C0" w:rsidRPr="00FC1FE9" w:rsidTr="00CE176B">
        <w:tc>
          <w:tcPr>
            <w:tcW w:w="206" w:type="pct"/>
          </w:tcPr>
          <w:p w:rsidR="002510C0" w:rsidRPr="003952FB" w:rsidRDefault="002510C0" w:rsidP="00BC111C">
            <w:pPr>
              <w:suppressAutoHyphens/>
              <w:jc w:val="center"/>
              <w:rPr>
                <w:b/>
                <w:szCs w:val="24"/>
              </w:rPr>
            </w:pPr>
            <w:r w:rsidRPr="003952FB">
              <w:rPr>
                <w:b/>
                <w:szCs w:val="24"/>
              </w:rPr>
              <w:t>№п/п</w:t>
            </w:r>
          </w:p>
        </w:tc>
        <w:tc>
          <w:tcPr>
            <w:tcW w:w="1117" w:type="pct"/>
          </w:tcPr>
          <w:p w:rsidR="002510C0" w:rsidRPr="003952FB" w:rsidRDefault="002510C0" w:rsidP="00BC111C">
            <w:pPr>
              <w:suppressAutoHyphens/>
              <w:jc w:val="center"/>
              <w:rPr>
                <w:b/>
                <w:szCs w:val="24"/>
              </w:rPr>
            </w:pPr>
            <w:r w:rsidRPr="003952FB">
              <w:rPr>
                <w:b/>
                <w:szCs w:val="24"/>
              </w:rPr>
              <w:t>Государственное аттестационное испытание</w:t>
            </w:r>
          </w:p>
        </w:tc>
        <w:tc>
          <w:tcPr>
            <w:tcW w:w="654" w:type="pct"/>
          </w:tcPr>
          <w:p w:rsidR="002510C0" w:rsidRPr="003952FB" w:rsidRDefault="002510C0" w:rsidP="00BC111C">
            <w:pPr>
              <w:pStyle w:val="a3"/>
              <w:suppressAutoHyphens/>
              <w:jc w:val="center"/>
              <w:rPr>
                <w:b/>
                <w:sz w:val="24"/>
                <w:szCs w:val="24"/>
              </w:rPr>
            </w:pPr>
            <w:r w:rsidRPr="003952FB">
              <w:rPr>
                <w:b/>
                <w:sz w:val="24"/>
                <w:szCs w:val="24"/>
              </w:rPr>
              <w:t>Мероприятие ГИА</w:t>
            </w:r>
          </w:p>
        </w:tc>
        <w:tc>
          <w:tcPr>
            <w:tcW w:w="771" w:type="pct"/>
          </w:tcPr>
          <w:p w:rsidR="002510C0" w:rsidRPr="003952FB" w:rsidRDefault="002510C0" w:rsidP="00BC111C">
            <w:pPr>
              <w:pStyle w:val="a3"/>
              <w:suppressAutoHyphens/>
              <w:jc w:val="center"/>
              <w:rPr>
                <w:b/>
                <w:sz w:val="24"/>
                <w:szCs w:val="24"/>
              </w:rPr>
            </w:pPr>
            <w:r w:rsidRPr="003952FB">
              <w:rPr>
                <w:b/>
                <w:sz w:val="24"/>
                <w:szCs w:val="24"/>
              </w:rPr>
              <w:t>Дата проведения</w:t>
            </w:r>
          </w:p>
        </w:tc>
        <w:tc>
          <w:tcPr>
            <w:tcW w:w="731" w:type="pct"/>
          </w:tcPr>
          <w:p w:rsidR="002510C0" w:rsidRPr="003952FB" w:rsidRDefault="002510C0" w:rsidP="00BC111C">
            <w:pPr>
              <w:pStyle w:val="a3"/>
              <w:suppressAutoHyphens/>
              <w:jc w:val="center"/>
              <w:rPr>
                <w:b/>
                <w:sz w:val="24"/>
                <w:szCs w:val="24"/>
              </w:rPr>
            </w:pPr>
            <w:r w:rsidRPr="003952FB">
              <w:rPr>
                <w:b/>
                <w:sz w:val="24"/>
                <w:szCs w:val="24"/>
              </w:rPr>
              <w:t>Время проведения</w:t>
            </w:r>
          </w:p>
        </w:tc>
        <w:tc>
          <w:tcPr>
            <w:tcW w:w="716" w:type="pct"/>
          </w:tcPr>
          <w:p w:rsidR="002510C0" w:rsidRPr="003952FB" w:rsidRDefault="002510C0" w:rsidP="00CE176B">
            <w:pPr>
              <w:pStyle w:val="a3"/>
              <w:suppressAutoHyphens/>
              <w:jc w:val="center"/>
              <w:rPr>
                <w:b/>
                <w:sz w:val="24"/>
                <w:szCs w:val="24"/>
              </w:rPr>
            </w:pPr>
            <w:r w:rsidRPr="003952FB">
              <w:rPr>
                <w:b/>
                <w:sz w:val="24"/>
                <w:szCs w:val="24"/>
              </w:rPr>
              <w:t>Место проведения</w:t>
            </w:r>
          </w:p>
        </w:tc>
        <w:tc>
          <w:tcPr>
            <w:tcW w:w="805" w:type="pct"/>
          </w:tcPr>
          <w:p w:rsidR="002510C0" w:rsidRPr="003952FB" w:rsidRDefault="002510C0" w:rsidP="00CE176B">
            <w:pPr>
              <w:pStyle w:val="a3"/>
              <w:suppressAutoHyphens/>
              <w:jc w:val="center"/>
              <w:rPr>
                <w:b/>
                <w:sz w:val="24"/>
                <w:szCs w:val="24"/>
              </w:rPr>
            </w:pPr>
            <w:r w:rsidRPr="003952FB">
              <w:rPr>
                <w:b/>
                <w:sz w:val="24"/>
                <w:szCs w:val="24"/>
              </w:rPr>
              <w:t xml:space="preserve">Список студентов </w:t>
            </w:r>
            <w:r w:rsidR="00CE176B">
              <w:rPr>
                <w:b/>
                <w:sz w:val="24"/>
                <w:szCs w:val="24"/>
              </w:rPr>
              <w:t>(</w:t>
            </w:r>
            <w:r w:rsidRPr="003952FB">
              <w:rPr>
                <w:b/>
                <w:sz w:val="24"/>
                <w:szCs w:val="24"/>
              </w:rPr>
              <w:t>для каждой локальной ГЭК</w:t>
            </w:r>
            <w:r w:rsidR="00CE176B">
              <w:rPr>
                <w:b/>
                <w:sz w:val="24"/>
                <w:szCs w:val="24"/>
              </w:rPr>
              <w:t>)</w:t>
            </w:r>
          </w:p>
        </w:tc>
      </w:tr>
      <w:tr w:rsidR="002510C0" w:rsidRPr="00FC1FE9" w:rsidTr="00CE176B">
        <w:tc>
          <w:tcPr>
            <w:tcW w:w="206" w:type="pct"/>
          </w:tcPr>
          <w:p w:rsidR="002510C0" w:rsidRPr="003952FB" w:rsidRDefault="002510C0" w:rsidP="00BC111C">
            <w:pPr>
              <w:suppressAutoHyphens/>
              <w:jc w:val="center"/>
              <w:rPr>
                <w:b/>
                <w:szCs w:val="24"/>
              </w:rPr>
            </w:pPr>
            <w:r w:rsidRPr="00FC1FE9">
              <w:rPr>
                <w:b/>
                <w:szCs w:val="24"/>
              </w:rPr>
              <w:t>1</w:t>
            </w:r>
          </w:p>
        </w:tc>
        <w:tc>
          <w:tcPr>
            <w:tcW w:w="1117" w:type="pct"/>
          </w:tcPr>
          <w:p w:rsidR="002510C0" w:rsidRPr="003952FB" w:rsidRDefault="002510C0" w:rsidP="00BC111C">
            <w:pPr>
              <w:suppressAutoHyphens/>
              <w:jc w:val="center"/>
              <w:rPr>
                <w:b/>
                <w:szCs w:val="24"/>
              </w:rPr>
            </w:pPr>
            <w:r w:rsidRPr="00FC1FE9">
              <w:rPr>
                <w:b/>
                <w:szCs w:val="24"/>
              </w:rPr>
              <w:t>2</w:t>
            </w:r>
          </w:p>
        </w:tc>
        <w:tc>
          <w:tcPr>
            <w:tcW w:w="654" w:type="pct"/>
          </w:tcPr>
          <w:p w:rsidR="002510C0" w:rsidRPr="003952FB" w:rsidRDefault="002510C0" w:rsidP="00BC111C">
            <w:pPr>
              <w:pStyle w:val="a3"/>
              <w:suppressAutoHyphens/>
              <w:jc w:val="center"/>
              <w:rPr>
                <w:b/>
                <w:sz w:val="24"/>
                <w:szCs w:val="24"/>
              </w:rPr>
            </w:pPr>
            <w:r w:rsidRPr="00FC1FE9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771" w:type="pct"/>
          </w:tcPr>
          <w:p w:rsidR="002510C0" w:rsidRPr="003952FB" w:rsidRDefault="002510C0" w:rsidP="00BC111C">
            <w:pPr>
              <w:pStyle w:val="a3"/>
              <w:suppressAutoHyphens/>
              <w:jc w:val="center"/>
              <w:rPr>
                <w:b/>
                <w:sz w:val="24"/>
                <w:szCs w:val="24"/>
              </w:rPr>
            </w:pPr>
            <w:r w:rsidRPr="00FC1FE9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731" w:type="pct"/>
          </w:tcPr>
          <w:p w:rsidR="002510C0" w:rsidRPr="003952FB" w:rsidRDefault="002510C0" w:rsidP="00BC111C">
            <w:pPr>
              <w:pStyle w:val="a3"/>
              <w:suppressAutoHyphens/>
              <w:jc w:val="center"/>
              <w:rPr>
                <w:b/>
                <w:sz w:val="24"/>
                <w:szCs w:val="24"/>
              </w:rPr>
            </w:pPr>
            <w:r w:rsidRPr="00FC1FE9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716" w:type="pct"/>
          </w:tcPr>
          <w:p w:rsidR="002510C0" w:rsidRPr="003952FB" w:rsidRDefault="002510C0" w:rsidP="00BC111C">
            <w:pPr>
              <w:pStyle w:val="a3"/>
              <w:suppressAutoHyphens/>
              <w:jc w:val="center"/>
              <w:rPr>
                <w:b/>
                <w:sz w:val="24"/>
                <w:szCs w:val="24"/>
              </w:rPr>
            </w:pPr>
            <w:r w:rsidRPr="00FC1FE9">
              <w:rPr>
                <w:b/>
                <w:sz w:val="24"/>
                <w:szCs w:val="24"/>
              </w:rPr>
              <w:t>6</w:t>
            </w:r>
          </w:p>
        </w:tc>
        <w:tc>
          <w:tcPr>
            <w:tcW w:w="805" w:type="pct"/>
          </w:tcPr>
          <w:p w:rsidR="002510C0" w:rsidRPr="003952FB" w:rsidRDefault="002510C0" w:rsidP="00BC111C">
            <w:pPr>
              <w:pStyle w:val="a3"/>
              <w:suppressAutoHyphens/>
              <w:jc w:val="center"/>
              <w:rPr>
                <w:b/>
                <w:sz w:val="24"/>
                <w:szCs w:val="24"/>
              </w:rPr>
            </w:pPr>
            <w:r w:rsidRPr="00FC1FE9">
              <w:rPr>
                <w:b/>
                <w:sz w:val="24"/>
                <w:szCs w:val="24"/>
              </w:rPr>
              <w:t>7</w:t>
            </w:r>
          </w:p>
        </w:tc>
      </w:tr>
      <w:tr w:rsidR="002510C0" w:rsidRPr="00FC1FE9" w:rsidTr="00CE176B">
        <w:tc>
          <w:tcPr>
            <w:tcW w:w="206" w:type="pct"/>
          </w:tcPr>
          <w:p w:rsidR="002510C0" w:rsidRPr="003952FB" w:rsidRDefault="002510C0" w:rsidP="00BC111C">
            <w:pPr>
              <w:suppressAutoHyphens/>
              <w:rPr>
                <w:szCs w:val="24"/>
              </w:rPr>
            </w:pPr>
          </w:p>
        </w:tc>
        <w:tc>
          <w:tcPr>
            <w:tcW w:w="1117" w:type="pct"/>
          </w:tcPr>
          <w:p w:rsidR="002510C0" w:rsidRPr="00FC1FE9" w:rsidRDefault="002510C0" w:rsidP="00BC111C">
            <w:pPr>
              <w:suppressAutoHyphens/>
              <w:rPr>
                <w:szCs w:val="24"/>
              </w:rPr>
            </w:pPr>
            <w:r w:rsidRPr="00FC1FE9">
              <w:rPr>
                <w:szCs w:val="24"/>
              </w:rPr>
              <w:t>Защита ВКР</w:t>
            </w:r>
          </w:p>
        </w:tc>
        <w:tc>
          <w:tcPr>
            <w:tcW w:w="654" w:type="pct"/>
          </w:tcPr>
          <w:p w:rsidR="002510C0" w:rsidRPr="00FC1FE9" w:rsidRDefault="008C25F4" w:rsidP="00BC111C">
            <w:pPr>
              <w:pStyle w:val="a3"/>
              <w:suppressAutoHyphens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ГЭК</w:t>
            </w:r>
            <w:bookmarkStart w:id="0" w:name="_GoBack"/>
            <w:bookmarkEnd w:id="0"/>
          </w:p>
        </w:tc>
        <w:tc>
          <w:tcPr>
            <w:tcW w:w="771" w:type="pct"/>
          </w:tcPr>
          <w:p w:rsidR="002510C0" w:rsidRPr="00FC1FE9" w:rsidRDefault="00DF597C" w:rsidP="00BC111C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09</w:t>
            </w:r>
            <w:r w:rsidR="00CE176B">
              <w:rPr>
                <w:szCs w:val="24"/>
              </w:rPr>
              <w:t>.06.2025</w:t>
            </w:r>
          </w:p>
        </w:tc>
        <w:tc>
          <w:tcPr>
            <w:tcW w:w="731" w:type="pct"/>
          </w:tcPr>
          <w:p w:rsidR="002510C0" w:rsidRPr="00FC1FE9" w:rsidRDefault="000F57CA" w:rsidP="00DF597C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1</w:t>
            </w:r>
            <w:r w:rsidR="00DF597C">
              <w:rPr>
                <w:szCs w:val="24"/>
              </w:rPr>
              <w:t>4</w:t>
            </w:r>
            <w:r>
              <w:rPr>
                <w:szCs w:val="24"/>
              </w:rPr>
              <w:t>:00-1</w:t>
            </w:r>
            <w:r w:rsidR="00DF597C">
              <w:rPr>
                <w:szCs w:val="24"/>
              </w:rPr>
              <w:t>8</w:t>
            </w:r>
            <w:r w:rsidR="00CE176B">
              <w:rPr>
                <w:szCs w:val="24"/>
              </w:rPr>
              <w:t>:0</w:t>
            </w:r>
            <w:r w:rsidR="00CE176B" w:rsidRPr="00FE00A2">
              <w:rPr>
                <w:szCs w:val="24"/>
              </w:rPr>
              <w:t>0</w:t>
            </w:r>
          </w:p>
        </w:tc>
        <w:tc>
          <w:tcPr>
            <w:tcW w:w="716" w:type="pct"/>
          </w:tcPr>
          <w:p w:rsidR="002510C0" w:rsidRPr="00FC1FE9" w:rsidRDefault="00F87BDE" w:rsidP="00BC111C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Санкт-Петербург, ул. 25-я линия Васильевского острова, д. 6, ауд. 227</w:t>
            </w:r>
          </w:p>
        </w:tc>
        <w:tc>
          <w:tcPr>
            <w:tcW w:w="805" w:type="pct"/>
          </w:tcPr>
          <w:p w:rsidR="002510C0" w:rsidRPr="00FC1FE9" w:rsidRDefault="00FF2ED6" w:rsidP="00BC111C">
            <w:pPr>
              <w:suppressAutoHyphens/>
              <w:rPr>
                <w:szCs w:val="24"/>
              </w:rPr>
            </w:pPr>
            <w:r w:rsidRPr="00FF2ED6">
              <w:rPr>
                <w:szCs w:val="24"/>
              </w:rPr>
              <w:t>Барышников Олег Дмитриевич</w:t>
            </w:r>
            <w:r>
              <w:rPr>
                <w:szCs w:val="24"/>
              </w:rPr>
              <w:t xml:space="preserve">, </w:t>
            </w:r>
            <w:r w:rsidRPr="00FF2ED6">
              <w:rPr>
                <w:szCs w:val="24"/>
              </w:rPr>
              <w:t>Воробьев Ярослав Станиславович</w:t>
            </w:r>
            <w:r>
              <w:rPr>
                <w:szCs w:val="24"/>
              </w:rPr>
              <w:t xml:space="preserve">, </w:t>
            </w:r>
            <w:r w:rsidRPr="00FF2ED6">
              <w:rPr>
                <w:szCs w:val="24"/>
              </w:rPr>
              <w:t>Голенков Алексей Викторович</w:t>
            </w:r>
            <w:r>
              <w:rPr>
                <w:szCs w:val="24"/>
              </w:rPr>
              <w:t xml:space="preserve">, </w:t>
            </w:r>
            <w:r w:rsidRPr="00FF2ED6">
              <w:rPr>
                <w:szCs w:val="24"/>
              </w:rPr>
              <w:t>Иванов Юрий Сергеевич</w:t>
            </w:r>
            <w:r>
              <w:rPr>
                <w:szCs w:val="24"/>
              </w:rPr>
              <w:t xml:space="preserve">, </w:t>
            </w:r>
            <w:r w:rsidRPr="00FF2ED6">
              <w:rPr>
                <w:szCs w:val="24"/>
              </w:rPr>
              <w:t>Седляр Никита Андреевич</w:t>
            </w:r>
            <w:r>
              <w:rPr>
                <w:szCs w:val="24"/>
              </w:rPr>
              <w:t xml:space="preserve">, </w:t>
            </w:r>
            <w:r w:rsidRPr="00FF2ED6">
              <w:rPr>
                <w:szCs w:val="24"/>
              </w:rPr>
              <w:t>Трилис Алексей Андреевич</w:t>
            </w:r>
            <w:r>
              <w:rPr>
                <w:szCs w:val="24"/>
              </w:rPr>
              <w:t xml:space="preserve">, </w:t>
            </w:r>
            <w:r w:rsidRPr="00FF2ED6">
              <w:rPr>
                <w:szCs w:val="24"/>
              </w:rPr>
              <w:t>Эхтибаров Орхан Оруджевич</w:t>
            </w:r>
          </w:p>
        </w:tc>
      </w:tr>
      <w:tr w:rsidR="00CE176B" w:rsidRPr="00FC1FE9" w:rsidTr="00CE176B">
        <w:trPr>
          <w:trHeight w:val="557"/>
        </w:trPr>
        <w:tc>
          <w:tcPr>
            <w:tcW w:w="206" w:type="pct"/>
          </w:tcPr>
          <w:p w:rsidR="00CE176B" w:rsidRPr="003952FB" w:rsidRDefault="00CE176B" w:rsidP="00CE176B">
            <w:pPr>
              <w:suppressAutoHyphens/>
              <w:rPr>
                <w:szCs w:val="24"/>
              </w:rPr>
            </w:pPr>
          </w:p>
        </w:tc>
        <w:tc>
          <w:tcPr>
            <w:tcW w:w="1771" w:type="pct"/>
            <w:gridSpan w:val="2"/>
          </w:tcPr>
          <w:p w:rsidR="00CE176B" w:rsidRPr="00FC1FE9" w:rsidRDefault="00CE176B" w:rsidP="00CE176B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Итоговое заседание ГЭК</w:t>
            </w:r>
          </w:p>
        </w:tc>
        <w:tc>
          <w:tcPr>
            <w:tcW w:w="771" w:type="pct"/>
          </w:tcPr>
          <w:p w:rsidR="00CE176B" w:rsidRPr="00FC1FE9" w:rsidRDefault="00DF597C" w:rsidP="00CE176B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10</w:t>
            </w:r>
            <w:r w:rsidR="00CE176B">
              <w:rPr>
                <w:szCs w:val="24"/>
              </w:rPr>
              <w:t>.06.2025</w:t>
            </w:r>
          </w:p>
        </w:tc>
        <w:tc>
          <w:tcPr>
            <w:tcW w:w="731" w:type="pct"/>
          </w:tcPr>
          <w:p w:rsidR="00CE176B" w:rsidRPr="00FC277E" w:rsidRDefault="000F57CA" w:rsidP="00DF597C">
            <w:pPr>
              <w:rPr>
                <w:szCs w:val="24"/>
              </w:rPr>
            </w:pPr>
            <w:r>
              <w:rPr>
                <w:szCs w:val="24"/>
              </w:rPr>
              <w:t>1</w:t>
            </w:r>
            <w:r w:rsidR="00DF597C">
              <w:rPr>
                <w:szCs w:val="24"/>
              </w:rPr>
              <w:t>2</w:t>
            </w:r>
            <w:r w:rsidR="00CE176B">
              <w:rPr>
                <w:szCs w:val="24"/>
              </w:rPr>
              <w:t>:00-1</w:t>
            </w:r>
            <w:r w:rsidR="00DF597C">
              <w:rPr>
                <w:szCs w:val="24"/>
              </w:rPr>
              <w:t>3</w:t>
            </w:r>
            <w:r w:rsidR="00CE176B">
              <w:rPr>
                <w:szCs w:val="24"/>
              </w:rPr>
              <w:t>:00</w:t>
            </w:r>
          </w:p>
        </w:tc>
        <w:tc>
          <w:tcPr>
            <w:tcW w:w="716" w:type="pct"/>
          </w:tcPr>
          <w:p w:rsidR="00CE176B" w:rsidRPr="00FC1FE9" w:rsidRDefault="00F87BDE" w:rsidP="00CE176B">
            <w:pPr>
              <w:suppressAutoHyphens/>
              <w:rPr>
                <w:i/>
                <w:szCs w:val="24"/>
              </w:rPr>
            </w:pPr>
            <w:r>
              <w:rPr>
                <w:szCs w:val="24"/>
              </w:rPr>
              <w:t>Санкт-Петербург, ул. 25-я линия Васильевского острова, д. 6, ауд. 227</w:t>
            </w:r>
          </w:p>
        </w:tc>
        <w:tc>
          <w:tcPr>
            <w:tcW w:w="805" w:type="pct"/>
          </w:tcPr>
          <w:p w:rsidR="00CE176B" w:rsidRPr="00FC1FE9" w:rsidRDefault="00CE176B" w:rsidP="00CE176B">
            <w:pPr>
              <w:suppressAutoHyphens/>
              <w:rPr>
                <w:i/>
                <w:szCs w:val="24"/>
              </w:rPr>
            </w:pPr>
          </w:p>
        </w:tc>
      </w:tr>
    </w:tbl>
    <w:p w:rsidR="002510C0" w:rsidRDefault="002510C0" w:rsidP="002510C0">
      <w:pPr>
        <w:suppressAutoHyphens/>
        <w:contextualSpacing/>
        <w:jc w:val="both"/>
        <w:rPr>
          <w:sz w:val="26"/>
          <w:szCs w:val="26"/>
        </w:rPr>
      </w:pPr>
    </w:p>
    <w:p w:rsidR="00A93219" w:rsidRDefault="00A93219"/>
    <w:sectPr w:rsidR="00A93219" w:rsidSect="00CE176B">
      <w:footerReference w:type="default" hsehd:id="rId666"/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81141" w:rsidRDefault="00581141" w:rsidP="002510C0">
      <w:r>
        <w:separator/>
      </w:r>
    </w:p>
  </w:endnote>
  <w:endnote w:type="continuationSeparator" w:id="0">
    <w:p w:rsidR="00581141" w:rsidRDefault="00581141" w:rsidP="002510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cx="http://schemas.microsoft.com/office/drawing/2014/chartex" xmlns:cx1="http://schemas.microsoft.com/office/drawing/2015/9/8/chartex"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16se="http://schemas.microsoft.com/office/word/2015/wordml/symex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16se wp14">
  <w:p w:rsidR="00263AE8" w:rsidRDefault="00263AE8" w:rsidRPr="00263AE8">
    <w:pPr>
      <w:pStyle w:val="a5"/>
      <w:jc w:val="right"/>
    </w:pPr>
    <w:r>
      <w:rPr>
        <w:b/>
        <w:lang w:val="en-US"/>
      </w:rPr>
      <w:t>14.05.2025 № 8.3.6.2-06/140525-1</w:t>
    </w:r>
  </w:p>
  <w:p w:rsidR="00263AE8" w:rsidRDefault="00263AE8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81141" w:rsidRDefault="00581141" w:rsidP="002510C0">
      <w:r>
        <w:separator/>
      </w:r>
    </w:p>
  </w:footnote>
  <w:footnote w:type="continuationSeparator" w:id="0">
    <w:p w:rsidR="00581141" w:rsidRDefault="00581141" w:rsidP="002510C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68C4"/>
    <w:rsid w:val="000F57CA"/>
    <w:rsid w:val="002510C0"/>
    <w:rsid w:val="004D68C4"/>
    <w:rsid w:val="00581141"/>
    <w:rsid w:val="00713E4B"/>
    <w:rsid w:val="008C25F4"/>
    <w:rsid w:val="00A93219"/>
    <w:rsid w:val="00C26BED"/>
    <w:rsid w:val="00CE176B"/>
    <w:rsid w:val="00DF597C"/>
    <w:rsid w:val="00F87BDE"/>
    <w:rsid w:val="00FF2E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1720F6"/>
  <w15:chartTrackingRefBased/>
  <w15:docId w15:val="{A2483B30-CD85-4211-B1B2-6618B65F05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510C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rsid w:val="002510C0"/>
    <w:rPr>
      <w:sz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2510C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uiPriority w:val="99"/>
    <w:semiHidden/>
    <w:rsid w:val="002510C0"/>
    <w:rPr>
      <w:vertAlign w:val="superscript"/>
    </w:rPr>
  </w:style>
  <w:style w:type="table" w:styleId="a6">
    <w:name w:val="Table Grid"/>
    <w:basedOn w:val="a1"/>
    <w:uiPriority w:val="59"/>
    <w:rsid w:val="002510C0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&#65279;<?xml version="1.0" encoding="UTF-8"?>
<Relationships xmlns="http://schemas.openxmlformats.org/package/2006/relationships">
	<Relationship Id="rId666" Type="http://schemas.openxmlformats.org/officeDocument/2006/relationships/footer" Target="footer1.xml"/>
	<Relationship Id="rId3" Type="http://schemas.openxmlformats.org/officeDocument/2006/relationships/webSettings" Target="webSettings.xml"/>
	<Relationship Id="rId7" Type="http://schemas.openxmlformats.org/officeDocument/2006/relationships/theme" Target="theme/theme1.xml"/>
	<Relationship Id="rId2" Type="http://schemas.openxmlformats.org/officeDocument/2006/relationships/settings" Target="settings.xml"/>
	<Relationship Id="rId1" Type="http://schemas.openxmlformats.org/officeDocument/2006/relationships/styles" Target="styles.xml"/>
	<Relationship Id="rId6" Type="http://schemas.openxmlformats.org/officeDocument/2006/relationships/fontTable" Target="fontTable.xml"/>
	<Relationship Id="rId5" Type="http://schemas.openxmlformats.org/officeDocument/2006/relationships/endnotes" Target="endnotes.xml"/>
	<Relationship Id="rId4" Type="http://schemas.openxmlformats.org/officeDocument/2006/relationships/footnotes" Target="footnotes.xml"/>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121</Words>
  <Characters>693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Можаева Наталья Витальевна</dc:creator>
  <cp:keywords/>
  <dc:description/>
  <cp:lastModifiedBy>Можаева Наталья Витальевна</cp:lastModifiedBy>
  <cp:revision>6</cp:revision>
  <dcterms:created xsi:type="dcterms:W3CDTF">2025-05-05T09:38:00Z</dcterms:created>
  <dcterms:modified xsi:type="dcterms:W3CDTF">2025-05-13T08:15:00Z</dcterms:modified>
</cp:coreProperties>
</file>