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90" w:rsidRDefault="009F2390">
      <w:pPr>
        <w:ind w:firstLine="0"/>
      </w:pPr>
    </w:p>
    <w:p w:rsidR="009F2390" w:rsidRDefault="009F2390">
      <w:pPr>
        <w:ind w:firstLine="0"/>
      </w:pPr>
    </w:p>
    <w:p w:rsidR="009F2390" w:rsidRDefault="009F2390">
      <w:pPr>
        <w:ind w:firstLine="0"/>
        <w:jc w:val="center"/>
      </w:pPr>
    </w:p>
    <w:p w:rsidR="009F2390" w:rsidRDefault="009F2390">
      <w:pPr>
        <w:ind w:firstLine="0"/>
        <w:jc w:val="center"/>
      </w:pPr>
    </w:p>
    <w:p w:rsidR="009F2390" w:rsidRDefault="009F2390">
      <w:pPr>
        <w:ind w:firstLine="0"/>
        <w:jc w:val="center"/>
      </w:pPr>
    </w:p>
    <w:p w:rsidR="009F2390" w:rsidRDefault="009F2390">
      <w:pPr>
        <w:ind w:firstLine="0"/>
        <w:jc w:val="center"/>
      </w:pPr>
    </w:p>
    <w:p w:rsidR="009F2390" w:rsidRDefault="009F2390">
      <w:pPr>
        <w:ind w:firstLine="0"/>
        <w:jc w:val="center"/>
        <w:rPr>
          <w:sz w:val="28"/>
          <w:szCs w:val="28"/>
        </w:rPr>
      </w:pPr>
    </w:p>
    <w:p w:rsidR="009F2390" w:rsidRDefault="009F2390">
      <w:pPr>
        <w:ind w:firstLine="0"/>
        <w:jc w:val="center"/>
        <w:rPr>
          <w:sz w:val="28"/>
          <w:szCs w:val="28"/>
        </w:rPr>
      </w:pPr>
    </w:p>
    <w:p w:rsidR="009F2390" w:rsidRDefault="009F2390">
      <w:pPr>
        <w:ind w:firstLine="0"/>
        <w:jc w:val="center"/>
        <w:rPr>
          <w:sz w:val="28"/>
          <w:szCs w:val="28"/>
        </w:rPr>
      </w:pPr>
    </w:p>
    <w:p w:rsidR="009F2390" w:rsidRDefault="00A91CC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F2390" w:rsidRDefault="00A91CC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«Научно-исследовательская практика»</w:t>
      </w:r>
    </w:p>
    <w:p w:rsidR="009F2390" w:rsidRDefault="009F2390">
      <w:pPr>
        <w:ind w:firstLine="0"/>
        <w:jc w:val="center"/>
        <w:rPr>
          <w:b/>
        </w:rPr>
      </w:pPr>
    </w:p>
    <w:p w:rsidR="009F2390" w:rsidRDefault="009F2390">
      <w:pPr>
        <w:ind w:firstLine="0"/>
        <w:jc w:val="center"/>
        <w:rPr>
          <w:b/>
        </w:rPr>
      </w:pPr>
    </w:p>
    <w:p w:rsidR="009F2390" w:rsidRDefault="009F2390">
      <w:pPr>
        <w:ind w:firstLine="0"/>
        <w:jc w:val="center"/>
        <w:rPr>
          <w:b/>
        </w:rPr>
      </w:pPr>
    </w:p>
    <w:p w:rsidR="009F2390" w:rsidRDefault="009F2390">
      <w:pPr>
        <w:ind w:firstLine="0"/>
        <w:jc w:val="center"/>
      </w:pPr>
    </w:p>
    <w:p w:rsidR="009F2390" w:rsidRDefault="00A91CCB">
      <w:pPr>
        <w:jc w:val="center"/>
      </w:pPr>
      <w:r>
        <w:rPr>
          <w:color w:val="000000"/>
        </w:rPr>
        <w:t> для образовательной программы «Частное право»,</w:t>
      </w:r>
    </w:p>
    <w:p w:rsidR="009F2390" w:rsidRDefault="00A91CCB">
      <w:pPr>
        <w:jc w:val="center"/>
      </w:pPr>
      <w:r>
        <w:rPr>
          <w:color w:val="000000"/>
        </w:rPr>
        <w:t>научная специальность 5.1.3. Частно-правовые (цивилистичеcкие) науки</w:t>
      </w:r>
    </w:p>
    <w:p w:rsidR="009F2390" w:rsidRDefault="00A91CCB">
      <w:pPr>
        <w:spacing w:after="240"/>
        <w:ind w:firstLine="0"/>
      </w:pPr>
      <w:r>
        <w:br/>
      </w:r>
      <w:r>
        <w:br/>
      </w:r>
    </w:p>
    <w:p w:rsidR="009F2390" w:rsidRDefault="00A91CCB">
      <w:pPr>
        <w:jc w:val="center"/>
      </w:pPr>
      <w:r>
        <w:rPr>
          <w:color w:val="000000"/>
        </w:rPr>
        <w:t>  </w:t>
      </w:r>
    </w:p>
    <w:p w:rsidR="009F2390" w:rsidRDefault="00A91CCB">
      <w:pPr>
        <w:ind w:left="709" w:firstLine="0"/>
      </w:pPr>
      <w:r>
        <w:rPr>
          <w:color w:val="000000"/>
        </w:rPr>
        <w:t>Разработчик(и) программы</w:t>
      </w:r>
    </w:p>
    <w:p w:rsidR="009F2390" w:rsidRDefault="009F2390">
      <w:pPr>
        <w:spacing w:after="240"/>
        <w:ind w:firstLine="0"/>
        <w:rPr>
          <w:color w:val="000000"/>
        </w:rPr>
      </w:pPr>
    </w:p>
    <w:p w:rsidR="009F2390" w:rsidRDefault="00A91CCB">
      <w:pPr>
        <w:spacing w:after="240"/>
        <w:ind w:firstLine="0"/>
      </w:pPr>
      <w:r>
        <w:br/>
      </w:r>
    </w:p>
    <w:p w:rsidR="009F2390" w:rsidRDefault="00A91CCB">
      <w:pPr>
        <w:ind w:left="709" w:firstLine="0"/>
      </w:pPr>
      <w:r>
        <w:rPr>
          <w:color w:val="000000"/>
        </w:rPr>
        <w:t>Согласована Академическим советом Аспирантской школы по праву</w:t>
      </w:r>
    </w:p>
    <w:p w:rsidR="009F2390" w:rsidRDefault="009F2390">
      <w:pPr>
        <w:spacing w:line="276" w:lineRule="auto"/>
        <w:ind w:firstLine="0"/>
      </w:pPr>
      <w:bookmarkStart w:id="0" w:name="_GoBack"/>
      <w:bookmarkEnd w:id="0"/>
    </w:p>
    <w:p w:rsidR="009F2390" w:rsidRDefault="009F2390">
      <w:pPr>
        <w:ind w:firstLine="0"/>
      </w:pPr>
    </w:p>
    <w:p w:rsidR="009F2390" w:rsidRDefault="009F2390">
      <w:pPr>
        <w:ind w:firstLine="0"/>
      </w:pPr>
    </w:p>
    <w:p w:rsidR="009F2390" w:rsidRDefault="009F2390">
      <w:pPr>
        <w:ind w:firstLine="0"/>
        <w:jc w:val="center"/>
      </w:pPr>
    </w:p>
    <w:p w:rsidR="009F2390" w:rsidRDefault="009F2390">
      <w:pPr>
        <w:ind w:firstLine="0"/>
        <w:jc w:val="center"/>
      </w:pPr>
    </w:p>
    <w:p w:rsidR="009F2390" w:rsidRDefault="009F2390">
      <w:pPr>
        <w:ind w:firstLine="0"/>
        <w:jc w:val="center"/>
      </w:pPr>
    </w:p>
    <w:p w:rsidR="009F2390" w:rsidRDefault="009F2390">
      <w:pPr>
        <w:ind w:left="709" w:firstLine="0"/>
        <w:jc w:val="center"/>
      </w:pPr>
    </w:p>
    <w:p w:rsidR="009F2390" w:rsidRDefault="00A91CCB">
      <w:pPr>
        <w:ind w:left="709" w:firstLine="0"/>
        <w:jc w:val="center"/>
      </w:pPr>
      <w:r>
        <w:t>Санкт-Петербург</w:t>
      </w:r>
    </w:p>
    <w:p w:rsidR="009F2390" w:rsidRDefault="00A91CCB">
      <w:pPr>
        <w:ind w:left="709" w:firstLine="0"/>
        <w:jc w:val="center"/>
      </w:pPr>
      <w:r>
        <w:t>2023</w:t>
      </w:r>
    </w:p>
    <w:p w:rsidR="009F2390" w:rsidRDefault="009F2390">
      <w:pPr>
        <w:ind w:left="709" w:firstLine="0"/>
      </w:pPr>
    </w:p>
    <w:p w:rsidR="009F2390" w:rsidRDefault="00A91CCB">
      <w:pPr>
        <w:ind w:left="709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9F2390" w:rsidRDefault="00A91CCB">
      <w:pPr>
        <w:ind w:left="709" w:firstLine="0"/>
        <w:jc w:val="both"/>
        <w:rPr>
          <w:i/>
          <w:sz w:val="20"/>
          <w:szCs w:val="20"/>
        </w:rPr>
      </w:pPr>
      <w:r>
        <w:br w:type="page"/>
      </w:r>
    </w:p>
    <w:p w:rsidR="009F2390" w:rsidRDefault="00A91CCB">
      <w:pPr>
        <w:numPr>
          <w:ilvl w:val="0"/>
          <w:numId w:val="3"/>
        </w:numPr>
        <w:tabs>
          <w:tab w:val="left" w:pos="360"/>
        </w:tabs>
        <w:spacing w:line="276" w:lineRule="auto"/>
        <w:ind w:left="360" w:hanging="358"/>
        <w:rPr>
          <w:b/>
        </w:rPr>
      </w:pPr>
      <w:r>
        <w:rPr>
          <w:b/>
        </w:rPr>
        <w:lastRenderedPageBreak/>
        <w:t>Область применения и нормативные ссылки</w:t>
      </w:r>
    </w:p>
    <w:p w:rsidR="009F2390" w:rsidRDefault="009F2390">
      <w:pPr>
        <w:tabs>
          <w:tab w:val="left" w:pos="360"/>
        </w:tabs>
        <w:spacing w:line="276" w:lineRule="auto"/>
        <w:ind w:left="360" w:firstLine="0"/>
        <w:rPr>
          <w:b/>
          <w:i/>
        </w:rPr>
      </w:pPr>
    </w:p>
    <w:p w:rsidR="009F2390" w:rsidRDefault="00A91CCB">
      <w:pPr>
        <w:keepNext/>
        <w:jc w:val="both"/>
      </w:pPr>
      <w:r>
        <w:t>Настоящая программа научно-исследовательской практики устанавливает миним</w:t>
      </w:r>
      <w:r>
        <w:t>альные требования к знаниям и умениям аспиранта по научной специальности 5.1.3. Частно-правовые (цивилистичеcкие) науки.</w:t>
      </w:r>
    </w:p>
    <w:p w:rsidR="009F2390" w:rsidRDefault="00A91CCB">
      <w:pPr>
        <w:keepNext/>
        <w:jc w:val="both"/>
      </w:pPr>
      <w:r>
        <w:t xml:space="preserve">Программа предназначена для преподавателей, научных руководителей аспирантов </w:t>
      </w:r>
      <w:r>
        <w:br/>
        <w:t>и аспирантов.</w:t>
      </w:r>
    </w:p>
    <w:p w:rsidR="009F2390" w:rsidRDefault="00A91CCB">
      <w:pPr>
        <w:keepNext/>
        <w:jc w:val="both"/>
      </w:pPr>
      <w:r>
        <w:t>Программа разработана в соответствии с:</w:t>
      </w:r>
    </w:p>
    <w:p w:rsidR="009F2390" w:rsidRDefault="00A91CCB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экономики»;</w:t>
      </w:r>
    </w:p>
    <w:p w:rsidR="009F2390" w:rsidRDefault="00A91CCB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jc w:val="both"/>
        <w:rPr>
          <w:rFonts w:eastAsia="Times New Roman"/>
          <w:b/>
          <w:color w:val="000000"/>
          <w:szCs w:val="24"/>
        </w:rPr>
      </w:pPr>
      <w:r>
        <w:rPr>
          <w:rFonts w:eastAsia="Times New Roman"/>
          <w:color w:val="000000"/>
          <w:szCs w:val="24"/>
        </w:rPr>
        <w:t>Учебным планом образовательной программы “Частное право”.</w:t>
      </w:r>
    </w:p>
    <w:p w:rsidR="009F2390" w:rsidRDefault="00A91CCB">
      <w:pPr>
        <w:keepNext/>
        <w:ind w:firstLine="0"/>
        <w:jc w:val="both"/>
      </w:pPr>
      <w:r>
        <w:rPr>
          <w:b/>
        </w:rPr>
        <w:t>Вид практики:</w:t>
      </w:r>
      <w:r>
        <w:t xml:space="preserve"> производственная</w:t>
      </w:r>
    </w:p>
    <w:p w:rsidR="009F2390" w:rsidRDefault="009F2390">
      <w:pPr>
        <w:keepNext/>
        <w:ind w:firstLine="0"/>
        <w:jc w:val="both"/>
      </w:pPr>
    </w:p>
    <w:p w:rsidR="009F2390" w:rsidRDefault="00A91CCB">
      <w:pPr>
        <w:keepNext/>
        <w:ind w:firstLine="0"/>
        <w:jc w:val="both"/>
      </w:pPr>
      <w:r>
        <w:rPr>
          <w:b/>
        </w:rPr>
        <w:t>Тип практики:</w:t>
      </w:r>
      <w:r>
        <w:t xml:space="preserve"> научно-исследовательская</w:t>
      </w:r>
    </w:p>
    <w:p w:rsidR="009F2390" w:rsidRDefault="009F2390">
      <w:pPr>
        <w:keepNext/>
        <w:ind w:firstLine="0"/>
        <w:jc w:val="both"/>
      </w:pPr>
    </w:p>
    <w:p w:rsidR="009F2390" w:rsidRDefault="00A91CCB">
      <w:pPr>
        <w:keepNext/>
        <w:ind w:firstLine="0"/>
        <w:jc w:val="both"/>
      </w:pPr>
      <w:r>
        <w:rPr>
          <w:b/>
        </w:rPr>
        <w:t>Способ проведения:</w:t>
      </w:r>
      <w:r>
        <w:t xml:space="preserve"> стационарная, на базе НИУ ВШЭ/ выездная (по согласованию </w:t>
      </w:r>
      <w:r>
        <w:br/>
        <w:t>с Академическим директором Аспирантской школы)</w:t>
      </w:r>
    </w:p>
    <w:p w:rsidR="009F2390" w:rsidRDefault="009F2390">
      <w:pPr>
        <w:keepNext/>
        <w:ind w:firstLine="0"/>
        <w:jc w:val="both"/>
      </w:pPr>
    </w:p>
    <w:p w:rsidR="009F2390" w:rsidRDefault="00A91CCB">
      <w:pPr>
        <w:keepNext/>
        <w:ind w:firstLine="0"/>
        <w:jc w:val="both"/>
      </w:pPr>
      <w:r>
        <w:rPr>
          <w:b/>
        </w:rPr>
        <w:t>Форма проведения:</w:t>
      </w:r>
      <w:r>
        <w:t xml:space="preserve"> дискретно</w:t>
      </w:r>
    </w:p>
    <w:p w:rsidR="009F2390" w:rsidRDefault="009F2390">
      <w:pPr>
        <w:keepNext/>
        <w:ind w:firstLine="0"/>
        <w:jc w:val="both"/>
      </w:pPr>
    </w:p>
    <w:p w:rsidR="009F2390" w:rsidRDefault="00A91CCB">
      <w:pPr>
        <w:keepNext/>
        <w:ind w:firstLine="0"/>
        <w:jc w:val="both"/>
      </w:pPr>
      <w:r>
        <w:rPr>
          <w:b/>
        </w:rPr>
        <w:t>Место практики в структуре программы</w:t>
      </w:r>
      <w:r>
        <w:t>: научно-исследовательская</w:t>
      </w:r>
      <w:r>
        <w:t xml:space="preserve"> практика аспирантов относится к блоку «Практика» образовательного компонента программы аспирантуры и является обязательной для обучающихся. </w:t>
      </w:r>
    </w:p>
    <w:p w:rsidR="009F2390" w:rsidRDefault="00A91CCB">
      <w:pPr>
        <w:keepNext/>
        <w:ind w:firstLine="0"/>
        <w:jc w:val="both"/>
      </w:pPr>
      <w:r>
        <w:t xml:space="preserve">Научно-исследовательская практика проводится на 1, 2, 3 году обучения в аспирантуре. </w:t>
      </w:r>
    </w:p>
    <w:p w:rsidR="009F2390" w:rsidRDefault="00A91CCB">
      <w:pPr>
        <w:keepNext/>
        <w:ind w:firstLine="0"/>
        <w:jc w:val="both"/>
      </w:pPr>
      <w:r>
        <w:t>Ежегодные объем и сроки прак</w:t>
      </w:r>
      <w:r>
        <w:t>тики устанавливается учебным планом программы аспирантуры и индивидуальным учебным планом работы аспиранта.</w:t>
      </w:r>
    </w:p>
    <w:p w:rsidR="009F2390" w:rsidRDefault="00A91CCB">
      <w:pPr>
        <w:keepNext/>
        <w:numPr>
          <w:ilvl w:val="0"/>
          <w:numId w:val="4"/>
        </w:numPr>
        <w:spacing w:before="240" w:after="120"/>
        <w:jc w:val="both"/>
        <w:rPr>
          <w:b/>
        </w:rPr>
      </w:pPr>
      <w:r>
        <w:rPr>
          <w:b/>
        </w:rPr>
        <w:t>Цели практики:</w:t>
      </w:r>
    </w:p>
    <w:p w:rsidR="009F2390" w:rsidRDefault="00A91CCB">
      <w:pPr>
        <w:spacing w:line="276" w:lineRule="auto"/>
        <w:ind w:firstLine="720"/>
        <w:jc w:val="both"/>
      </w:pPr>
      <w: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обучения, формирование компетенций, необходимых для осуществления профессиональной научн</w:t>
      </w:r>
      <w:r>
        <w:t>ой (научно-исследовательской) деятельности.</w:t>
      </w:r>
    </w:p>
    <w:p w:rsidR="009F2390" w:rsidRDefault="00A91CCB">
      <w:pPr>
        <w:spacing w:line="276" w:lineRule="auto"/>
        <w:ind w:firstLine="720"/>
        <w:jc w:val="both"/>
      </w:pPr>
      <w:r>
        <w:t xml:space="preserve">Целью практики является формирование у аспирантов навыков подготовки </w:t>
      </w:r>
      <w:r>
        <w:br/>
        <w:t>и представления результатов самостоятельной научно-исследовательской работы в рамках подготовки диссертации.</w:t>
      </w:r>
    </w:p>
    <w:p w:rsidR="009F2390" w:rsidRDefault="00A91CCB">
      <w:pPr>
        <w:ind w:firstLine="567"/>
        <w:jc w:val="both"/>
      </w:pPr>
      <w:r>
        <w:t>Задачи научно-исследовательской п</w:t>
      </w:r>
      <w:r>
        <w:t>рактики:</w:t>
      </w:r>
    </w:p>
    <w:p w:rsidR="009F2390" w:rsidRDefault="00A91C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firstLine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выработка навыков осуществления научного исследования в соответствии с разработанной программой;</w:t>
      </w:r>
    </w:p>
    <w:p w:rsidR="009F2390" w:rsidRDefault="00A91C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firstLine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выработка навыков ведения научной дискуссии и научной коммуникации с представителями академического сообщества;</w:t>
      </w:r>
    </w:p>
    <w:p w:rsidR="009F2390" w:rsidRDefault="00A91C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ind w:left="0" w:firstLine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представление исследовательских резуль</w:t>
      </w:r>
      <w:r>
        <w:rPr>
          <w:rFonts w:eastAsia="Times New Roman"/>
          <w:color w:val="000000"/>
          <w:szCs w:val="24"/>
        </w:rPr>
        <w:t>татов, ведение публичной защиты собственных научных положений.</w:t>
      </w:r>
    </w:p>
    <w:p w:rsidR="009F2390" w:rsidRDefault="009F2390">
      <w:pPr>
        <w:ind w:firstLine="0"/>
        <w:jc w:val="both"/>
      </w:pPr>
    </w:p>
    <w:p w:rsidR="009F2390" w:rsidRDefault="00A91CCB">
      <w:pPr>
        <w:keepNext/>
        <w:numPr>
          <w:ilvl w:val="0"/>
          <w:numId w:val="4"/>
        </w:numPr>
        <w:spacing w:before="240" w:after="120"/>
        <w:jc w:val="both"/>
        <w:rPr>
          <w:b/>
        </w:rPr>
      </w:pPr>
      <w:r>
        <w:rPr>
          <w:b/>
        </w:rPr>
        <w:t>Результаты обучения, формируемые в ходе прохождения практики</w:t>
      </w:r>
    </w:p>
    <w:p w:rsidR="009F2390" w:rsidRDefault="009F2390">
      <w:pPr>
        <w:ind w:firstLine="0"/>
      </w:pPr>
    </w:p>
    <w:p w:rsidR="009F2390" w:rsidRDefault="00A91CCB">
      <w:pPr>
        <w:ind w:firstLine="567"/>
      </w:pPr>
      <w:r>
        <w:t xml:space="preserve">В результате прохождения практики аспирант должен: </w:t>
      </w:r>
    </w:p>
    <w:p w:rsidR="009F2390" w:rsidRDefault="009F2390">
      <w:pPr>
        <w:ind w:firstLine="567"/>
        <w:jc w:val="both"/>
        <w:rPr>
          <w:b/>
        </w:rPr>
      </w:pPr>
    </w:p>
    <w:p w:rsidR="009F2390" w:rsidRDefault="00A91CCB">
      <w:pPr>
        <w:ind w:firstLine="567"/>
        <w:jc w:val="both"/>
      </w:pPr>
      <w:r>
        <w:rPr>
          <w:b/>
        </w:rPr>
        <w:t>Знать</w:t>
      </w:r>
      <w:r>
        <w:t>: основные положения методологии научного исследования, принципы написания научных статей и алгоритм апробации результатов подготовленной диссертации; особенности организации и проведения научных конференций и механизмы участия в них;</w:t>
      </w:r>
    </w:p>
    <w:p w:rsidR="009F2390" w:rsidRDefault="009F2390">
      <w:pPr>
        <w:ind w:firstLine="567"/>
        <w:jc w:val="both"/>
        <w:rPr>
          <w:b/>
        </w:rPr>
      </w:pPr>
    </w:p>
    <w:p w:rsidR="009F2390" w:rsidRDefault="00A91CCB">
      <w:pPr>
        <w:spacing w:before="11" w:line="200" w:lineRule="auto"/>
        <w:ind w:right="82" w:firstLine="567"/>
        <w:jc w:val="both"/>
      </w:pPr>
      <w:r>
        <w:rPr>
          <w:b/>
        </w:rPr>
        <w:t>Уметь</w:t>
      </w:r>
      <w:r>
        <w:t>: применять пол</w:t>
      </w:r>
      <w:r>
        <w:t>ученные в ходе практики навыки и знания при самостоятельной исследовательской работе, использовать современные методы сбора, анализа и обработки научной информации;</w:t>
      </w:r>
    </w:p>
    <w:p w:rsidR="009F2390" w:rsidRDefault="009F2390">
      <w:pPr>
        <w:ind w:firstLine="567"/>
        <w:jc w:val="both"/>
      </w:pPr>
    </w:p>
    <w:p w:rsidR="009F2390" w:rsidRDefault="00A91CCB">
      <w:pPr>
        <w:ind w:firstLine="567"/>
        <w:jc w:val="both"/>
      </w:pPr>
      <w:r>
        <w:rPr>
          <w:b/>
        </w:rPr>
        <w:t>Иметь навыки</w:t>
      </w:r>
      <w:r>
        <w:t xml:space="preserve"> (приобрести опыт): изложения научных знаний по проблеме исследования в виде о</w:t>
      </w:r>
      <w:r>
        <w:t>тчетов, публикаций, докладов.</w:t>
      </w:r>
    </w:p>
    <w:p w:rsidR="009F2390" w:rsidRDefault="009F2390"/>
    <w:p w:rsidR="009F2390" w:rsidRDefault="00A91CCB">
      <w:pPr>
        <w:keepNext/>
        <w:numPr>
          <w:ilvl w:val="0"/>
          <w:numId w:val="4"/>
        </w:numPr>
        <w:spacing w:before="240" w:after="120"/>
        <w:ind w:left="0" w:firstLine="0"/>
        <w:jc w:val="both"/>
        <w:rPr>
          <w:b/>
        </w:rPr>
      </w:pPr>
      <w:r>
        <w:rPr>
          <w:b/>
        </w:rPr>
        <w:t>Содержание и план научно-исследовательской практики</w:t>
      </w:r>
    </w:p>
    <w:p w:rsidR="009F2390" w:rsidRDefault="00A91CCB">
      <w:pPr>
        <w:ind w:firstLine="426"/>
        <w:jc w:val="both"/>
      </w:pPr>
      <w:r>
        <w:t>Основными формами научно-исследовательской практики являются:</w:t>
      </w:r>
    </w:p>
    <w:p w:rsidR="009F2390" w:rsidRDefault="00A91C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Презентация результатов научного исследования на профильной научной конференции (доклад);</w:t>
      </w:r>
    </w:p>
    <w:p w:rsidR="009F2390" w:rsidRDefault="00A91C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Оформление результатов исследования в форме научного доклада, текста научной публикации, презентации и пр.:</w:t>
      </w:r>
    </w:p>
    <w:p w:rsidR="009F2390" w:rsidRDefault="00A91C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Иные формы научно-исследовательской практики, установленные Аспирантской школой в зависимости от специфики программы аспирантуры и тематики научно-к</w:t>
      </w:r>
      <w:r>
        <w:rPr>
          <w:rFonts w:eastAsia="Times New Roman"/>
          <w:color w:val="000000"/>
          <w:szCs w:val="24"/>
        </w:rPr>
        <w:t>валификационной работы (диссертации).</w:t>
      </w:r>
    </w:p>
    <w:p w:rsidR="009F2390" w:rsidRDefault="00A91CCB">
      <w:pPr>
        <w:ind w:firstLine="0"/>
        <w:jc w:val="both"/>
        <w:rPr>
          <w:b/>
        </w:rPr>
      </w:pPr>
      <w:r>
        <w:rPr>
          <w:b/>
        </w:rPr>
        <w:t>Ежегодный план практики:</w:t>
      </w:r>
    </w:p>
    <w:p w:rsidR="009F2390" w:rsidRDefault="009F2390">
      <w:pPr>
        <w:ind w:firstLine="0"/>
        <w:jc w:val="both"/>
        <w:rPr>
          <w:b/>
        </w:rPr>
      </w:pPr>
    </w:p>
    <w:tbl>
      <w:tblPr>
        <w:tblStyle w:val="affd"/>
        <w:tblW w:w="992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835"/>
        <w:gridCol w:w="7088"/>
      </w:tblGrid>
      <w:tr w:rsidR="009F239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t>Этап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t>Характер деятельности</w:t>
            </w:r>
          </w:p>
        </w:tc>
      </w:tr>
      <w:tr w:rsidR="009F239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t>Постановочный этап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spacing w:line="276" w:lineRule="auto"/>
              <w:ind w:firstLine="0"/>
              <w:jc w:val="both"/>
            </w:pPr>
            <w:r>
              <w:t>Сбор материала, подготовка рукописи научного доклада по теме диссертационного исследования.</w:t>
            </w:r>
          </w:p>
          <w:p w:rsidR="009F2390" w:rsidRDefault="00A91CCB">
            <w:pPr>
              <w:spacing w:line="276" w:lineRule="auto"/>
              <w:ind w:firstLine="0"/>
              <w:jc w:val="both"/>
            </w:pPr>
            <w:r>
              <w:t>Определение научного мероприятия (конференции).</w:t>
            </w:r>
          </w:p>
          <w:p w:rsidR="009F2390" w:rsidRDefault="00A91CCB">
            <w:pPr>
              <w:ind w:firstLine="0"/>
              <w:jc w:val="both"/>
            </w:pPr>
            <w:r>
              <w:t>Подготовка заявки для участия в конференции.</w:t>
            </w:r>
          </w:p>
        </w:tc>
      </w:tr>
      <w:tr w:rsidR="009F239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t>Презентационный этап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t>Участие в научной конференции (с докладом) по теме научно-квалификационной работы (диссертации)</w:t>
            </w:r>
          </w:p>
        </w:tc>
      </w:tr>
      <w:tr w:rsidR="009F239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t>Заключительный этап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  <w:rPr>
                <w:highlight w:val="yellow"/>
              </w:rPr>
            </w:pPr>
            <w:r>
              <w:t>Составление отчетных документов по практике; защита отчета по практике н</w:t>
            </w:r>
            <w:r>
              <w:t>а промежуточной осенней аттестации.</w:t>
            </w:r>
          </w:p>
        </w:tc>
      </w:tr>
    </w:tbl>
    <w:p w:rsidR="009F2390" w:rsidRDefault="009F2390">
      <w:pPr>
        <w:ind w:firstLine="0"/>
        <w:jc w:val="both"/>
      </w:pPr>
    </w:p>
    <w:p w:rsidR="009F2390" w:rsidRDefault="00A91CCB">
      <w:pPr>
        <w:ind w:firstLine="567"/>
        <w:jc w:val="both"/>
      </w:pPr>
      <w:r>
        <w:t>Общая программа практики, рабочий график (план) проведения практики; индивидуальные задания составляются в разделе «Рабочий план 1/2/3 года подготовки аспиранта» Индивидуального плана работы аспиранта и подписывается а</w:t>
      </w:r>
      <w:r>
        <w:t>спирантом, научным руководителем и Академическим директором Аспирантской школы.</w:t>
      </w:r>
    </w:p>
    <w:p w:rsidR="009F2390" w:rsidRDefault="00A91CCB">
      <w:pPr>
        <w:ind w:firstLine="567"/>
        <w:jc w:val="both"/>
      </w:pPr>
      <w:r>
        <w:lastRenderedPageBreak/>
        <w:t>Аспирант при прохождении практики обязан выполнять задания, предусмотренные данной программой практики.</w:t>
      </w:r>
    </w:p>
    <w:p w:rsidR="009F2390" w:rsidRDefault="00A91CCB">
      <w:pPr>
        <w:ind w:firstLine="567"/>
        <w:jc w:val="both"/>
      </w:pPr>
      <w:r>
        <w:t>Руководство практикой и контроль прохождения практики осуществляет научн</w:t>
      </w:r>
      <w:r>
        <w:t>ый руководитель аспиранта по согласованию с Академическим директором Аспирантской школы.</w:t>
      </w:r>
    </w:p>
    <w:p w:rsidR="009F2390" w:rsidRDefault="009F2390">
      <w:pPr>
        <w:ind w:firstLine="0"/>
        <w:jc w:val="both"/>
      </w:pPr>
    </w:p>
    <w:p w:rsidR="009F2390" w:rsidRDefault="00A91CCB">
      <w:pPr>
        <w:keepNext/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Организация и руководство практикой</w:t>
      </w:r>
    </w:p>
    <w:p w:rsidR="009F2390" w:rsidRDefault="009F2390">
      <w:pPr>
        <w:keepNext/>
        <w:spacing w:line="276" w:lineRule="auto"/>
        <w:ind w:left="720" w:firstLine="0"/>
        <w:jc w:val="both"/>
        <w:rPr>
          <w:b/>
          <w:i/>
        </w:rPr>
      </w:pPr>
    </w:p>
    <w:p w:rsidR="009F2390" w:rsidRDefault="00A91CCB">
      <w:pPr>
        <w:spacing w:line="276" w:lineRule="auto"/>
        <w:ind w:firstLine="708"/>
        <w:jc w:val="both"/>
      </w:pPr>
      <w:r>
        <w:t>Организатором научно-исследовательской практики является структурное подразделение НИУ ВШЭ, к которому прикреплен аспирант.</w:t>
      </w:r>
    </w:p>
    <w:p w:rsidR="009F2390" w:rsidRDefault="00A91CCB">
      <w:pPr>
        <w:spacing w:line="276" w:lineRule="auto"/>
        <w:ind w:firstLine="708"/>
        <w:jc w:val="both"/>
      </w:pPr>
      <w:r>
        <w:t>Руководителем научно-исследовательской практики аспиранта является его научный руководитель.</w:t>
      </w:r>
    </w:p>
    <w:p w:rsidR="009F2390" w:rsidRDefault="00A91CCB">
      <w:pPr>
        <w:spacing w:line="276" w:lineRule="auto"/>
        <w:ind w:firstLine="708"/>
        <w:jc w:val="both"/>
      </w:pPr>
      <w: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1/2/3 года подгото</w:t>
      </w:r>
      <w:r>
        <w:t>вки аспиранта».</w:t>
      </w:r>
    </w:p>
    <w:p w:rsidR="009F2390" w:rsidRDefault="009F2390">
      <w:pPr>
        <w:spacing w:line="276" w:lineRule="auto"/>
        <w:ind w:firstLine="708"/>
        <w:jc w:val="both"/>
      </w:pPr>
    </w:p>
    <w:p w:rsidR="009F2390" w:rsidRDefault="00A91CCB">
      <w:pPr>
        <w:keepNext/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Отчетные материалы по научно-исследовательской практике и оценочные средства</w:t>
      </w:r>
    </w:p>
    <w:p w:rsidR="009F2390" w:rsidRDefault="009F2390">
      <w:pPr>
        <w:keepNext/>
        <w:spacing w:line="276" w:lineRule="auto"/>
        <w:ind w:left="720" w:firstLine="0"/>
        <w:jc w:val="both"/>
        <w:rPr>
          <w:b/>
        </w:rPr>
      </w:pPr>
    </w:p>
    <w:p w:rsidR="009F2390" w:rsidRDefault="00A91CCB">
      <w:pPr>
        <w:spacing w:line="276" w:lineRule="auto"/>
        <w:ind w:firstLine="708"/>
        <w:jc w:val="both"/>
      </w:pPr>
      <w:r>
        <w:t>Отчет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</w:t>
      </w:r>
      <w:r>
        <w:t xml:space="preserve">уточной аттестации каждого года обучения, если в данном году предусмотрено прохождение данного вида практики. </w:t>
      </w:r>
    </w:p>
    <w:p w:rsidR="009F2390" w:rsidRDefault="00A91CCB">
      <w:pPr>
        <w:spacing w:line="276" w:lineRule="auto"/>
        <w:ind w:firstLine="708"/>
        <w:jc w:val="both"/>
      </w:pPr>
      <w:r>
        <w:t>К отчету (аттестационному листу) по запросу Академического директора Аспирантской школы могут прилагаться следующие документы (опционно):</w:t>
      </w:r>
    </w:p>
    <w:p w:rsidR="009F2390" w:rsidRDefault="00A91CCB">
      <w:pPr>
        <w:numPr>
          <w:ilvl w:val="0"/>
          <w:numId w:val="5"/>
        </w:numPr>
        <w:spacing w:line="276" w:lineRule="auto"/>
        <w:jc w:val="both"/>
      </w:pPr>
      <w:r>
        <w:t>Програм</w:t>
      </w:r>
      <w:r>
        <w:t>ма конференции, в которой участвовал аспирант.</w:t>
      </w:r>
    </w:p>
    <w:p w:rsidR="009F2390" w:rsidRDefault="00A91CCB">
      <w:pPr>
        <w:numPr>
          <w:ilvl w:val="0"/>
          <w:numId w:val="5"/>
        </w:numPr>
        <w:spacing w:line="276" w:lineRule="auto"/>
        <w:jc w:val="both"/>
      </w:pPr>
      <w:r>
        <w:t>Опубликованные тезисы доклада конференции, в которой участвовал аспирант.</w:t>
      </w:r>
    </w:p>
    <w:p w:rsidR="009F2390" w:rsidRDefault="00A91CCB">
      <w:pPr>
        <w:numPr>
          <w:ilvl w:val="0"/>
          <w:numId w:val="5"/>
        </w:numPr>
        <w:spacing w:line="276" w:lineRule="auto"/>
        <w:jc w:val="both"/>
      </w:pPr>
      <w:r>
        <w:t>Список участников конференции, в которой участвовал аспирант и прочие документы, свидетельствую об участии в конференции.</w:t>
      </w:r>
    </w:p>
    <w:p w:rsidR="009F2390" w:rsidRDefault="009F2390">
      <w:pPr>
        <w:spacing w:line="276" w:lineRule="auto"/>
        <w:ind w:left="1146" w:firstLine="0"/>
        <w:jc w:val="both"/>
      </w:pPr>
    </w:p>
    <w:p w:rsidR="009F2390" w:rsidRDefault="00A91CCB">
      <w:pPr>
        <w:keepNext/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Фонд оценочн</w:t>
      </w:r>
      <w:r>
        <w:rPr>
          <w:b/>
        </w:rPr>
        <w:t>ых средств для проведения промежуточной аттестации по практике</w:t>
      </w:r>
    </w:p>
    <w:p w:rsidR="009F2390" w:rsidRDefault="009F2390">
      <w:pPr>
        <w:keepNext/>
        <w:spacing w:line="276" w:lineRule="auto"/>
        <w:ind w:left="720" w:firstLine="0"/>
        <w:jc w:val="both"/>
        <w:rPr>
          <w:b/>
          <w:i/>
        </w:rPr>
      </w:pPr>
    </w:p>
    <w:p w:rsidR="009F2390" w:rsidRDefault="00A91CCB">
      <w:pPr>
        <w:spacing w:line="276" w:lineRule="auto"/>
        <w:ind w:firstLine="426"/>
        <w:jc w:val="both"/>
      </w:pPr>
      <w:r>
        <w:t>Аттестация по научно-исследовательской практике осуществляется в форме зачета. Отчет по практике докладывается на осенней аттестации аспирантов.</w:t>
      </w:r>
    </w:p>
    <w:p w:rsidR="009F2390" w:rsidRDefault="009F2390">
      <w:pPr>
        <w:spacing w:line="276" w:lineRule="auto"/>
        <w:ind w:firstLine="426"/>
        <w:jc w:val="both"/>
      </w:pPr>
    </w:p>
    <w:p w:rsidR="009F2390" w:rsidRDefault="00A91CCB">
      <w:pPr>
        <w:spacing w:line="276" w:lineRule="auto"/>
        <w:ind w:firstLine="426"/>
        <w:jc w:val="both"/>
      </w:pPr>
      <w:r>
        <w:t>Перечень примерных тем и вопросов при защите отчета по практике</w:t>
      </w:r>
    </w:p>
    <w:p w:rsidR="009F2390" w:rsidRDefault="00A91CCB">
      <w:pPr>
        <w:spacing w:line="276" w:lineRule="auto"/>
        <w:ind w:firstLine="426"/>
        <w:jc w:val="both"/>
      </w:pPr>
      <w:r>
        <w:t>1. Чем обусловлен выбор данной конференции для представления научного доклада и апробации результатов диссертационного исследования?</w:t>
      </w:r>
    </w:p>
    <w:p w:rsidR="009F2390" w:rsidRDefault="00A91CCB">
      <w:pPr>
        <w:spacing w:line="276" w:lineRule="auto"/>
        <w:ind w:firstLine="426"/>
        <w:jc w:val="both"/>
      </w:pPr>
      <w:r>
        <w:t>2. Каковы особенности подготовки научного доклада для данно</w:t>
      </w:r>
      <w:r>
        <w:t>й конференции и специальный требования конференции?</w:t>
      </w:r>
    </w:p>
    <w:p w:rsidR="009F2390" w:rsidRDefault="00A91CCB">
      <w:pPr>
        <w:spacing w:line="276" w:lineRule="auto"/>
        <w:ind w:firstLine="426"/>
        <w:jc w:val="both"/>
      </w:pPr>
      <w:r>
        <w:t>3. С какими трудностями Вы столкнулись при подготовке доклада / выступлении с докладом?</w:t>
      </w:r>
    </w:p>
    <w:p w:rsidR="009F2390" w:rsidRDefault="00A91CCB">
      <w:pPr>
        <w:spacing w:line="276" w:lineRule="auto"/>
        <w:ind w:firstLine="426"/>
        <w:jc w:val="both"/>
      </w:pPr>
      <w:r>
        <w:t xml:space="preserve">4. Получили ли Вы отклик на Вашу статью, если да, то какой? </w:t>
      </w:r>
    </w:p>
    <w:p w:rsidR="009F2390" w:rsidRDefault="009F2390">
      <w:pPr>
        <w:spacing w:line="276" w:lineRule="auto"/>
        <w:ind w:firstLine="426"/>
        <w:jc w:val="both"/>
      </w:pPr>
    </w:p>
    <w:p w:rsidR="009F2390" w:rsidRDefault="00A91CCB">
      <w:pPr>
        <w:spacing w:line="276" w:lineRule="auto"/>
        <w:ind w:firstLine="426"/>
        <w:jc w:val="both"/>
      </w:pPr>
      <w:r>
        <w:t>Критерии и нормы оценки:</w:t>
      </w:r>
    </w:p>
    <w:p w:rsidR="009F2390" w:rsidRDefault="009F2390">
      <w:pPr>
        <w:ind w:firstLine="0"/>
        <w:jc w:val="both"/>
      </w:pPr>
    </w:p>
    <w:tbl>
      <w:tblPr>
        <w:tblStyle w:val="affe"/>
        <w:tblW w:w="991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460"/>
        <w:gridCol w:w="7459"/>
      </w:tblGrid>
      <w:tr w:rsidR="009F239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lastRenderedPageBreak/>
              <w:t>«зачтено»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t>составлены и предс</w:t>
            </w:r>
            <w:r>
              <w:t>тавлены отчетные документы по практике;</w:t>
            </w:r>
          </w:p>
          <w:p w:rsidR="009F2390" w:rsidRDefault="00A91CCB">
            <w:pPr>
              <w:ind w:firstLine="0"/>
              <w:jc w:val="both"/>
            </w:pPr>
            <w:r>
              <w:t>объем, содержание и характер доклада на научной конференции позволяет сформировать требуемые компетенции;</w:t>
            </w:r>
          </w:p>
          <w:p w:rsidR="009F2390" w:rsidRDefault="00A91CCB">
            <w:pPr>
              <w:ind w:firstLine="0"/>
              <w:jc w:val="both"/>
            </w:pPr>
            <w:r>
              <w:t>программа практики выполнена в полном объеме.</w:t>
            </w:r>
          </w:p>
        </w:tc>
      </w:tr>
      <w:tr w:rsidR="009F239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t>«не зачтено»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390" w:rsidRDefault="00A91CCB">
            <w:pPr>
              <w:ind w:firstLine="0"/>
              <w:jc w:val="both"/>
            </w:pPr>
            <w:r>
              <w:t>не составлены и не представлены отчетные документы</w:t>
            </w:r>
            <w:r>
              <w:t xml:space="preserve"> по практике;</w:t>
            </w:r>
          </w:p>
          <w:p w:rsidR="009F2390" w:rsidRDefault="00A91CCB">
            <w:pPr>
              <w:ind w:firstLine="0"/>
              <w:jc w:val="both"/>
            </w:pPr>
            <w:r>
              <w:t>объем, содержание и характер доклада на научной конференции не позволяет сформировать требуемые компетенции;</w:t>
            </w:r>
          </w:p>
          <w:p w:rsidR="009F2390" w:rsidRDefault="00A91CCB">
            <w:pPr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9F2390" w:rsidRDefault="009F2390">
      <w:pPr>
        <w:ind w:firstLine="0"/>
        <w:jc w:val="both"/>
      </w:pPr>
    </w:p>
    <w:p w:rsidR="009F2390" w:rsidRDefault="00A91CCB">
      <w:pPr>
        <w:ind w:firstLine="426"/>
        <w:jc w:val="both"/>
      </w:pPr>
      <w:r>
        <w:t xml:space="preserve">Аспиранты, не выполнившие без уважительной причины требования программы практики, не представившие зачет или получившие неудовлетворительную оценку, считаются имеющими академическую задолженность. </w:t>
      </w:r>
    </w:p>
    <w:p w:rsidR="009F2390" w:rsidRDefault="00A91CCB">
      <w:pPr>
        <w:ind w:firstLine="426"/>
        <w:jc w:val="both"/>
      </w:pPr>
      <w:r>
        <w:t>Ликвидация академической задолженности по практикам произв</w:t>
      </w:r>
      <w:r>
        <w:t>одится установленным в НИУ ВШЭ порядком.</w:t>
      </w:r>
    </w:p>
    <w:p w:rsidR="009F2390" w:rsidRDefault="00A91CCB">
      <w:pPr>
        <w:keepNext/>
        <w:numPr>
          <w:ilvl w:val="0"/>
          <w:numId w:val="4"/>
        </w:numPr>
        <w:spacing w:before="240" w:after="120"/>
        <w:jc w:val="both"/>
        <w:rPr>
          <w:b/>
        </w:rPr>
      </w:pPr>
      <w:r>
        <w:rPr>
          <w:b/>
        </w:rPr>
        <w:t xml:space="preserve">Учебная литература </w:t>
      </w:r>
    </w:p>
    <w:p w:rsidR="009F2390" w:rsidRDefault="009F2390">
      <w:pPr>
        <w:ind w:firstLine="0"/>
        <w:rPr>
          <w:b/>
        </w:rPr>
      </w:pPr>
    </w:p>
    <w:p w:rsidR="009F2390" w:rsidRDefault="00A91CCB">
      <w:pPr>
        <w:ind w:right="-746" w:firstLine="0"/>
        <w:rPr>
          <w:b/>
        </w:rPr>
      </w:pPr>
      <w:bookmarkStart w:id="1" w:name="_heading=h.30j0zll" w:colFirst="0" w:colLast="0"/>
      <w:bookmarkEnd w:id="1"/>
      <w:r>
        <w:rPr>
          <w:b/>
        </w:rPr>
        <w:t>Основная литература</w:t>
      </w:r>
    </w:p>
    <w:p w:rsidR="009F2390" w:rsidRDefault="00A91CCB">
      <w:pPr>
        <w:numPr>
          <w:ilvl w:val="0"/>
          <w:numId w:val="6"/>
        </w:numPr>
        <w:spacing w:before="240" w:line="276" w:lineRule="auto"/>
      </w:pPr>
      <w:r>
        <w:t xml:space="preserve">Иоффе, О.С.Избранные труды по гражданскому праву: Из истории цивилистической мысли. Гражданское правоотношение. Критика теории "хозяйственного права" / МГУ; юридический ф-т: </w:t>
      </w:r>
      <w:r>
        <w:t>каф. гражд. права . – 3-е изд., испр . – М. : Статут, 2009 . – 782 с. – (Классика российской цивилистики) . - ISBN 978-5-8354-0607-4</w:t>
      </w:r>
    </w:p>
    <w:p w:rsidR="009F2390" w:rsidRDefault="00A91CCB">
      <w:pPr>
        <w:numPr>
          <w:ilvl w:val="0"/>
          <w:numId w:val="6"/>
        </w:numPr>
        <w:spacing w:line="276" w:lineRule="auto"/>
      </w:pPr>
      <w:r>
        <w:t>Шершеневич, Г. Ф.  Наука гражданского права в России / Г. Ф. Шершеневич. — Москва : Издательство Юрайт, 2022. — 206 с. — (А</w:t>
      </w:r>
      <w:r>
        <w:t xml:space="preserve">нтология мысли). — ISBN 978-5-534-07348-5. — Текст : электронный // Образовательная платформа Юрайт [сайт]. — URL: </w:t>
      </w:r>
      <w:hyperlink r:id="rId8">
        <w:r>
          <w:rPr>
            <w:u w:val="single"/>
          </w:rPr>
          <w:t>https://urait.ru/bcode/491460</w:t>
        </w:r>
      </w:hyperlink>
    </w:p>
    <w:p w:rsidR="009F2390" w:rsidRDefault="00A91CCB">
      <w:pPr>
        <w:numPr>
          <w:ilvl w:val="0"/>
          <w:numId w:val="6"/>
        </w:numPr>
        <w:spacing w:line="276" w:lineRule="auto"/>
      </w:pPr>
      <w:r>
        <w:t>Резник С.Д. Аспиранты России: отбор, подготовка к самостоятельной научной и педагогической деятельности: Монография / Под общ. ред. С.Д. Резника. — 2-е изд., перераб. и доп. – М.: ИНФРА-М, 2017. — 236 с. — (Научная мысль).(Обложка. КБС) ISBN 978-5-16-00692</w:t>
      </w:r>
      <w:r>
        <w:t>9-6 - Режим доступа: http://znanium.com/catalog/product/615131</w:t>
      </w:r>
    </w:p>
    <w:p w:rsidR="009F2390" w:rsidRDefault="00A91CCB">
      <w:pPr>
        <w:numPr>
          <w:ilvl w:val="0"/>
          <w:numId w:val="6"/>
        </w:numPr>
        <w:spacing w:line="276" w:lineRule="auto"/>
      </w:pPr>
      <w:r>
        <w:t>Аспирант вуза: технологии научного творчества и педагогической деятельности: Учебное пособие / С.Д. Резник. - 2-e изд., перераб. - М.: ИНФРА-М, 2011. - 520 с.: 60x90 1/16. - (Менеджмент в науке</w:t>
      </w:r>
      <w:r>
        <w:t>). (переплет) ISBN 978-5-16-004447-7 - Режим доступа: http://znanium.com/catalog/product/207257</w:t>
      </w:r>
    </w:p>
    <w:p w:rsidR="009F2390" w:rsidRDefault="00A91CCB">
      <w:pPr>
        <w:numPr>
          <w:ilvl w:val="0"/>
          <w:numId w:val="6"/>
        </w:numPr>
        <w:spacing w:line="276" w:lineRule="auto"/>
      </w:pPr>
      <w:r>
        <w:t>Райзберг, Б. А. Диссертация и ученая степень. Новые положения о защите и диссертационных советах с авторскими комментариями: Пособие для соискателей [Электронны</w:t>
      </w:r>
      <w:r>
        <w:t>й ресурс] / Б.А. Райзберг. – 11-е изд., перераб. и доп. – М.: ИНФРА-М, 2014. – 253 с. - Режим доступа по паролю: http://znanium.com/bookread2.php?book=256804 (ЭБС Znanium).</w:t>
      </w:r>
    </w:p>
    <w:p w:rsidR="009F2390" w:rsidRDefault="009F2390">
      <w:pPr>
        <w:ind w:firstLine="0"/>
        <w:rPr>
          <w:b/>
        </w:rPr>
      </w:pPr>
    </w:p>
    <w:p w:rsidR="009F2390" w:rsidRDefault="00A91CCB">
      <w:pPr>
        <w:ind w:firstLine="0"/>
        <w:rPr>
          <w:b/>
        </w:rPr>
      </w:pPr>
      <w:r>
        <w:rPr>
          <w:b/>
        </w:rPr>
        <w:t>Дополнительная литература</w:t>
      </w:r>
    </w:p>
    <w:p w:rsidR="009F2390" w:rsidRDefault="009F2390">
      <w:pPr>
        <w:ind w:firstLine="0"/>
        <w:rPr>
          <w:b/>
        </w:rPr>
      </w:pPr>
    </w:p>
    <w:p w:rsidR="009F2390" w:rsidRDefault="00A91CCB">
      <w:pPr>
        <w:numPr>
          <w:ilvl w:val="0"/>
          <w:numId w:val="1"/>
        </w:numPr>
        <w:spacing w:before="240" w:line="276" w:lineRule="auto"/>
        <w:jc w:val="both"/>
      </w:pPr>
      <w:r>
        <w:lastRenderedPageBreak/>
        <w:t>Опыты цивилистического исследования: Сборник статей : с</w:t>
      </w:r>
      <w:r>
        <w:t>борник научных трудов. — Москва : СТАТУТ, 2016. — 448 с. — ISBN 978-5-8354-1233-4. — Текст : электронный // Лань : электронно-библиотечная система. — URL: https://e.lanbook.com/book/92515</w:t>
      </w:r>
    </w:p>
    <w:p w:rsidR="009F2390" w:rsidRDefault="00A91CCB">
      <w:pPr>
        <w:numPr>
          <w:ilvl w:val="0"/>
          <w:numId w:val="1"/>
        </w:numPr>
        <w:spacing w:line="276" w:lineRule="auto"/>
        <w:jc w:val="both"/>
      </w:pPr>
      <w:r>
        <w:t>Методологические проблемы цивилистических исследований: Сборник науч</w:t>
      </w:r>
      <w:r>
        <w:t>ных статей. Ежегодник. Вып. 2. 2017 : сборник научных трудов. — Москва : СТАТУТ, 2017. — 424 с. — ISBN 978-5-8354-1309-6. — Текст : электронный // Лань : электронно-библиотечная система. — URL: https://e.lanbook.com/book/92520</w:t>
      </w:r>
    </w:p>
    <w:p w:rsidR="009F2390" w:rsidRDefault="00A91CCB">
      <w:pPr>
        <w:numPr>
          <w:ilvl w:val="0"/>
          <w:numId w:val="1"/>
        </w:numPr>
        <w:spacing w:line="276" w:lineRule="auto"/>
        <w:jc w:val="both"/>
      </w:pPr>
      <w:r>
        <w:t>Методологические проблемы цив</w:t>
      </w:r>
      <w:r>
        <w:t>илистических исследований 2021 . — Москва : СТАТУТ, 2021 — Выпуск 3 — 2021. — 378 с. — Текст : электронный // Лань : электронно-библиотечная система. — URL: https://e.lanbook.com/book/19981</w:t>
      </w:r>
    </w:p>
    <w:p w:rsidR="009F2390" w:rsidRDefault="00A91CCB">
      <w:pPr>
        <w:numPr>
          <w:ilvl w:val="0"/>
          <w:numId w:val="1"/>
        </w:numPr>
        <w:spacing w:line="276" w:lineRule="auto"/>
        <w:jc w:val="both"/>
      </w:pPr>
      <w:r>
        <w:t>Тарасов, Н. Н.  История и методология юридической науки: методолог</w:t>
      </w:r>
      <w:r>
        <w:t>ические проблемы юриспруденции : учебное пособие для вузов / Н. Н. Тарасов. — Москва : Издательство Юрайт, 2022. — 218 с. — (Высшее образование). — ISBN 978-5-534-09715-3. — Текст : электронный // Образовательная платформа Юрайт [сайт]. — URL:</w:t>
      </w:r>
      <w:hyperlink r:id="rId9">
        <w:r>
          <w:t xml:space="preserve"> </w:t>
        </w:r>
      </w:hyperlink>
      <w:hyperlink r:id="rId10">
        <w:r>
          <w:rPr>
            <w:u w:val="single"/>
          </w:rPr>
          <w:t>https://urait.ru/bcode/494529</w:t>
        </w:r>
      </w:hyperlink>
    </w:p>
    <w:p w:rsidR="009F2390" w:rsidRDefault="00A91CCB">
      <w:pPr>
        <w:keepNext/>
        <w:numPr>
          <w:ilvl w:val="0"/>
          <w:numId w:val="4"/>
        </w:numPr>
        <w:spacing w:before="240" w:after="120"/>
        <w:jc w:val="both"/>
        <w:rPr>
          <w:b/>
        </w:rPr>
      </w:pPr>
      <w:r>
        <w:rPr>
          <w:b/>
        </w:rPr>
        <w:t xml:space="preserve">Информационные технологии </w:t>
      </w:r>
    </w:p>
    <w:p w:rsidR="009F2390" w:rsidRDefault="00A91CCB">
      <w:pPr>
        <w:ind w:firstLine="0"/>
        <w:jc w:val="both"/>
        <w:rPr>
          <w:b/>
        </w:rPr>
      </w:pPr>
      <w:r>
        <w:t>Для успешного прохождения практики аспирант использует следующие программные средства: MS Word, MS Excel, MS Power Point, а также Интернет-технологии.</w:t>
      </w:r>
    </w:p>
    <w:p w:rsidR="009F2390" w:rsidRDefault="00A91CCB">
      <w:pPr>
        <w:keepNext/>
        <w:numPr>
          <w:ilvl w:val="0"/>
          <w:numId w:val="4"/>
        </w:numPr>
        <w:spacing w:before="240" w:after="120"/>
        <w:jc w:val="both"/>
        <w:rPr>
          <w:b/>
        </w:rPr>
      </w:pPr>
      <w:r>
        <w:rPr>
          <w:b/>
        </w:rPr>
        <w:t>Материально-техническая база</w:t>
      </w:r>
    </w:p>
    <w:p w:rsidR="009F2390" w:rsidRDefault="00A91CCB">
      <w:bookmarkStart w:id="2" w:name="_heading=h.gjdgxs" w:colFirst="0" w:colLast="0"/>
      <w:bookmarkEnd w:id="2"/>
      <w:r>
        <w:t>Учебные аудитории для самостоятельных занятий по практике оснащены ноутбукам</w:t>
      </w:r>
      <w:r>
        <w:t xml:space="preserve">и, с возможностью подключения к сети Интернет и доступом к электронной информационно-образовательной среде НИУ ВШЭ.  </w:t>
      </w:r>
    </w:p>
    <w:sectPr w:rsidR="009F2390">
      <w:headerReference w:type="default" r:id="rId11"/>
      <w:footerReference w:type="default" r:id="rId12"/>
      <w:pgSz w:w="11920" w:h="16838"/>
      <w:pgMar w:top="1040" w:right="863" w:bottom="1276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CB" w:rsidRDefault="00A91CCB">
      <w:r>
        <w:separator/>
      </w:r>
    </w:p>
  </w:endnote>
  <w:endnote w:type="continuationSeparator" w:id="0">
    <w:p w:rsidR="00A91CCB" w:rsidRDefault="00A9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90" w:rsidRDefault="00A91C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14610">
      <w:rPr>
        <w:color w:val="000000"/>
      </w:rPr>
      <w:fldChar w:fldCharType="separate"/>
    </w:r>
    <w:r w:rsidR="00914610">
      <w:rPr>
        <w:noProof/>
        <w:color w:val="000000"/>
      </w:rPr>
      <w:t>5</w:t>
    </w:r>
    <w:r>
      <w:rPr>
        <w:color w:val="000000"/>
      </w:rPr>
      <w:fldChar w:fldCharType="end"/>
    </w:r>
  </w:p>
  <w:p w:rsidR="009F2390" w:rsidRDefault="009F23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CB" w:rsidRDefault="00A91CCB">
      <w:r>
        <w:separator/>
      </w:r>
    </w:p>
  </w:footnote>
  <w:footnote w:type="continuationSeparator" w:id="0">
    <w:p w:rsidR="00A91CCB" w:rsidRDefault="00A9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90" w:rsidRDefault="009F23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tbl>
    <w:tblPr>
      <w:tblStyle w:val="afff"/>
      <w:tblW w:w="10485" w:type="dxa"/>
      <w:tblInd w:w="0" w:type="dxa"/>
      <w:tblLayout w:type="fixed"/>
      <w:tblLook w:val="0400" w:firstRow="0" w:lastRow="0" w:firstColumn="0" w:lastColumn="0" w:noHBand="0" w:noVBand="1"/>
    </w:tblPr>
    <w:tblGrid>
      <w:gridCol w:w="874"/>
      <w:gridCol w:w="9611"/>
    </w:tblGrid>
    <w:tr w:rsidR="009F2390">
      <w:trPr>
        <w:trHeight w:val="841"/>
      </w:trPr>
      <w:tc>
        <w:tcPr>
          <w:tcW w:w="874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  <w:shd w:val="clear" w:color="auto" w:fill="auto"/>
        </w:tcPr>
        <w:p w:rsidR="009F2390" w:rsidRDefault="00A91C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0"/>
            <w:rPr>
              <w:color w:val="000000"/>
            </w:rPr>
          </w:pPr>
          <w:r>
            <w:rPr>
              <w:noProof/>
              <w:color w:val="000000"/>
              <w:lang w:eastAsia="ru-RU"/>
            </w:rPr>
            <w:drawing>
              <wp:inline distT="0" distB="0" distL="0" distR="0">
                <wp:extent cx="409575" cy="39052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1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:rsidR="009F2390" w:rsidRDefault="00A91C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6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:rsidR="009F2390" w:rsidRDefault="00A91C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6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Программа научно-исследовательской практики, образовательная программа «Частное право»,</w:t>
          </w:r>
        </w:p>
        <w:p w:rsidR="009F2390" w:rsidRDefault="00A91C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6"/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научная специальность 5.1.3. Частно-правовые (цивилистические) науки</w:t>
          </w:r>
        </w:p>
      </w:tc>
    </w:tr>
  </w:tbl>
  <w:p w:rsidR="009F2390" w:rsidRDefault="009F23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21"/>
    <w:multiLevelType w:val="multilevel"/>
    <w:tmpl w:val="DDA23886"/>
    <w:lvl w:ilvl="0">
      <w:start w:val="1"/>
      <w:numFmt w:val="bullet"/>
      <w:pStyle w:val="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9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8D3A49"/>
    <w:multiLevelType w:val="multilevel"/>
    <w:tmpl w:val="981291BC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20F36"/>
    <w:multiLevelType w:val="multilevel"/>
    <w:tmpl w:val="771ABB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91440BC"/>
    <w:multiLevelType w:val="multilevel"/>
    <w:tmpl w:val="6ED2E2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" w:eastAsia="Noto Sans" w:hAnsi="Noto Sans" w:cs="Noto Sans"/>
      </w:rPr>
    </w:lvl>
  </w:abstractNum>
  <w:abstractNum w:abstractNumId="4" w15:restartNumberingAfterBreak="0">
    <w:nsid w:val="50451AB5"/>
    <w:multiLevelType w:val="multilevel"/>
    <w:tmpl w:val="AD784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DC327D"/>
    <w:multiLevelType w:val="multilevel"/>
    <w:tmpl w:val="69904B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F31309"/>
    <w:multiLevelType w:val="multilevel"/>
    <w:tmpl w:val="E9726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F67199"/>
    <w:multiLevelType w:val="multilevel"/>
    <w:tmpl w:val="8F9A7672"/>
    <w:lvl w:ilvl="0">
      <w:start w:val="1"/>
      <w:numFmt w:val="bullet"/>
      <w:lvlText w:val="−"/>
      <w:lvlJc w:val="left"/>
      <w:pPr>
        <w:ind w:left="143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15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90"/>
    <w:rsid w:val="00914610"/>
    <w:rsid w:val="009F2390"/>
    <w:rsid w:val="00A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0C96"/>
  <w15:docId w15:val="{887EB1D3-50C5-4B6A-B26E-38D2AD9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8B"/>
    <w:rPr>
      <w:rFonts w:eastAsia="Calibri"/>
      <w:szCs w:val="22"/>
      <w:lang w:eastAsia="en-US"/>
    </w:rPr>
  </w:style>
  <w:style w:type="paragraph" w:styleId="1">
    <w:name w:val="heading 1"/>
    <w:basedOn w:val="a"/>
    <w:next w:val="a"/>
    <w:autoRedefine/>
    <w:qFormat/>
    <w:rsid w:val="001B3A0E"/>
    <w:pPr>
      <w:keepNext/>
      <w:numPr>
        <w:numId w:val="1"/>
      </w:numPr>
      <w:spacing w:before="240" w:after="120"/>
      <w:jc w:val="both"/>
      <w:outlineLvl w:val="0"/>
    </w:pPr>
    <w:rPr>
      <w:rFonts w:eastAsia="Times New Roman"/>
      <w:b/>
      <w:bCs/>
      <w:kern w:val="2"/>
      <w:szCs w:val="24"/>
      <w:lang w:val="x-none" w:eastAsia="x-none"/>
    </w:rPr>
  </w:style>
  <w:style w:type="paragraph" w:styleId="2">
    <w:name w:val="heading 2"/>
    <w:basedOn w:val="a"/>
    <w:next w:val="a"/>
    <w:qFormat/>
    <w:rsid w:val="00DA29B2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qFormat/>
    <w:rsid w:val="00DA29B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rsid w:val="00DA29B2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rsid w:val="00DA29B2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qFormat/>
    <w:rsid w:val="00DA29B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"/>
    <w:next w:val="a"/>
    <w:qFormat/>
    <w:rsid w:val="00DA29B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"/>
    <w:next w:val="a"/>
    <w:qFormat/>
    <w:rsid w:val="00DA29B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"/>
    <w:next w:val="a"/>
    <w:qFormat/>
    <w:rsid w:val="00DA29B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0"/>
    <w:qFormat/>
    <w:rsid w:val="001B3A0E"/>
    <w:rPr>
      <w:b/>
      <w:bCs/>
      <w:kern w:val="2"/>
      <w:sz w:val="24"/>
      <w:szCs w:val="24"/>
      <w:lang w:val="x-none" w:eastAsia="x-none"/>
    </w:rPr>
  </w:style>
  <w:style w:type="character" w:customStyle="1" w:styleId="20">
    <w:name w:val="Заголовок 2 Знак"/>
    <w:link w:val="20"/>
    <w:qFormat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0"/>
    <w:qFormat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0"/>
    <w:qFormat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0"/>
    <w:qFormat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0"/>
    <w:qFormat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0"/>
    <w:qFormat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0"/>
    <w:qFormat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0"/>
    <w:qFormat/>
    <w:rsid w:val="00DA29B2"/>
    <w:rPr>
      <w:rFonts w:ascii="Cambria" w:hAnsi="Cambria"/>
      <w:sz w:val="22"/>
      <w:szCs w:val="22"/>
      <w:lang w:val="x-none" w:eastAsia="en-US"/>
    </w:rPr>
  </w:style>
  <w:style w:type="character" w:customStyle="1" w:styleId="a4">
    <w:name w:val="Верхний колонтитул Знак"/>
    <w:uiPriority w:val="99"/>
    <w:qFormat/>
    <w:rsid w:val="00DA29B2"/>
    <w:rPr>
      <w:rFonts w:eastAsia="Calibri"/>
      <w:sz w:val="24"/>
      <w:szCs w:val="22"/>
      <w:lang w:val="ru-RU" w:eastAsia="en-US" w:bidi="ar-SA"/>
    </w:rPr>
  </w:style>
  <w:style w:type="character" w:customStyle="1" w:styleId="a5">
    <w:name w:val="Нижний колонтитул Знак"/>
    <w:qFormat/>
    <w:rsid w:val="00DA29B2"/>
    <w:rPr>
      <w:rFonts w:eastAsia="Calibri"/>
      <w:sz w:val="24"/>
      <w:szCs w:val="22"/>
      <w:lang w:val="ru-RU" w:eastAsia="en-US" w:bidi="ar-SA"/>
    </w:rPr>
  </w:style>
  <w:style w:type="character" w:customStyle="1" w:styleId="InternetLink">
    <w:name w:val="Internet Link"/>
    <w:uiPriority w:val="99"/>
    <w:unhideWhenUsed/>
    <w:rsid w:val="00DA29B2"/>
    <w:rPr>
      <w:color w:val="0000FF"/>
      <w:u w:val="single"/>
    </w:rPr>
  </w:style>
  <w:style w:type="character" w:customStyle="1" w:styleId="a6">
    <w:name w:val="Текст выноски Знак"/>
    <w:semiHidden/>
    <w:qFormat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a7">
    <w:name w:val="Схема документа Знак"/>
    <w:qFormat/>
    <w:rsid w:val="00280D27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сноски Знак"/>
    <w:uiPriority w:val="99"/>
    <w:qFormat/>
    <w:rsid w:val="00E4520F"/>
    <w:rPr>
      <w:rFonts w:eastAsia="Calibri"/>
      <w:lang w:eastAsia="en-US"/>
    </w:rPr>
  </w:style>
  <w:style w:type="character" w:customStyle="1" w:styleId="FootnoteCharacters">
    <w:name w:val="Footnote Characters"/>
    <w:uiPriority w:val="99"/>
    <w:qFormat/>
    <w:rsid w:val="00E4520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9">
    <w:name w:val="annotation reference"/>
    <w:semiHidden/>
    <w:qFormat/>
    <w:rsid w:val="006C2F23"/>
    <w:rPr>
      <w:sz w:val="16"/>
      <w:szCs w:val="16"/>
    </w:rPr>
  </w:style>
  <w:style w:type="character" w:customStyle="1" w:styleId="aa">
    <w:name w:val="Текст Знак"/>
    <w:uiPriority w:val="99"/>
    <w:qFormat/>
    <w:rsid w:val="00ED4D3E"/>
    <w:rPr>
      <w:rFonts w:ascii="Consolas" w:eastAsia="Calibri" w:hAnsi="Consolas"/>
      <w:sz w:val="21"/>
      <w:szCs w:val="21"/>
      <w:lang w:eastAsia="en-US"/>
    </w:rPr>
  </w:style>
  <w:style w:type="character" w:styleId="ab">
    <w:name w:val="FollowedHyperlink"/>
    <w:qFormat/>
    <w:rsid w:val="00175807"/>
    <w:rPr>
      <w:color w:val="800080"/>
      <w:u w:val="single"/>
    </w:rPr>
  </w:style>
  <w:style w:type="character" w:styleId="ac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0"/>
    <w:qFormat/>
    <w:rsid w:val="00EE499F"/>
  </w:style>
  <w:style w:type="character" w:customStyle="1" w:styleId="spelle">
    <w:name w:val="spelle"/>
    <w:basedOn w:val="a0"/>
    <w:qFormat/>
    <w:rsid w:val="00EA7398"/>
  </w:style>
  <w:style w:type="character" w:customStyle="1" w:styleId="ad">
    <w:name w:val="Основной текст Знак"/>
    <w:basedOn w:val="a0"/>
    <w:qFormat/>
    <w:rsid w:val="00713067"/>
  </w:style>
  <w:style w:type="character" w:customStyle="1" w:styleId="31">
    <w:name w:val="Основной текст 3 Знак"/>
    <w:link w:val="31"/>
    <w:qFormat/>
    <w:rsid w:val="00F47FE4"/>
    <w:rPr>
      <w:sz w:val="16"/>
      <w:szCs w:val="16"/>
    </w:rPr>
  </w:style>
  <w:style w:type="character" w:customStyle="1" w:styleId="21">
    <w:name w:val="Основной текст с отступом 2 Знак"/>
    <w:link w:val="21"/>
    <w:qFormat/>
    <w:rsid w:val="00E81EE1"/>
    <w:rPr>
      <w:rFonts w:eastAsia="Calibri"/>
      <w:sz w:val="24"/>
      <w:szCs w:val="22"/>
      <w:lang w:eastAsia="en-US"/>
    </w:rPr>
  </w:style>
  <w:style w:type="character" w:styleId="ae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qFormat/>
    <w:rsid w:val="003F75DC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Cs w:val="24"/>
      <w:lang w:val="en-US"/>
    </w:rPr>
  </w:style>
  <w:style w:type="character" w:customStyle="1" w:styleId="ListLabel21">
    <w:name w:val="ListLabel 21"/>
    <w:qFormat/>
    <w:rPr>
      <w:i/>
      <w:szCs w:val="24"/>
    </w:rPr>
  </w:style>
  <w:style w:type="character" w:customStyle="1" w:styleId="ListLabel22">
    <w:name w:val="ListLabel 22"/>
    <w:qFormat/>
    <w:rPr>
      <w:i/>
      <w:color w:val="C45911" w:themeColor="accent2" w:themeShade="BF"/>
      <w:szCs w:val="24"/>
      <w:lang w:val="en-US"/>
    </w:rPr>
  </w:style>
  <w:style w:type="character" w:customStyle="1" w:styleId="ListLabel23">
    <w:name w:val="ListLabel 23"/>
    <w:qFormat/>
    <w:rPr>
      <w:i/>
      <w:color w:val="C45911" w:themeColor="accent2" w:themeShade="BF"/>
      <w:szCs w:val="24"/>
    </w:rPr>
  </w:style>
  <w:style w:type="character" w:customStyle="1" w:styleId="ListLabel24">
    <w:name w:val="ListLabel 24"/>
    <w:qFormat/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i/>
      <w:szCs w:val="24"/>
      <w:lang w:val="en-US"/>
    </w:rPr>
  </w:style>
  <w:style w:type="character" w:customStyle="1" w:styleId="ListLabel53">
    <w:name w:val="ListLabel 53"/>
    <w:qFormat/>
    <w:rPr>
      <w:i/>
      <w:szCs w:val="24"/>
    </w:rPr>
  </w:style>
  <w:style w:type="character" w:customStyle="1" w:styleId="ListLabel54">
    <w:name w:val="ListLabel 54"/>
    <w:qFormat/>
    <w:rPr>
      <w:i/>
      <w:color w:val="C45911" w:themeColor="accent2" w:themeShade="BF"/>
      <w:szCs w:val="24"/>
      <w:lang w:val="en-US"/>
    </w:rPr>
  </w:style>
  <w:style w:type="character" w:customStyle="1" w:styleId="ListLabel55">
    <w:name w:val="ListLabel 55"/>
    <w:qFormat/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color w:val="auto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i/>
      <w:szCs w:val="24"/>
      <w:lang w:val="en-US"/>
    </w:rPr>
  </w:style>
  <w:style w:type="character" w:customStyle="1" w:styleId="ListLabel84">
    <w:name w:val="ListLabel 84"/>
    <w:qFormat/>
    <w:rPr>
      <w:i/>
      <w:szCs w:val="24"/>
    </w:rPr>
  </w:style>
  <w:style w:type="character" w:customStyle="1" w:styleId="ListLabel85">
    <w:name w:val="ListLabel 85"/>
    <w:qFormat/>
    <w:rPr>
      <w:i/>
      <w:color w:val="C45911" w:themeColor="accent2" w:themeShade="BF"/>
      <w:szCs w:val="24"/>
      <w:lang w:val="en-US"/>
    </w:rPr>
  </w:style>
  <w:style w:type="character" w:customStyle="1" w:styleId="ListLabel86">
    <w:name w:val="ListLabel 86"/>
    <w:qFormat/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color w:val="auto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i/>
      <w:szCs w:val="24"/>
      <w:lang w:val="en-US"/>
    </w:rPr>
  </w:style>
  <w:style w:type="character" w:customStyle="1" w:styleId="ListLabel115">
    <w:name w:val="ListLabel 115"/>
    <w:qFormat/>
    <w:rPr>
      <w:i/>
      <w:szCs w:val="24"/>
    </w:rPr>
  </w:style>
  <w:style w:type="character" w:customStyle="1" w:styleId="ListLabel116">
    <w:name w:val="ListLabel 116"/>
    <w:qFormat/>
    <w:rPr>
      <w:i/>
      <w:color w:val="C45911" w:themeColor="accent2" w:themeShade="BF"/>
      <w:szCs w:val="24"/>
      <w:lang w:val="en-US"/>
    </w:rPr>
  </w:style>
  <w:style w:type="character" w:customStyle="1" w:styleId="ListLabel117">
    <w:name w:val="ListLabel 117"/>
    <w:qFormat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af2">
    <w:name w:val="Маркированный."/>
    <w:basedOn w:val="a"/>
    <w:qFormat/>
    <w:rsid w:val="00DA29B2"/>
  </w:style>
  <w:style w:type="paragraph" w:customStyle="1" w:styleId="af3">
    <w:name w:val="нумерованный"/>
    <w:basedOn w:val="a"/>
    <w:qFormat/>
    <w:rsid w:val="00DA29B2"/>
    <w:pPr>
      <w:ind w:left="1066" w:hanging="357"/>
    </w:pPr>
  </w:style>
  <w:style w:type="paragraph" w:customStyle="1" w:styleId="af4">
    <w:name w:val="нумерованный содержание"/>
    <w:basedOn w:val="a"/>
    <w:qFormat/>
    <w:rsid w:val="00DA29B2"/>
  </w:style>
  <w:style w:type="paragraph" w:styleId="af5">
    <w:name w:val="header"/>
    <w:basedOn w:val="a"/>
    <w:uiPriority w:val="99"/>
    <w:unhideWhenUsed/>
    <w:rsid w:val="00DA29B2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DA29B2"/>
    <w:pPr>
      <w:tabs>
        <w:tab w:val="center" w:pos="4677"/>
        <w:tab w:val="right" w:pos="9355"/>
      </w:tabs>
    </w:pPr>
  </w:style>
  <w:style w:type="paragraph" w:customStyle="1" w:styleId="af7">
    <w:name w:val="Заголовок в тексте"/>
    <w:basedOn w:val="a"/>
    <w:next w:val="a"/>
    <w:qFormat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8">
    <w:name w:val="Текст таблица одинарный интервал"/>
    <w:basedOn w:val="a"/>
    <w:qFormat/>
    <w:rsid w:val="00DA29B2"/>
    <w:pPr>
      <w:ind w:firstLine="0"/>
    </w:pPr>
    <w:rPr>
      <w:rFonts w:eastAsia="Times New Roman"/>
      <w:sz w:val="26"/>
      <w:szCs w:val="20"/>
    </w:rPr>
  </w:style>
  <w:style w:type="paragraph" w:styleId="af9">
    <w:name w:val="Balloon Text"/>
    <w:basedOn w:val="a"/>
    <w:semiHidden/>
    <w:unhideWhenUsed/>
    <w:qFormat/>
    <w:rsid w:val="00DA29B2"/>
    <w:rPr>
      <w:rFonts w:ascii="Tahoma" w:hAnsi="Tahoma" w:cs="Tahoma"/>
      <w:sz w:val="16"/>
      <w:szCs w:val="16"/>
    </w:rPr>
  </w:style>
  <w:style w:type="paragraph" w:customStyle="1" w:styleId="afa">
    <w:name w:val="список без выступа"/>
    <w:basedOn w:val="a"/>
    <w:qFormat/>
    <w:rsid w:val="00C07341"/>
    <w:p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b">
    <w:name w:val="таблица текст"/>
    <w:basedOn w:val="a"/>
    <w:qFormat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c">
    <w:name w:val="Document Map"/>
    <w:basedOn w:val="a"/>
    <w:qFormat/>
    <w:rsid w:val="00280D27"/>
    <w:rPr>
      <w:rFonts w:ascii="Tahoma" w:hAnsi="Tahoma"/>
      <w:sz w:val="16"/>
      <w:szCs w:val="16"/>
      <w:lang w:val="x-none"/>
    </w:rPr>
  </w:style>
  <w:style w:type="paragraph" w:customStyle="1" w:styleId="-11">
    <w:name w:val="Цветной список - Акцент 11"/>
    <w:basedOn w:val="a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d">
    <w:name w:val="footnote text"/>
    <w:basedOn w:val="a"/>
    <w:uiPriority w:val="99"/>
    <w:rsid w:val="00E4520F"/>
    <w:rPr>
      <w:sz w:val="20"/>
      <w:szCs w:val="20"/>
      <w:lang w:val="x-none"/>
    </w:rPr>
  </w:style>
  <w:style w:type="paragraph" w:styleId="afe">
    <w:name w:val="annotation text"/>
    <w:basedOn w:val="a"/>
    <w:semiHidden/>
    <w:qFormat/>
    <w:rsid w:val="006C2F23"/>
    <w:rPr>
      <w:sz w:val="20"/>
      <w:szCs w:val="20"/>
    </w:rPr>
  </w:style>
  <w:style w:type="paragraph" w:styleId="aff">
    <w:name w:val="annotation subject"/>
    <w:basedOn w:val="afe"/>
    <w:next w:val="afe"/>
    <w:semiHidden/>
    <w:qFormat/>
    <w:rsid w:val="006C2F23"/>
    <w:rPr>
      <w:b/>
      <w:bCs/>
    </w:rPr>
  </w:style>
  <w:style w:type="paragraph" w:styleId="aff0">
    <w:name w:val="List Paragraph"/>
    <w:basedOn w:val="a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f1">
    <w:name w:val="Plain Text"/>
    <w:basedOn w:val="a"/>
    <w:uiPriority w:val="99"/>
    <w:unhideWhenUsed/>
    <w:qFormat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paragraph" w:customStyle="1" w:styleId="Default">
    <w:name w:val="Default"/>
    <w:qFormat/>
    <w:rsid w:val="001431A6"/>
    <w:rPr>
      <w:color w:val="000000"/>
    </w:rPr>
  </w:style>
  <w:style w:type="paragraph" w:customStyle="1" w:styleId="byline">
    <w:name w:val="byline"/>
    <w:basedOn w:val="a"/>
    <w:qFormat/>
    <w:rsid w:val="00F41E5C"/>
    <w:pPr>
      <w:spacing w:beforeAutospacing="1" w:afterAutospacing="1"/>
      <w:ind w:firstLine="0"/>
    </w:pPr>
    <w:rPr>
      <w:rFonts w:eastAsia="Times New Roman"/>
      <w:szCs w:val="24"/>
      <w:lang w:eastAsia="ru-RU"/>
    </w:rPr>
  </w:style>
  <w:style w:type="paragraph" w:styleId="aff2">
    <w:name w:val="Block Text"/>
    <w:basedOn w:val="a"/>
    <w:qFormat/>
    <w:rsid w:val="0034638D"/>
    <w:pPr>
      <w:spacing w:beforeAutospacing="1" w:afterAutospacing="1"/>
      <w:ind w:firstLine="0"/>
    </w:pPr>
    <w:rPr>
      <w:rFonts w:eastAsia="SimSun"/>
      <w:szCs w:val="24"/>
      <w:lang w:eastAsia="zh-CN"/>
    </w:rPr>
  </w:style>
  <w:style w:type="paragraph" w:styleId="aff3">
    <w:name w:val="Normal (Web)"/>
    <w:basedOn w:val="a"/>
    <w:uiPriority w:val="99"/>
    <w:unhideWhenUsed/>
    <w:qFormat/>
    <w:rsid w:val="00EE499F"/>
    <w:pPr>
      <w:spacing w:beforeAutospacing="1" w:afterAutospacing="1"/>
      <w:ind w:firstLine="0"/>
    </w:pPr>
    <w:rPr>
      <w:rFonts w:eastAsia="Times New Roman"/>
      <w:szCs w:val="24"/>
      <w:lang w:eastAsia="ru-RU"/>
    </w:rPr>
  </w:style>
  <w:style w:type="paragraph" w:customStyle="1" w:styleId="11">
    <w:name w:val="Абзац списка1"/>
    <w:basedOn w:val="a"/>
    <w:qFormat/>
    <w:rsid w:val="00791DF9"/>
    <w:pPr>
      <w:ind w:left="720" w:firstLine="0"/>
    </w:pPr>
    <w:rPr>
      <w:szCs w:val="24"/>
      <w:lang w:eastAsia="ru-RU"/>
    </w:rPr>
  </w:style>
  <w:style w:type="paragraph" w:customStyle="1" w:styleId="12">
    <w:name w:val="1"/>
    <w:basedOn w:val="a"/>
    <w:qFormat/>
    <w:rsid w:val="00F47FE4"/>
    <w:pPr>
      <w:spacing w:beforeAutospacing="1" w:afterAutospacing="1"/>
      <w:ind w:firstLine="0"/>
    </w:pPr>
    <w:rPr>
      <w:rFonts w:eastAsia="Times New Roman"/>
      <w:szCs w:val="24"/>
      <w:lang w:eastAsia="ru-RU"/>
    </w:rPr>
  </w:style>
  <w:style w:type="paragraph" w:styleId="32">
    <w:name w:val="Body Text 3"/>
    <w:basedOn w:val="a"/>
    <w:qFormat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paragraph" w:styleId="22">
    <w:name w:val="Body Text Indent 2"/>
    <w:basedOn w:val="a"/>
    <w:qFormat/>
    <w:rsid w:val="00E81EE1"/>
    <w:pPr>
      <w:spacing w:after="120" w:line="480" w:lineRule="auto"/>
      <w:ind w:left="283"/>
    </w:pPr>
    <w:rPr>
      <w:lang w:val="x-none"/>
    </w:rPr>
  </w:style>
  <w:style w:type="paragraph" w:customStyle="1" w:styleId="FR1">
    <w:name w:val="FR1"/>
    <w:qFormat/>
    <w:rsid w:val="00E81EE1"/>
    <w:pPr>
      <w:widowControl w:val="0"/>
      <w:spacing w:before="480"/>
      <w:ind w:left="1680" w:right="200"/>
      <w:jc w:val="center"/>
    </w:pPr>
    <w:rPr>
      <w:b/>
      <w:sz w:val="40"/>
    </w:rPr>
  </w:style>
  <w:style w:type="table" w:styleId="aff4">
    <w:name w:val="Table Grid"/>
    <w:basedOn w:val="a1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AD7C70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uiPriority w:val="99"/>
    <w:unhideWhenUsed/>
    <w:rsid w:val="00924C1C"/>
    <w:rPr>
      <w:color w:val="0000FF"/>
      <w:u w:val="single"/>
    </w:rPr>
  </w:style>
  <w:style w:type="character" w:customStyle="1" w:styleId="apple-tab-span">
    <w:name w:val="apple-tab-span"/>
    <w:basedOn w:val="a0"/>
    <w:rsid w:val="00924C1C"/>
  </w:style>
  <w:style w:type="paragraph" w:styleId="af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4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4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52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C8SRFNA4teuMXrzMt536PZsMjQ==">CgMxLjAyCWguMzBqMHpsbDIIaC5namRneHM4AHIhMWR0Vi1sY05BQTd1SVN3em5GZ09RU2ViaDdSRzd0bm5P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1587</Words>
  <Characters>9047</Characters>
  <Application>Microsoft Office Word</Application>
  <DocSecurity>0</DocSecurity>
  <Lines>75</Lines>
  <Paragraphs>21</Paragraphs>
  <ScaleCrop>false</ScaleCrop>
  <Company>НИУ ВШЭ СПб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Мамин Александр Шамильевич</cp:lastModifiedBy>
  <cp:revision>3</cp:revision>
  <dcterms:created xsi:type="dcterms:W3CDTF">2022-12-02T13:55:00Z</dcterms:created>
  <dcterms:modified xsi:type="dcterms:W3CDTF">2024-11-01T11:38:00Z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