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Pr>
        <w:jc w:val="center"/>
        <w:rPr>
          <w:rFonts w:ascii="Times New Roman" w:hAnsi="Times New Roman" w:cs="Times New Roman"/>
          <w:b/>
          <w:sz w:val="30"/>
          <w:szCs w:val="30"/>
        </w:rPr>
      </w:pPr>
    </w:p>
    <w:p w:rsidR="00C602E3" w:rsidRDefault="00C602E3">
      <w:pPr>
        <w:jc w:val="center"/>
        <w:rPr>
          <w:rFonts w:ascii="Times New Roman" w:hAnsi="Times New Roman" w:cs="Times New Roman"/>
          <w:b/>
          <w:sz w:val="30"/>
          <w:szCs w:val="30"/>
        </w:rPr>
      </w:pPr>
    </w:p>
    <w:p w:rsidR="00C602E3" w:rsidRDefault="00C602E3">
      <w:pPr>
        <w:jc w:val="center"/>
        <w:rPr>
          <w:rFonts w:ascii="Times New Roman" w:hAnsi="Times New Roman" w:cs="Times New Roman"/>
          <w:b/>
          <w:sz w:val="30"/>
          <w:szCs w:val="30"/>
        </w:rPr>
      </w:pPr>
    </w:p>
    <w:p w:rsidR="00C602E3" w:rsidRDefault="00C602E3">
      <w:pPr>
        <w:jc w:val="center"/>
        <w:rPr>
          <w:rFonts w:ascii="Times New Roman" w:hAnsi="Times New Roman" w:cs="Times New Roman"/>
          <w:b/>
          <w:sz w:val="30"/>
          <w:szCs w:val="30"/>
        </w:rPr>
      </w:pPr>
    </w:p>
    <w:p w:rsidR="00C602E3" w:rsidRDefault="007703F5">
      <w:pPr>
        <w:spacing w:line="276"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Алгоритм</w:t>
      </w:r>
    </w:p>
    <w:p w:rsidR="00C602E3" w:rsidRDefault="007703F5">
      <w:pPr>
        <w:spacing w:after="0" w:line="276" w:lineRule="auto"/>
        <w:jc w:val="center"/>
        <w:rPr>
          <w:rFonts w:ascii="Times New Roman" w:hAnsi="Times New Roman" w:cs="Times New Roman"/>
          <w:b/>
          <w:color w:val="002060"/>
          <w:sz w:val="26"/>
          <w:szCs w:val="26"/>
        </w:rPr>
      </w:pPr>
      <w:r>
        <w:rPr>
          <w:rFonts w:ascii="Times New Roman" w:hAnsi="Times New Roman" w:cs="Times New Roman"/>
          <w:b/>
          <w:color w:val="002060"/>
          <w:sz w:val="26"/>
          <w:szCs w:val="26"/>
        </w:rPr>
        <w:t xml:space="preserve">оформления документов закупки </w:t>
      </w:r>
    </w:p>
    <w:p w:rsidR="00C602E3" w:rsidRDefault="007703F5">
      <w:pPr>
        <w:spacing w:after="0" w:line="276" w:lineRule="auto"/>
        <w:jc w:val="center"/>
        <w:rPr>
          <w:rFonts w:ascii="Times New Roman" w:hAnsi="Times New Roman" w:cs="Times New Roman"/>
          <w:b/>
          <w:color w:val="002060"/>
          <w:sz w:val="26"/>
          <w:szCs w:val="26"/>
        </w:rPr>
      </w:pPr>
      <w:r>
        <w:rPr>
          <w:rFonts w:ascii="Times New Roman" w:hAnsi="Times New Roman" w:cs="Times New Roman"/>
          <w:b/>
          <w:color w:val="002060"/>
          <w:sz w:val="26"/>
          <w:szCs w:val="26"/>
        </w:rPr>
        <w:t xml:space="preserve">для нужд Санкт-Петербургского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w:t>
      </w:r>
    </w:p>
    <w:p w:rsidR="00C602E3" w:rsidRDefault="007703F5">
      <w:pPr>
        <w:spacing w:after="0" w:line="276" w:lineRule="auto"/>
        <w:jc w:val="center"/>
        <w:rPr>
          <w:rFonts w:ascii="Times New Roman" w:hAnsi="Times New Roman" w:cs="Times New Roman"/>
          <w:b/>
          <w:color w:val="002060"/>
          <w:sz w:val="26"/>
          <w:szCs w:val="26"/>
        </w:rPr>
      </w:pPr>
      <w:r>
        <w:rPr>
          <w:rFonts w:ascii="Times New Roman" w:hAnsi="Times New Roman" w:cs="Times New Roman"/>
          <w:b/>
          <w:color w:val="002060"/>
          <w:sz w:val="26"/>
          <w:szCs w:val="26"/>
        </w:rPr>
        <w:t>в Системе Электронного Документооборота (СЭД)</w:t>
      </w:r>
    </w:p>
    <w:p w:rsidR="00C602E3" w:rsidRDefault="007703F5">
      <w:pPr>
        <w:spacing w:after="0" w:line="240" w:lineRule="auto"/>
        <w:jc w:val="center"/>
        <w:rPr>
          <w:rFonts w:ascii="Times New Roman" w:hAnsi="Times New Roman" w:cs="Times New Roman"/>
          <w:b/>
          <w:color w:val="002060"/>
          <w:sz w:val="26"/>
          <w:szCs w:val="26"/>
        </w:rPr>
      </w:pPr>
      <w:r>
        <w:rPr>
          <w:rFonts w:ascii="Times New Roman" w:hAnsi="Times New Roman" w:cs="Times New Roman"/>
          <w:b/>
          <w:color w:val="002060"/>
          <w:sz w:val="26"/>
          <w:szCs w:val="26"/>
        </w:rPr>
        <w:t xml:space="preserve"> </w:t>
      </w:r>
    </w:p>
    <w:p w:rsidR="00C602E3" w:rsidRDefault="00C602E3">
      <w:pPr>
        <w:spacing w:after="0" w:line="240" w:lineRule="auto"/>
        <w:rPr>
          <w:rFonts w:ascii="Times New Roman" w:hAnsi="Times New Roman" w:cs="Times New Roman"/>
          <w:b/>
          <w:color w:val="002060"/>
          <w:sz w:val="26"/>
          <w:szCs w:val="26"/>
        </w:rPr>
      </w:pPr>
    </w:p>
    <w:p w:rsidR="00C602E3" w:rsidRDefault="00C602E3">
      <w:pPr>
        <w:jc w:val="center"/>
        <w:rPr>
          <w:rFonts w:ascii="Times New Roman" w:hAnsi="Times New Roman" w:cs="Times New Roman"/>
          <w:b/>
          <w:color w:val="002060"/>
          <w:sz w:val="30"/>
          <w:szCs w:val="30"/>
        </w:rPr>
      </w:pPr>
    </w:p>
    <w:p w:rsidR="00C602E3" w:rsidRDefault="00C602E3">
      <w:pPr>
        <w:rPr>
          <w:color w:val="002060"/>
        </w:rPr>
      </w:pPr>
    </w:p>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sdt>
      <w:sdtPr>
        <w:rPr>
          <w:rFonts w:asciiTheme="minorHAnsi" w:eastAsiaTheme="minorHAnsi" w:hAnsiTheme="minorHAnsi" w:cstheme="minorBidi"/>
          <w:color w:val="auto"/>
          <w:sz w:val="22"/>
          <w:szCs w:val="22"/>
          <w:lang w:eastAsia="en-US"/>
        </w:rPr>
        <w:id w:val="469407850"/>
        <w:docPartObj>
          <w:docPartGallery w:val="Table of Contents"/>
          <w:docPartUnique/>
        </w:docPartObj>
      </w:sdtPr>
      <w:sdtEndPr/>
      <w:sdtContent>
        <w:p w:rsidR="00C602E3" w:rsidRDefault="007703F5">
          <w:pPr>
            <w:pStyle w:val="af8"/>
          </w:pPr>
          <w:r>
            <w:t>Оглавление</w:t>
          </w:r>
        </w:p>
        <w:p w:rsidR="00C602E3" w:rsidRDefault="007703F5">
          <w:pPr>
            <w:pStyle w:val="12"/>
            <w:tabs>
              <w:tab w:val="left" w:pos="440"/>
              <w:tab w:val="right" w:leader="dot" w:pos="9345"/>
            </w:tabs>
            <w:rPr>
              <w:rFonts w:eastAsiaTheme="minorEastAsia"/>
              <w:lang w:eastAsia="ru-RU"/>
            </w:rPr>
          </w:pPr>
          <w:r>
            <w:fldChar w:fldCharType="begin"/>
          </w:r>
          <w:r>
            <w:instrText xml:space="preserve"> TOC \o "1-3" \h \z \u </w:instrText>
          </w:r>
          <w:r>
            <w:fldChar w:fldCharType="separate"/>
          </w:r>
          <w:hyperlink w:anchor="_Toc137133664" w:tooltip="#_Toc137133664" w:history="1">
            <w:r>
              <w:rPr>
                <w:rStyle w:val="af9"/>
              </w:rPr>
              <w:t>1.</w:t>
            </w:r>
            <w:r>
              <w:rPr>
                <w:rFonts w:eastAsiaTheme="minorEastAsia"/>
                <w:lang w:eastAsia="ru-RU"/>
              </w:rPr>
              <w:tab/>
            </w:r>
            <w:r>
              <w:rPr>
                <w:rStyle w:val="af9"/>
              </w:rPr>
              <w:t>Общие положения бизнес-процесса «закупкА товаров, работ, услуг» вне зависимости от способа закупки:</w:t>
            </w:r>
            <w:r>
              <w:tab/>
            </w:r>
            <w:r>
              <w:fldChar w:fldCharType="begin"/>
            </w:r>
            <w:r>
              <w:instrText xml:space="preserve"> PAGEREF _Toc137133664 \h </w:instrText>
            </w:r>
            <w:r>
              <w:fldChar w:fldCharType="separate"/>
            </w:r>
            <w:r w:rsidR="00037199">
              <w:rPr>
                <w:noProof/>
              </w:rPr>
              <w:t>3</w:t>
            </w:r>
            <w:r>
              <w:fldChar w:fldCharType="end"/>
            </w:r>
          </w:hyperlink>
        </w:p>
        <w:p w:rsidR="00C602E3" w:rsidRDefault="00934A5E">
          <w:pPr>
            <w:pStyle w:val="24"/>
            <w:tabs>
              <w:tab w:val="left" w:pos="880"/>
            </w:tabs>
            <w:rPr>
              <w:rFonts w:eastAsiaTheme="minorEastAsia"/>
              <w:lang w:eastAsia="ru-RU"/>
            </w:rPr>
          </w:pPr>
          <w:hyperlink w:anchor="_Toc137133665" w:tooltip="#_Toc137133665" w:history="1">
            <w:r w:rsidR="007703F5">
              <w:rPr>
                <w:rStyle w:val="af9"/>
                <w:rFonts w:cstheme="minorHAnsi"/>
              </w:rPr>
              <w:t>1.1.</w:t>
            </w:r>
            <w:r w:rsidR="007703F5">
              <w:rPr>
                <w:rFonts w:eastAsiaTheme="minorEastAsia"/>
                <w:lang w:eastAsia="ru-RU"/>
              </w:rPr>
              <w:tab/>
            </w:r>
            <w:r w:rsidR="007703F5">
              <w:rPr>
                <w:rStyle w:val="af9"/>
              </w:rPr>
              <w:t>УЧАСТНИКИ БИЗНЕС-процесса согласования договора с единственным поставщиком/подрядчиком/исполнителем и документации на проведение конкурентной ПРОЦЕДУРЫ, ЗАПРОСА оферт</w:t>
            </w:r>
            <w:r w:rsidR="007703F5">
              <w:tab/>
            </w:r>
            <w:r w:rsidR="007703F5">
              <w:fldChar w:fldCharType="begin"/>
            </w:r>
            <w:r w:rsidR="007703F5">
              <w:instrText xml:space="preserve"> PAGEREF _Toc137133665 \h </w:instrText>
            </w:r>
            <w:r w:rsidR="007703F5">
              <w:fldChar w:fldCharType="separate"/>
            </w:r>
            <w:r w:rsidR="00037199">
              <w:rPr>
                <w:noProof/>
              </w:rPr>
              <w:t>3</w:t>
            </w:r>
            <w:r w:rsidR="007703F5">
              <w:fldChar w:fldCharType="end"/>
            </w:r>
          </w:hyperlink>
        </w:p>
        <w:p w:rsidR="00C602E3" w:rsidRDefault="00934A5E">
          <w:pPr>
            <w:pStyle w:val="24"/>
            <w:tabs>
              <w:tab w:val="left" w:pos="880"/>
            </w:tabs>
            <w:rPr>
              <w:rFonts w:eastAsiaTheme="minorEastAsia"/>
              <w:lang w:eastAsia="ru-RU"/>
            </w:rPr>
          </w:pPr>
          <w:hyperlink w:anchor="_Toc137133666" w:tooltip="#_Toc137133666" w:history="1">
            <w:r w:rsidR="007703F5">
              <w:rPr>
                <w:rStyle w:val="af9"/>
              </w:rPr>
              <w:t>1.2.</w:t>
            </w:r>
            <w:r w:rsidR="007703F5">
              <w:rPr>
                <w:rFonts w:eastAsiaTheme="minorEastAsia"/>
                <w:lang w:eastAsia="ru-RU"/>
              </w:rPr>
              <w:tab/>
            </w:r>
            <w:r w:rsidR="007703F5">
              <w:rPr>
                <w:rStyle w:val="af9"/>
              </w:rPr>
              <w:t>Порядок формирования начальной(максимальной) цены договора при проведении конкурентных процедур, запроса ОФЕРТ И закупке у единственного поставщика, подрядчика, исполнителя</w:t>
            </w:r>
            <w:r w:rsidR="007703F5">
              <w:tab/>
            </w:r>
            <w:r w:rsidR="007703F5">
              <w:fldChar w:fldCharType="begin"/>
            </w:r>
            <w:r w:rsidR="007703F5">
              <w:instrText xml:space="preserve"> PAGEREF _Toc137133666 \h </w:instrText>
            </w:r>
            <w:r w:rsidR="007703F5">
              <w:fldChar w:fldCharType="separate"/>
            </w:r>
            <w:r w:rsidR="00037199">
              <w:rPr>
                <w:noProof/>
              </w:rPr>
              <w:t>4</w:t>
            </w:r>
            <w:r w:rsidR="007703F5">
              <w:fldChar w:fldCharType="end"/>
            </w:r>
          </w:hyperlink>
        </w:p>
        <w:p w:rsidR="00C602E3" w:rsidRDefault="00934A5E">
          <w:pPr>
            <w:pStyle w:val="12"/>
            <w:tabs>
              <w:tab w:val="left" w:pos="440"/>
              <w:tab w:val="right" w:leader="dot" w:pos="9345"/>
            </w:tabs>
            <w:rPr>
              <w:rFonts w:eastAsiaTheme="minorEastAsia"/>
              <w:lang w:eastAsia="ru-RU"/>
            </w:rPr>
          </w:pPr>
          <w:hyperlink w:anchor="_Toc137133667" w:tooltip="#_Toc137133667" w:history="1">
            <w:r w:rsidR="007703F5">
              <w:rPr>
                <w:rStyle w:val="af9"/>
              </w:rPr>
              <w:t>2.</w:t>
            </w:r>
            <w:r w:rsidR="007703F5">
              <w:rPr>
                <w:rFonts w:eastAsiaTheme="minorEastAsia"/>
                <w:lang w:eastAsia="ru-RU"/>
              </w:rPr>
              <w:tab/>
            </w:r>
            <w:r w:rsidR="007703F5">
              <w:rPr>
                <w:rStyle w:val="af9"/>
              </w:rPr>
              <w:t>Конкурентная процедура закупки и запрос оферт.</w:t>
            </w:r>
            <w:r w:rsidR="007703F5">
              <w:tab/>
            </w:r>
            <w:r w:rsidR="007703F5">
              <w:fldChar w:fldCharType="begin"/>
            </w:r>
            <w:r w:rsidR="007703F5">
              <w:instrText xml:space="preserve"> PAGEREF _Toc137133667 \h </w:instrText>
            </w:r>
            <w:r w:rsidR="007703F5">
              <w:fldChar w:fldCharType="separate"/>
            </w:r>
            <w:r w:rsidR="00037199">
              <w:rPr>
                <w:noProof/>
              </w:rPr>
              <w:t>5</w:t>
            </w:r>
            <w:r w:rsidR="007703F5">
              <w:fldChar w:fldCharType="end"/>
            </w:r>
          </w:hyperlink>
        </w:p>
        <w:p w:rsidR="00C602E3" w:rsidRDefault="00934A5E">
          <w:pPr>
            <w:pStyle w:val="24"/>
            <w:tabs>
              <w:tab w:val="left" w:pos="880"/>
            </w:tabs>
            <w:rPr>
              <w:rFonts w:eastAsiaTheme="minorEastAsia"/>
              <w:lang w:eastAsia="ru-RU"/>
            </w:rPr>
          </w:pPr>
          <w:hyperlink w:anchor="_Toc137133668" w:tooltip="#_Toc137133668" w:history="1">
            <w:r w:rsidR="007703F5">
              <w:rPr>
                <w:rStyle w:val="af9"/>
              </w:rPr>
              <w:t>2.1.</w:t>
            </w:r>
            <w:r w:rsidR="007703F5">
              <w:rPr>
                <w:rFonts w:eastAsiaTheme="minorEastAsia"/>
                <w:lang w:eastAsia="ru-RU"/>
              </w:rPr>
              <w:tab/>
            </w:r>
            <w:r w:rsidR="007703F5">
              <w:rPr>
                <w:rStyle w:val="af9"/>
              </w:rPr>
              <w:t>Заявка в план закупки (конкурентная закупка и запрос оферт)</w:t>
            </w:r>
            <w:r w:rsidR="007703F5">
              <w:tab/>
            </w:r>
            <w:r w:rsidR="007703F5">
              <w:fldChar w:fldCharType="begin"/>
            </w:r>
            <w:r w:rsidR="007703F5">
              <w:instrText xml:space="preserve"> PAGEREF _Toc137133668 \h </w:instrText>
            </w:r>
            <w:r w:rsidR="007703F5">
              <w:fldChar w:fldCharType="separate"/>
            </w:r>
            <w:r w:rsidR="00037199">
              <w:rPr>
                <w:noProof/>
              </w:rPr>
              <w:t>5</w:t>
            </w:r>
            <w:r w:rsidR="007703F5">
              <w:fldChar w:fldCharType="end"/>
            </w:r>
          </w:hyperlink>
        </w:p>
        <w:p w:rsidR="00C602E3" w:rsidRDefault="00934A5E">
          <w:pPr>
            <w:pStyle w:val="24"/>
            <w:tabs>
              <w:tab w:val="left" w:pos="880"/>
            </w:tabs>
            <w:rPr>
              <w:rFonts w:eastAsiaTheme="minorEastAsia"/>
              <w:lang w:eastAsia="ru-RU"/>
            </w:rPr>
          </w:pPr>
          <w:hyperlink w:anchor="_Toc137133669" w:tooltip="#_Toc137133669" w:history="1">
            <w:r w:rsidR="007703F5">
              <w:rPr>
                <w:rStyle w:val="af9"/>
              </w:rPr>
              <w:t>2.2.</w:t>
            </w:r>
            <w:r w:rsidR="007703F5">
              <w:rPr>
                <w:rFonts w:eastAsiaTheme="minorEastAsia"/>
                <w:lang w:eastAsia="ru-RU"/>
              </w:rPr>
              <w:tab/>
            </w:r>
            <w:r w:rsidR="007703F5">
              <w:rPr>
                <w:rStyle w:val="af9"/>
              </w:rPr>
              <w:t>Подготовка и направление технического задания и расчета начальной максимальной цены</w:t>
            </w:r>
            <w:r w:rsidR="007703F5">
              <w:tab/>
            </w:r>
            <w:r w:rsidR="007703F5">
              <w:fldChar w:fldCharType="begin"/>
            </w:r>
            <w:r w:rsidR="007703F5">
              <w:instrText xml:space="preserve"> PAGEREF _Toc137133669 \h </w:instrText>
            </w:r>
            <w:r w:rsidR="007703F5">
              <w:fldChar w:fldCharType="separate"/>
            </w:r>
            <w:r w:rsidR="00037199">
              <w:rPr>
                <w:noProof/>
              </w:rPr>
              <w:t>6</w:t>
            </w:r>
            <w:r w:rsidR="007703F5">
              <w:fldChar w:fldCharType="end"/>
            </w:r>
          </w:hyperlink>
        </w:p>
        <w:p w:rsidR="00C602E3" w:rsidRDefault="00934A5E">
          <w:pPr>
            <w:pStyle w:val="24"/>
            <w:tabs>
              <w:tab w:val="left" w:pos="880"/>
            </w:tabs>
            <w:rPr>
              <w:rFonts w:eastAsiaTheme="minorEastAsia"/>
              <w:lang w:eastAsia="ru-RU"/>
            </w:rPr>
          </w:pPr>
          <w:hyperlink w:anchor="_Toc137133670" w:tooltip="#_Toc137133670" w:history="1">
            <w:r w:rsidR="007703F5">
              <w:rPr>
                <w:rStyle w:val="af9"/>
              </w:rPr>
              <w:t>2.3.</w:t>
            </w:r>
            <w:r w:rsidR="007703F5">
              <w:rPr>
                <w:rFonts w:eastAsiaTheme="minorEastAsia"/>
                <w:lang w:eastAsia="ru-RU"/>
              </w:rPr>
              <w:tab/>
            </w:r>
            <w:r w:rsidR="007703F5">
              <w:rPr>
                <w:rStyle w:val="af9"/>
              </w:rPr>
              <w:t>согласование документации по конкурентной закупке, запросу оферт</w:t>
            </w:r>
            <w:r w:rsidR="007703F5">
              <w:tab/>
            </w:r>
            <w:r w:rsidR="007703F5">
              <w:fldChar w:fldCharType="begin"/>
            </w:r>
            <w:r w:rsidR="007703F5">
              <w:instrText xml:space="preserve"> PAGEREF _Toc137133670 \h </w:instrText>
            </w:r>
            <w:r w:rsidR="007703F5">
              <w:fldChar w:fldCharType="separate"/>
            </w:r>
            <w:r w:rsidR="00037199">
              <w:rPr>
                <w:noProof/>
              </w:rPr>
              <w:t>7</w:t>
            </w:r>
            <w:r w:rsidR="007703F5">
              <w:fldChar w:fldCharType="end"/>
            </w:r>
          </w:hyperlink>
        </w:p>
        <w:p w:rsidR="00C602E3" w:rsidRDefault="00934A5E">
          <w:pPr>
            <w:pStyle w:val="12"/>
            <w:tabs>
              <w:tab w:val="left" w:pos="440"/>
              <w:tab w:val="right" w:leader="dot" w:pos="9345"/>
            </w:tabs>
            <w:rPr>
              <w:rFonts w:eastAsiaTheme="minorEastAsia"/>
              <w:lang w:eastAsia="ru-RU"/>
            </w:rPr>
          </w:pPr>
          <w:hyperlink w:anchor="_Toc137133671" w:tooltip="#_Toc137133671" w:history="1">
            <w:r w:rsidR="007703F5">
              <w:rPr>
                <w:rStyle w:val="af9"/>
              </w:rPr>
              <w:t>3.</w:t>
            </w:r>
            <w:r w:rsidR="007703F5">
              <w:rPr>
                <w:rFonts w:eastAsiaTheme="minorEastAsia"/>
                <w:lang w:eastAsia="ru-RU"/>
              </w:rPr>
              <w:tab/>
            </w:r>
            <w:r w:rsidR="007703F5">
              <w:rPr>
                <w:rStyle w:val="af9"/>
              </w:rPr>
              <w:t>закупка у единственного поставщика (подрядчика, исполнителя)</w:t>
            </w:r>
            <w:r w:rsidR="007703F5">
              <w:tab/>
            </w:r>
            <w:r w:rsidR="007703F5">
              <w:fldChar w:fldCharType="begin"/>
            </w:r>
            <w:r w:rsidR="007703F5">
              <w:instrText xml:space="preserve"> PAGEREF _Toc137133671 \h </w:instrText>
            </w:r>
            <w:r w:rsidR="007703F5">
              <w:fldChar w:fldCharType="separate"/>
            </w:r>
            <w:r w:rsidR="00037199">
              <w:rPr>
                <w:noProof/>
              </w:rPr>
              <w:t>8</w:t>
            </w:r>
            <w:r w:rsidR="007703F5">
              <w:fldChar w:fldCharType="end"/>
            </w:r>
          </w:hyperlink>
        </w:p>
        <w:p w:rsidR="00C602E3" w:rsidRDefault="00934A5E">
          <w:pPr>
            <w:pStyle w:val="12"/>
            <w:tabs>
              <w:tab w:val="right" w:leader="dot" w:pos="9345"/>
            </w:tabs>
            <w:rPr>
              <w:rFonts w:eastAsiaTheme="minorEastAsia"/>
              <w:lang w:eastAsia="ru-RU"/>
            </w:rPr>
          </w:pPr>
          <w:hyperlink w:anchor="_Toc137133672" w:tooltip="#_Toc137133672" w:history="1">
            <w:r w:rsidR="007703F5">
              <w:rPr>
                <w:rStyle w:val="af9"/>
              </w:rPr>
              <w:t>4.Дополнительное соглашение к договору закупки/соглашение о расторжении договора</w:t>
            </w:r>
            <w:r w:rsidR="007703F5">
              <w:tab/>
            </w:r>
            <w:r w:rsidR="007703F5">
              <w:fldChar w:fldCharType="begin"/>
            </w:r>
            <w:r w:rsidR="007703F5">
              <w:instrText xml:space="preserve"> PAGEREF _Toc137133672 \h </w:instrText>
            </w:r>
            <w:r w:rsidR="007703F5">
              <w:fldChar w:fldCharType="separate"/>
            </w:r>
            <w:r w:rsidR="00037199">
              <w:rPr>
                <w:noProof/>
              </w:rPr>
              <w:t>10</w:t>
            </w:r>
            <w:r w:rsidR="007703F5">
              <w:fldChar w:fldCharType="end"/>
            </w:r>
          </w:hyperlink>
        </w:p>
        <w:p w:rsidR="00C602E3" w:rsidRDefault="00934A5E">
          <w:pPr>
            <w:pStyle w:val="12"/>
            <w:tabs>
              <w:tab w:val="left" w:pos="440"/>
              <w:tab w:val="right" w:leader="dot" w:pos="9345"/>
            </w:tabs>
            <w:rPr>
              <w:rFonts w:eastAsiaTheme="minorEastAsia"/>
              <w:lang w:eastAsia="ru-RU"/>
            </w:rPr>
          </w:pPr>
          <w:hyperlink w:anchor="_Toc137133673" w:tooltip="#_Toc137133673" w:history="1">
            <w:r w:rsidR="007703F5">
              <w:rPr>
                <w:rStyle w:val="af9"/>
              </w:rPr>
              <w:t>5.</w:t>
            </w:r>
            <w:r w:rsidR="007703F5">
              <w:rPr>
                <w:rFonts w:eastAsiaTheme="minorEastAsia"/>
                <w:lang w:eastAsia="ru-RU"/>
              </w:rPr>
              <w:tab/>
            </w:r>
            <w:r w:rsidR="007703F5">
              <w:rPr>
                <w:rStyle w:val="af9"/>
              </w:rPr>
              <w:t>документ о приемке, счет на оплату к договору закупки</w:t>
            </w:r>
            <w:r w:rsidR="007703F5">
              <w:tab/>
            </w:r>
            <w:r w:rsidR="007703F5">
              <w:fldChar w:fldCharType="begin"/>
            </w:r>
            <w:r w:rsidR="007703F5">
              <w:instrText xml:space="preserve"> PAGEREF _Toc137133673 \h </w:instrText>
            </w:r>
            <w:r w:rsidR="007703F5">
              <w:fldChar w:fldCharType="separate"/>
            </w:r>
            <w:r w:rsidR="00037199">
              <w:rPr>
                <w:noProof/>
              </w:rPr>
              <w:t>10</w:t>
            </w:r>
            <w:r w:rsidR="007703F5">
              <w:fldChar w:fldCharType="end"/>
            </w:r>
          </w:hyperlink>
        </w:p>
        <w:p w:rsidR="00C602E3" w:rsidRDefault="007703F5">
          <w:r>
            <w:rPr>
              <w:b/>
              <w:bCs/>
            </w:rPr>
            <w:fldChar w:fldCharType="end"/>
          </w:r>
        </w:p>
      </w:sdtContent>
    </w:sdt>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C602E3"/>
    <w:p w:rsidR="00C602E3" w:rsidRDefault="007703F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cstheme="minorHAnsi"/>
        </w:rPr>
      </w:pPr>
      <w:r>
        <w:rPr>
          <w:rFonts w:cstheme="minorHAnsi"/>
        </w:rPr>
        <w:lastRenderedPageBreak/>
        <w:t xml:space="preserve">В связи с ограничением функционала в СЭД для филиалов НИУ ВШЭ согласование расходных договоров и закупочной документации осуществляется с использованием нетипового решения по документу «Служебная записка» по административно-хозяйственной деятельности. </w:t>
      </w:r>
    </w:p>
    <w:p w:rsidR="00C602E3" w:rsidRDefault="007703F5">
      <w:pPr>
        <w:jc w:val="both"/>
        <w:rPr>
          <w:rFonts w:cstheme="minorHAnsi"/>
          <w:sz w:val="14"/>
          <w:szCs w:val="14"/>
        </w:rPr>
      </w:pPr>
      <w:r>
        <w:rPr>
          <w:rFonts w:cstheme="minorHAnsi"/>
        </w:rPr>
        <w:t>Руководитель согласующего подразделения вправе делегировать согласование документа профильному специалисту по направлению данного подразделения.</w:t>
      </w:r>
      <w:r>
        <w:rPr>
          <w:rFonts w:cstheme="minorHAnsi"/>
          <w:sz w:val="14"/>
          <w:szCs w:val="14"/>
        </w:rPr>
        <w:t xml:space="preserve">           </w:t>
      </w:r>
    </w:p>
    <w:p w:rsidR="00C602E3" w:rsidRDefault="007703F5">
      <w:pPr>
        <w:pStyle w:val="1"/>
        <w:numPr>
          <w:ilvl w:val="0"/>
          <w:numId w:val="2"/>
        </w:numPr>
      </w:pPr>
      <w:bookmarkStart w:id="0" w:name="_Toc137133664"/>
      <w:r>
        <w:t>Общие положения бизнес-процесса «закупкА товаров, работ, услуг» вне зависимости от способа закупки:</w:t>
      </w:r>
      <w:bookmarkEnd w:id="0"/>
      <w:r>
        <w:t xml:space="preserve"> </w:t>
      </w:r>
    </w:p>
    <w:p w:rsidR="00C602E3" w:rsidRDefault="007703F5">
      <w:pPr>
        <w:pStyle w:val="2"/>
        <w:numPr>
          <w:ilvl w:val="1"/>
          <w:numId w:val="2"/>
        </w:numPr>
        <w:spacing w:line="240" w:lineRule="auto"/>
        <w:ind w:left="360"/>
        <w:jc w:val="both"/>
        <w:rPr>
          <w:rFonts w:cstheme="minorHAnsi"/>
        </w:rPr>
      </w:pPr>
      <w:bookmarkStart w:id="1" w:name="_Toc137133665"/>
      <w:r>
        <w:t>УЧАСТНИКИ БИЗНЕС-процесса согласования договора с единственным поставщиком/подрядчиком/исполнителем и документации на проведение конкурентной ПРОЦЕДУРЫ, ЗАПРОСА оферт</w:t>
      </w:r>
      <w:bookmarkEnd w:id="1"/>
    </w:p>
    <w:p w:rsidR="00C602E3" w:rsidRDefault="00C602E3">
      <w:pPr>
        <w:spacing w:after="0" w:line="240" w:lineRule="auto"/>
        <w:ind w:left="360"/>
        <w:jc w:val="both"/>
        <w:rPr>
          <w:rFonts w:cstheme="minorHAnsi"/>
        </w:rPr>
      </w:pPr>
    </w:p>
    <w:p w:rsidR="00C602E3" w:rsidRDefault="007703F5" w:rsidP="00037199">
      <w:pPr>
        <w:spacing w:after="0" w:line="240" w:lineRule="auto"/>
        <w:ind w:left="360" w:firstLine="348"/>
        <w:jc w:val="both"/>
        <w:rPr>
          <w:rFonts w:cstheme="minorHAnsi"/>
        </w:rPr>
      </w:pPr>
      <w:r>
        <w:rPr>
          <w:rFonts w:cstheme="minorHAnsi"/>
        </w:rPr>
        <w:t>При запуске договора на согласование с единственным Поставщиком/Подрядчиком/Исполнителем Инициатор закупки составляет в СЭД список согласующих должностных лиц.</w:t>
      </w:r>
    </w:p>
    <w:p w:rsidR="00C602E3" w:rsidRDefault="007703F5">
      <w:pPr>
        <w:spacing w:after="0" w:line="240" w:lineRule="auto"/>
        <w:ind w:left="360"/>
        <w:jc w:val="both"/>
        <w:rPr>
          <w:rFonts w:cstheme="minorHAnsi"/>
        </w:rPr>
      </w:pPr>
      <w:r>
        <w:rPr>
          <w:rFonts w:cstheme="minorHAnsi"/>
        </w:rPr>
        <w:t>В случае согласования документации на проведение конкурентной процедуры, запроса оферт список согласующих лиц формирует сотрудник отдела закупок.</w:t>
      </w:r>
    </w:p>
    <w:p w:rsidR="00C602E3" w:rsidRDefault="00C602E3">
      <w:pPr>
        <w:ind w:left="360"/>
        <w:jc w:val="both"/>
        <w:rPr>
          <w:rFonts w:cstheme="minorHAnsi"/>
        </w:rPr>
      </w:pPr>
    </w:p>
    <w:p w:rsidR="00C602E3" w:rsidRDefault="007703F5">
      <w:pPr>
        <w:ind w:left="360"/>
        <w:jc w:val="both"/>
        <w:rPr>
          <w:rFonts w:cstheme="minorHAnsi"/>
        </w:rPr>
      </w:pPr>
      <w:r>
        <w:rPr>
          <w:rFonts w:cstheme="minorHAnsi"/>
        </w:rPr>
        <w:t xml:space="preserve"> При согласовании договора с единственным Поставщиком/ Подрядчиком/Исполнителем, документации на проведение конкурентной процедуры, запроса оферт список согласующих лиц в обязательном порядке должен включать:</w:t>
      </w:r>
    </w:p>
    <w:p w:rsidR="00C602E3" w:rsidRDefault="007703F5">
      <w:pPr>
        <w:spacing w:after="0"/>
        <w:ind w:left="360"/>
        <w:jc w:val="both"/>
        <w:rPr>
          <w:rFonts w:cstheme="minorHAnsi"/>
        </w:rPr>
      </w:pPr>
      <w:r>
        <w:rPr>
          <w:rFonts w:cstheme="minorHAnsi"/>
        </w:rPr>
        <w:t>- начальника структурного подразделения, инициировавшего закупку;</w:t>
      </w:r>
    </w:p>
    <w:p w:rsidR="00C602E3" w:rsidRDefault="007703F5">
      <w:pPr>
        <w:spacing w:after="0"/>
        <w:ind w:left="360"/>
        <w:rPr>
          <w:rFonts w:cstheme="minorHAnsi"/>
        </w:rPr>
      </w:pPr>
      <w:r>
        <w:rPr>
          <w:rFonts w:cstheme="minorHAnsi"/>
        </w:rPr>
        <w:t>-начальника отдела закупок;</w:t>
      </w:r>
    </w:p>
    <w:p w:rsidR="00C602E3" w:rsidRDefault="007703F5">
      <w:pPr>
        <w:spacing w:after="0"/>
        <w:ind w:left="360"/>
        <w:rPr>
          <w:rFonts w:cstheme="minorHAnsi"/>
        </w:rPr>
      </w:pPr>
      <w:r>
        <w:rPr>
          <w:rFonts w:cstheme="minorHAnsi"/>
        </w:rPr>
        <w:t>- начальника правового управления;</w:t>
      </w:r>
    </w:p>
    <w:p w:rsidR="00C602E3" w:rsidRDefault="007703F5">
      <w:pPr>
        <w:spacing w:after="0"/>
        <w:ind w:left="360"/>
        <w:rPr>
          <w:rFonts w:cstheme="minorHAnsi"/>
        </w:rPr>
      </w:pPr>
      <w:r>
        <w:rPr>
          <w:rFonts w:cstheme="minorHAnsi"/>
        </w:rPr>
        <w:t>- начальника финансового управления;</w:t>
      </w:r>
    </w:p>
    <w:p w:rsidR="00C602E3" w:rsidRDefault="007703F5">
      <w:pPr>
        <w:spacing w:after="0"/>
        <w:ind w:left="360"/>
        <w:rPr>
          <w:rFonts w:cstheme="minorHAnsi"/>
        </w:rPr>
      </w:pPr>
      <w:r>
        <w:rPr>
          <w:rFonts w:cstheme="minorHAnsi"/>
        </w:rPr>
        <w:t>- главного бухгалтера.</w:t>
      </w:r>
    </w:p>
    <w:p w:rsidR="00C602E3" w:rsidRDefault="00C602E3">
      <w:pPr>
        <w:spacing w:after="0"/>
        <w:ind w:left="360"/>
        <w:rPr>
          <w:rFonts w:cstheme="minorHAnsi"/>
        </w:rPr>
      </w:pPr>
    </w:p>
    <w:p w:rsidR="00C602E3" w:rsidRDefault="007703F5">
      <w:pPr>
        <w:spacing w:after="0"/>
        <w:ind w:left="360"/>
        <w:rPr>
          <w:rFonts w:cstheme="minorHAnsi"/>
        </w:rPr>
      </w:pPr>
      <w:r>
        <w:rPr>
          <w:rFonts w:cstheme="minorHAnsi"/>
        </w:rPr>
        <w:t>В случае согласования документации на проведение конкурентной процедуры, запроса оферт</w:t>
      </w:r>
      <w:r>
        <w:rPr>
          <w:rFonts w:cstheme="minorHAnsi"/>
        </w:rPr>
        <w:br/>
        <w:t xml:space="preserve"> в список согласующих лиц </w:t>
      </w:r>
      <w:r w:rsidR="00E87C83">
        <w:rPr>
          <w:rFonts w:cstheme="minorHAnsi"/>
        </w:rPr>
        <w:t xml:space="preserve">последним согласующим </w:t>
      </w:r>
      <w:r>
        <w:rPr>
          <w:rFonts w:cstheme="minorHAnsi"/>
        </w:rPr>
        <w:t>необходимо включить заместителя ди</w:t>
      </w:r>
      <w:r w:rsidR="0047003C">
        <w:rPr>
          <w:rFonts w:cstheme="minorHAnsi"/>
        </w:rPr>
        <w:t xml:space="preserve">ректора по экономике и финансам. </w:t>
      </w:r>
    </w:p>
    <w:p w:rsidR="00C602E3" w:rsidRDefault="007703F5">
      <w:pPr>
        <w:spacing w:after="0"/>
        <w:ind w:left="360"/>
        <w:rPr>
          <w:rFonts w:cstheme="minorHAnsi"/>
        </w:rPr>
      </w:pPr>
      <w:r>
        <w:rPr>
          <w:rFonts w:cstheme="minorHAnsi"/>
        </w:rPr>
        <w:t xml:space="preserve">В зависимости от предмета закупки перечень согласующих лиц может быть дополнен. </w:t>
      </w:r>
    </w:p>
    <w:p w:rsidR="00C602E3" w:rsidRDefault="00C602E3">
      <w:pPr>
        <w:spacing w:after="0"/>
        <w:ind w:left="360"/>
        <w:rPr>
          <w:rFonts w:cstheme="minorHAnsi"/>
        </w:rPr>
      </w:pPr>
    </w:p>
    <w:p w:rsidR="00C602E3" w:rsidRDefault="007703F5">
      <w:pPr>
        <w:spacing w:after="0"/>
        <w:ind w:left="360"/>
        <w:jc w:val="both"/>
        <w:rPr>
          <w:rFonts w:cstheme="minorHAnsi"/>
        </w:rPr>
      </w:pPr>
      <w:r>
        <w:rPr>
          <w:rFonts w:cstheme="minorHAnsi"/>
        </w:rPr>
        <w:t xml:space="preserve"> В ходе согласования каждый из согласующих должностных лиц рассматривает направленный Инициатором / сотрудником отдела закупок комплект документов в части касающейся:</w:t>
      </w:r>
    </w:p>
    <w:p w:rsidR="00C602E3" w:rsidRDefault="007703F5">
      <w:pPr>
        <w:spacing w:after="0"/>
        <w:ind w:left="360"/>
        <w:jc w:val="both"/>
        <w:rPr>
          <w:rFonts w:cstheme="minorHAnsi"/>
        </w:rPr>
      </w:pPr>
      <w:r>
        <w:rPr>
          <w:rFonts w:cstheme="minorHAnsi"/>
        </w:rPr>
        <w:t xml:space="preserve">- начальник отдела закупок, в части соблюдения требований Федерального закона от «О закупках Федеральный закон от 18.07.2011 N 223-ФЗ "О закупках товаров, работ, услуг отдельными видами юридических лиц", Положения о закупке товаров, работ, услуг НИУ ВШЭ, иных нормативных документов, регулирующих закупочную деятельность; </w:t>
      </w:r>
    </w:p>
    <w:p w:rsidR="00C602E3" w:rsidRDefault="007703F5">
      <w:pPr>
        <w:spacing w:after="0"/>
        <w:ind w:left="360"/>
        <w:jc w:val="both"/>
        <w:rPr>
          <w:rFonts w:cstheme="minorHAnsi"/>
        </w:rPr>
      </w:pPr>
      <w:r>
        <w:rPr>
          <w:rFonts w:cstheme="minorHAnsi"/>
        </w:rPr>
        <w:t xml:space="preserve">- руководитель правового управления, в части проведения правовой экспертизы проекта договора и/или документации о конкурентной закупки, запросу оферт, а также соответствия указанных документов требованиям действующего законодательства РФ.  </w:t>
      </w:r>
    </w:p>
    <w:p w:rsidR="00C602E3" w:rsidRDefault="007703F5">
      <w:pPr>
        <w:spacing w:after="0"/>
        <w:ind w:left="360"/>
        <w:jc w:val="both"/>
        <w:rPr>
          <w:rFonts w:cstheme="minorHAnsi"/>
        </w:rPr>
      </w:pPr>
      <w:r>
        <w:rPr>
          <w:rFonts w:cstheme="minorHAnsi"/>
        </w:rPr>
        <w:t>- руководитель финансового управления, в части определения источника и наличия лимитов финансирования   конкретной закупки, согласования порядка оплаты;</w:t>
      </w:r>
    </w:p>
    <w:p w:rsidR="00C602E3" w:rsidRDefault="007703F5">
      <w:pPr>
        <w:spacing w:after="0"/>
        <w:ind w:left="360"/>
        <w:jc w:val="both"/>
        <w:rPr>
          <w:rFonts w:cstheme="minorHAnsi"/>
        </w:rPr>
      </w:pPr>
      <w:r>
        <w:rPr>
          <w:rFonts w:cstheme="minorHAnsi"/>
        </w:rPr>
        <w:t xml:space="preserve">-главный бухгалтер, в части корректного указания в проекте договора банковских реквизитов, порядка налогообложения;  </w:t>
      </w:r>
    </w:p>
    <w:p w:rsidR="00C602E3" w:rsidRDefault="007703F5">
      <w:pPr>
        <w:spacing w:after="0"/>
        <w:ind w:left="360"/>
        <w:jc w:val="both"/>
        <w:rPr>
          <w:rFonts w:cstheme="minorHAnsi"/>
        </w:rPr>
      </w:pPr>
      <w:r>
        <w:rPr>
          <w:rFonts w:cstheme="minorHAnsi"/>
        </w:rPr>
        <w:t>- заместитель по экономике и финансам согласовывает окончательную редакцию документации о конкурентной закупке, запросу оферт.</w:t>
      </w:r>
    </w:p>
    <w:p w:rsidR="00C602E3" w:rsidRDefault="00C602E3">
      <w:pPr>
        <w:spacing w:after="0"/>
        <w:ind w:left="360"/>
        <w:rPr>
          <w:rFonts w:cstheme="minorHAnsi"/>
        </w:rPr>
      </w:pPr>
    </w:p>
    <w:p w:rsidR="00C602E3" w:rsidRDefault="007703F5">
      <w:pPr>
        <w:pStyle w:val="2"/>
        <w:numPr>
          <w:ilvl w:val="1"/>
          <w:numId w:val="2"/>
        </w:numPr>
      </w:pPr>
      <w:bookmarkStart w:id="2" w:name="_Toc137133666"/>
      <w:r>
        <w:lastRenderedPageBreak/>
        <w:t>Порядок формирования начальной(максимальной) цены договора при проведении конкурентных процедур, запроса ОФЕРТ И закупке у единственного поставщика, подрядчика, исполнителя</w:t>
      </w:r>
      <w:bookmarkEnd w:id="2"/>
    </w:p>
    <w:p w:rsidR="00C602E3" w:rsidRDefault="007703F5">
      <w:pPr>
        <w:numPr>
          <w:ilvl w:val="0"/>
          <w:numId w:val="15"/>
        </w:numPr>
        <w:spacing w:after="0"/>
        <w:rPr>
          <w:rFonts w:cstheme="minorHAnsi"/>
        </w:rPr>
      </w:pPr>
      <w:r>
        <w:rPr>
          <w:rFonts w:cstheme="minorHAnsi"/>
        </w:rPr>
        <w:t xml:space="preserve">Порядок формирования начальной (максимальной) цены применяется при определении и обосновании НМЦ при осуществлении закупок товаров, работ, услуг с использованием конкурентных или неконкурентных способов закупок, включая закупки у единственного Поставщика/Подрядчика/Исполнителя. </w:t>
      </w:r>
    </w:p>
    <w:p w:rsidR="00C602E3" w:rsidRDefault="007703F5">
      <w:pPr>
        <w:numPr>
          <w:ilvl w:val="0"/>
          <w:numId w:val="15"/>
        </w:numPr>
        <w:spacing w:after="0"/>
        <w:rPr>
          <w:rFonts w:cstheme="minorHAnsi"/>
        </w:rPr>
      </w:pPr>
      <w:r>
        <w:rPr>
          <w:rFonts w:cstheme="minorHAnsi"/>
        </w:rPr>
        <w:t xml:space="preserve">Обязанность формирования НМЦ и подготовки Расчета НМЦ возлагается на Инициатора закупки. Сведения о ценах на ТРУ должны быть актуальными (получены не ранее трех месяцев до даты формирования НМЦ). </w:t>
      </w:r>
    </w:p>
    <w:p w:rsidR="00C602E3" w:rsidRDefault="007703F5">
      <w:pPr>
        <w:numPr>
          <w:ilvl w:val="0"/>
          <w:numId w:val="15"/>
        </w:numPr>
        <w:spacing w:after="0"/>
        <w:rPr>
          <w:rFonts w:cstheme="minorHAnsi"/>
        </w:rPr>
      </w:pPr>
      <w:r>
        <w:rPr>
          <w:rFonts w:cstheme="minorHAnsi"/>
        </w:rPr>
        <w:t>Источниками ценовой информации для целей формирования НМЦ могут быть:</w:t>
      </w:r>
    </w:p>
    <w:p w:rsidR="00C602E3" w:rsidRDefault="007703F5">
      <w:pPr>
        <w:numPr>
          <w:ilvl w:val="0"/>
          <w:numId w:val="16"/>
        </w:numPr>
        <w:spacing w:after="0"/>
        <w:rPr>
          <w:rFonts w:cstheme="minorHAnsi"/>
        </w:rPr>
      </w:pPr>
      <w:r>
        <w:rPr>
          <w:rFonts w:cstheme="minorHAnsi"/>
        </w:rPr>
        <w:t>информация, представленная участниками рынка (поставщиками, производителями) закупаемых ТРУ (ТКП);</w:t>
      </w:r>
    </w:p>
    <w:p w:rsidR="00C602E3" w:rsidRDefault="007703F5">
      <w:pPr>
        <w:numPr>
          <w:ilvl w:val="0"/>
          <w:numId w:val="16"/>
        </w:numPr>
        <w:spacing w:after="0"/>
        <w:rPr>
          <w:rFonts w:cstheme="minorHAnsi"/>
        </w:rPr>
      </w:pPr>
      <w:r>
        <w:rPr>
          <w:rFonts w:cstheme="minorHAnsi"/>
        </w:rPr>
        <w:t xml:space="preserve">сведения о ценах ТРУ, полученные с помощью функционала электронных торговых площадок; </w:t>
      </w:r>
    </w:p>
    <w:p w:rsidR="00C602E3" w:rsidRDefault="007703F5">
      <w:pPr>
        <w:numPr>
          <w:ilvl w:val="0"/>
          <w:numId w:val="16"/>
        </w:numPr>
        <w:spacing w:after="0"/>
        <w:rPr>
          <w:rFonts w:cstheme="minorHAnsi"/>
        </w:rPr>
      </w:pPr>
      <w:r>
        <w:rPr>
          <w:rFonts w:cstheme="minorHAnsi"/>
        </w:rPr>
        <w:t>сведения о ценах на ТРУ, полученные на основании анализа ранее заключенных Заказчиком договоров;</w:t>
      </w:r>
    </w:p>
    <w:p w:rsidR="00C602E3" w:rsidRDefault="007703F5">
      <w:pPr>
        <w:numPr>
          <w:ilvl w:val="0"/>
          <w:numId w:val="16"/>
        </w:numPr>
        <w:spacing w:after="0"/>
        <w:rPr>
          <w:rFonts w:cstheme="minorHAnsi"/>
        </w:rPr>
      </w:pPr>
      <w:r>
        <w:rPr>
          <w:rFonts w:cstheme="minorHAnsi"/>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3847B0" w:rsidRPr="003847B0" w:rsidRDefault="003847B0" w:rsidP="003847B0">
      <w:pPr>
        <w:numPr>
          <w:ilvl w:val="0"/>
          <w:numId w:val="16"/>
        </w:numPr>
        <w:spacing w:after="0"/>
        <w:rPr>
          <w:rFonts w:cstheme="minorHAnsi"/>
        </w:rPr>
      </w:pPr>
      <w:r w:rsidRPr="003847B0">
        <w:rPr>
          <w:rFonts w:cstheme="minorHAnsi"/>
        </w:rPr>
        <w:t xml:space="preserve">актуальная информация о ценах ТРУ, содержащаяся в рекламе, каталогах, описаниях товаров, содержащаяся на страницах интернет-магазинов, </w:t>
      </w:r>
      <w:proofErr w:type="spellStart"/>
      <w:r w:rsidRPr="003847B0">
        <w:rPr>
          <w:rFonts w:cstheme="minorHAnsi"/>
        </w:rPr>
        <w:t>агрегаторов</w:t>
      </w:r>
      <w:proofErr w:type="spellEnd"/>
      <w:r w:rsidRPr="003847B0">
        <w:rPr>
          <w:rFonts w:cstheme="minorHAnsi"/>
        </w:rPr>
        <w:t xml:space="preserve">, иных сервисов подбора и поиска товаров, </w:t>
      </w:r>
      <w:proofErr w:type="spellStart"/>
      <w:r w:rsidRPr="003847B0">
        <w:rPr>
          <w:rFonts w:cstheme="minorHAnsi"/>
        </w:rPr>
        <w:t>маркетплейсов</w:t>
      </w:r>
      <w:proofErr w:type="spellEnd"/>
      <w:r w:rsidRPr="003847B0">
        <w:rPr>
          <w:rFonts w:cstheme="minorHAnsi"/>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602E3" w:rsidRDefault="007703F5">
      <w:pPr>
        <w:numPr>
          <w:ilvl w:val="0"/>
          <w:numId w:val="16"/>
        </w:numPr>
        <w:spacing w:after="0"/>
        <w:rPr>
          <w:rFonts w:cstheme="minorHAnsi"/>
        </w:rPr>
      </w:pPr>
      <w:bookmarkStart w:id="3" w:name="_GoBack"/>
      <w:bookmarkEnd w:id="3"/>
      <w:r>
        <w:rPr>
          <w:rFonts w:cstheme="minorHAnsi"/>
        </w:rPr>
        <w:t>проектно-сметная документация (раздел сводного сметного расчета);</w:t>
      </w:r>
    </w:p>
    <w:p w:rsidR="00C602E3" w:rsidRDefault="007703F5">
      <w:pPr>
        <w:numPr>
          <w:ilvl w:val="0"/>
          <w:numId w:val="16"/>
        </w:numPr>
        <w:spacing w:after="0"/>
        <w:rPr>
          <w:rFonts w:cstheme="minorHAnsi"/>
        </w:rPr>
      </w:pPr>
      <w:r>
        <w:rPr>
          <w:rFonts w:cstheme="minorHAnsi"/>
        </w:rPr>
        <w:t>объектные сметные расчеты, локальные сметные расчеты;</w:t>
      </w:r>
    </w:p>
    <w:p w:rsidR="00C602E3" w:rsidRDefault="007703F5">
      <w:pPr>
        <w:numPr>
          <w:ilvl w:val="0"/>
          <w:numId w:val="16"/>
        </w:numPr>
        <w:spacing w:after="0"/>
        <w:rPr>
          <w:rFonts w:cstheme="minorHAnsi"/>
        </w:rPr>
      </w:pPr>
      <w:r>
        <w:rPr>
          <w:rFonts w:cstheme="minorHAnsi"/>
        </w:rPr>
        <w:t xml:space="preserve">результаты изучения рынка (маркетинговые исследования). </w:t>
      </w:r>
    </w:p>
    <w:p w:rsidR="00C602E3" w:rsidRDefault="007703F5">
      <w:pPr>
        <w:numPr>
          <w:ilvl w:val="0"/>
          <w:numId w:val="15"/>
        </w:numPr>
        <w:spacing w:after="0"/>
        <w:rPr>
          <w:rFonts w:cstheme="minorHAnsi"/>
        </w:rPr>
      </w:pPr>
      <w:r>
        <w:rPr>
          <w:rFonts w:cstheme="minorHAnsi"/>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C602E3" w:rsidRDefault="007703F5">
      <w:pPr>
        <w:numPr>
          <w:ilvl w:val="0"/>
          <w:numId w:val="15"/>
        </w:numPr>
        <w:spacing w:after="0"/>
        <w:rPr>
          <w:rFonts w:cstheme="minorHAnsi"/>
          <w:b/>
        </w:rPr>
      </w:pPr>
      <w:r>
        <w:rPr>
          <w:rFonts w:cstheme="minorHAnsi"/>
          <w:b/>
        </w:rPr>
        <w:t>Методы формирования НМЦ</w:t>
      </w:r>
    </w:p>
    <w:p w:rsidR="00C602E3" w:rsidRDefault="007703F5">
      <w:pPr>
        <w:numPr>
          <w:ilvl w:val="0"/>
          <w:numId w:val="19"/>
        </w:numPr>
        <w:spacing w:after="0"/>
        <w:rPr>
          <w:rFonts w:cstheme="minorHAnsi"/>
        </w:rPr>
      </w:pPr>
      <w:r>
        <w:rPr>
          <w:rFonts w:cstheme="minorHAnsi"/>
        </w:rPr>
        <w:t>метод сопоставимых рыночных цен (анализа рынка);</w:t>
      </w:r>
    </w:p>
    <w:p w:rsidR="00C602E3" w:rsidRDefault="007703F5">
      <w:pPr>
        <w:numPr>
          <w:ilvl w:val="0"/>
          <w:numId w:val="19"/>
        </w:numPr>
        <w:spacing w:after="0"/>
        <w:rPr>
          <w:rFonts w:cstheme="minorHAnsi"/>
        </w:rPr>
      </w:pPr>
      <w:r>
        <w:rPr>
          <w:rFonts w:cstheme="minorHAnsi"/>
        </w:rPr>
        <w:t>тарифный метод;</w:t>
      </w:r>
    </w:p>
    <w:p w:rsidR="00C602E3" w:rsidRDefault="007703F5">
      <w:pPr>
        <w:numPr>
          <w:ilvl w:val="0"/>
          <w:numId w:val="19"/>
        </w:numPr>
        <w:spacing w:after="0"/>
        <w:rPr>
          <w:rFonts w:cstheme="minorHAnsi"/>
        </w:rPr>
      </w:pPr>
      <w:r>
        <w:rPr>
          <w:rFonts w:cstheme="minorHAnsi"/>
        </w:rPr>
        <w:t>проектно-сметный метод;</w:t>
      </w:r>
    </w:p>
    <w:p w:rsidR="00C602E3" w:rsidRDefault="007703F5">
      <w:pPr>
        <w:numPr>
          <w:ilvl w:val="0"/>
          <w:numId w:val="19"/>
        </w:numPr>
        <w:spacing w:after="0"/>
        <w:rPr>
          <w:rFonts w:cstheme="minorHAnsi"/>
        </w:rPr>
      </w:pPr>
      <w:r>
        <w:rPr>
          <w:rFonts w:cstheme="minorHAnsi"/>
        </w:rPr>
        <w:t>затратный метод.</w:t>
      </w:r>
    </w:p>
    <w:p w:rsidR="00C602E3" w:rsidRDefault="00C602E3">
      <w:pPr>
        <w:spacing w:after="0"/>
        <w:ind w:left="360"/>
        <w:rPr>
          <w:rFonts w:cstheme="minorHAnsi"/>
        </w:rPr>
      </w:pPr>
    </w:p>
    <w:p w:rsidR="00C602E3" w:rsidRDefault="007703F5">
      <w:pPr>
        <w:numPr>
          <w:ilvl w:val="0"/>
          <w:numId w:val="15"/>
        </w:numPr>
        <w:spacing w:after="0"/>
        <w:rPr>
          <w:rFonts w:cstheme="minorHAnsi"/>
          <w:b/>
        </w:rPr>
      </w:pPr>
      <w:r>
        <w:rPr>
          <w:rFonts w:cstheme="minorHAnsi"/>
          <w:b/>
        </w:rPr>
        <w:t>Метод сопоставимых рыночных цен (анализа рынка)</w:t>
      </w:r>
    </w:p>
    <w:p w:rsidR="00C602E3" w:rsidRDefault="007703F5">
      <w:pPr>
        <w:spacing w:after="0"/>
        <w:ind w:left="360"/>
        <w:rPr>
          <w:rFonts w:cstheme="minorHAnsi"/>
        </w:rPr>
      </w:pPr>
      <w:r>
        <w:rPr>
          <w:rFonts w:cstheme="minorHAnsi"/>
        </w:rPr>
        <w:t xml:space="preserve">Метод сопоставимых рыночных цен предусматривает формирование НМЦ на основании ценовой информации, полученной с использованием источников, указанных в п. 3.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w:t>
      </w:r>
    </w:p>
    <w:p w:rsidR="00C602E3" w:rsidRDefault="007703F5">
      <w:pPr>
        <w:spacing w:after="0"/>
        <w:ind w:left="360"/>
        <w:rPr>
          <w:rFonts w:cstheme="minorHAnsi"/>
        </w:rPr>
      </w:pPr>
      <w:r>
        <w:rPr>
          <w:rFonts w:cstheme="minorHAnsi"/>
        </w:rPr>
        <w:t xml:space="preserve">В целях определения однородности совокупности значений выявленных цен, используемых в расчете НМЦ, должен быть определен коэффициент вариации. Коэффициент вариации цены </w:t>
      </w:r>
      <w:r>
        <w:rPr>
          <w:rFonts w:cstheme="minorHAnsi"/>
        </w:rPr>
        <w:lastRenderedPageBreak/>
        <w:t xml:space="preserve">определяется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C602E3" w:rsidRDefault="007703F5">
      <w:pPr>
        <w:spacing w:after="0"/>
        <w:ind w:left="360"/>
        <w:rPr>
          <w:rFonts w:cstheme="minorHAnsi"/>
        </w:rPr>
      </w:pPr>
      <w:r>
        <w:rPr>
          <w:rFonts w:cstheme="minorHAnsi"/>
        </w:rPr>
        <w:t xml:space="preserve"> При оформлении расчета НМЦ Инициатор указывает цену по каждой единице закупаемой Продукции.  Цены, указанные в сравнении, должны быть однородными по каждой позиции закупаемой продукции. </w:t>
      </w:r>
    </w:p>
    <w:p w:rsidR="00C602E3" w:rsidRDefault="007703F5">
      <w:pPr>
        <w:spacing w:after="0"/>
        <w:ind w:left="360"/>
        <w:rPr>
          <w:rFonts w:cstheme="minorHAnsi"/>
        </w:rPr>
      </w:pPr>
      <w:r>
        <w:rPr>
          <w:rFonts w:cstheme="minorHAnsi"/>
        </w:rPr>
        <w:t xml:space="preserve">Если коэффициент вариации превышает 33%, предложения, значительно отличающиеся от цен иных поставщиков, при расчете цены не учитываются. Инициатор обязан дополнить расчет дополнительными источниками ценовой информации, при превышении коэффициента вариации по конкретной позиции. </w:t>
      </w:r>
    </w:p>
    <w:p w:rsidR="00C602E3" w:rsidRDefault="007703F5">
      <w:pPr>
        <w:spacing w:after="0"/>
        <w:ind w:left="360"/>
        <w:rPr>
          <w:rFonts w:cstheme="minorHAnsi"/>
        </w:rPr>
      </w:pPr>
      <w:r>
        <w:rPr>
          <w:rFonts w:cstheme="minorHAnsi"/>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w:t>
      </w:r>
    </w:p>
    <w:p w:rsidR="00C602E3" w:rsidRDefault="007703F5">
      <w:pPr>
        <w:spacing w:after="0"/>
        <w:ind w:left="360"/>
        <w:rPr>
          <w:rFonts w:cstheme="minorHAnsi"/>
        </w:rPr>
      </w:pPr>
      <w:r>
        <w:rPr>
          <w:rFonts w:cstheme="minorHAnsi"/>
        </w:rPr>
        <w:t>Не подлежат включению в Расчет НМЦ предложения поставщиков:</w:t>
      </w:r>
    </w:p>
    <w:p w:rsidR="00C602E3" w:rsidRDefault="007703F5">
      <w:pPr>
        <w:numPr>
          <w:ilvl w:val="0"/>
          <w:numId w:val="21"/>
        </w:numPr>
        <w:spacing w:after="0"/>
        <w:rPr>
          <w:rFonts w:cstheme="minorHAnsi"/>
        </w:rPr>
      </w:pPr>
      <w:r>
        <w:rPr>
          <w:rFonts w:cstheme="minorHAnsi"/>
        </w:rPr>
        <w:t>включенных в реестр недобросовестных Поставщиков согласно Закону № 223-ФЗ и/или Закону № 44-ФЗ. Проверить данную информацию можно по следующей ссылке: https://zakupki.gov.ru/epz/dishonestsupplier/search/results.html</w:t>
      </w:r>
    </w:p>
    <w:p w:rsidR="00C602E3" w:rsidRDefault="007703F5">
      <w:pPr>
        <w:numPr>
          <w:ilvl w:val="0"/>
          <w:numId w:val="21"/>
        </w:numPr>
        <w:spacing w:after="0"/>
        <w:rPr>
          <w:rFonts w:cstheme="minorHAnsi"/>
        </w:rPr>
      </w:pPr>
      <w:r>
        <w:rPr>
          <w:rFonts w:cstheme="minorHAnsi"/>
        </w:rPr>
        <w:t>аффилированных с Поставщиками, уже представившими ТКП для формирования НМЦ по данной закупке.</w:t>
      </w:r>
    </w:p>
    <w:p w:rsidR="00AA08A4" w:rsidRPr="00AA08A4" w:rsidRDefault="00AA08A4" w:rsidP="00AA08A4">
      <w:pPr>
        <w:spacing w:after="0"/>
        <w:rPr>
          <w:rFonts w:cstheme="minorHAnsi"/>
        </w:rPr>
      </w:pPr>
      <w:r w:rsidRPr="00AA08A4">
        <w:rPr>
          <w:rFonts w:cstheme="minorHAnsi"/>
        </w:rPr>
        <w:t xml:space="preserve">Расчет должен быть оформлен по форме Приложение № </w:t>
      </w:r>
      <w:r w:rsidR="00EF73EB">
        <w:rPr>
          <w:rFonts w:cstheme="minorHAnsi"/>
        </w:rPr>
        <w:t>9</w:t>
      </w:r>
      <w:r w:rsidR="00EF73EB" w:rsidRPr="00AA08A4">
        <w:rPr>
          <w:rFonts w:cstheme="minorHAnsi"/>
        </w:rPr>
        <w:t xml:space="preserve"> к</w:t>
      </w:r>
      <w:r w:rsidRPr="00AA08A4">
        <w:rPr>
          <w:rFonts w:cstheme="minorHAnsi"/>
        </w:rPr>
        <w:t xml:space="preserve"> данному алгоритму.</w:t>
      </w:r>
    </w:p>
    <w:p w:rsidR="00C602E3" w:rsidRDefault="00C602E3">
      <w:pPr>
        <w:spacing w:after="0"/>
        <w:ind w:left="360"/>
        <w:rPr>
          <w:rFonts w:cstheme="minorHAnsi"/>
        </w:rPr>
      </w:pPr>
    </w:p>
    <w:p w:rsidR="00C602E3" w:rsidRDefault="007703F5">
      <w:pPr>
        <w:numPr>
          <w:ilvl w:val="0"/>
          <w:numId w:val="15"/>
        </w:numPr>
        <w:spacing w:after="0"/>
        <w:rPr>
          <w:rFonts w:cstheme="minorHAnsi"/>
          <w:b/>
        </w:rPr>
      </w:pPr>
      <w:r>
        <w:rPr>
          <w:rFonts w:cstheme="minorHAnsi"/>
          <w:b/>
        </w:rPr>
        <w:t>Тарифный метод</w:t>
      </w:r>
    </w:p>
    <w:p w:rsidR="00C602E3" w:rsidRDefault="007703F5">
      <w:pPr>
        <w:spacing w:after="0"/>
        <w:ind w:left="360"/>
        <w:rPr>
          <w:rFonts w:cstheme="minorHAnsi"/>
        </w:rPr>
      </w:pPr>
      <w:r>
        <w:rPr>
          <w:rFonts w:cstheme="minorHAnsi"/>
        </w:rPr>
        <w:t>Тарифный метод заключается в формировании НМЦ на основе установленной законодательством цены закупаемой продукции.</w:t>
      </w:r>
    </w:p>
    <w:p w:rsidR="00C602E3" w:rsidRDefault="007703F5">
      <w:pPr>
        <w:spacing w:after="0"/>
        <w:ind w:left="360"/>
        <w:rPr>
          <w:rFonts w:cstheme="minorHAnsi"/>
        </w:rPr>
      </w:pPr>
      <w:r>
        <w:rPr>
          <w:rFonts w:cstheme="minorHAnsi"/>
        </w:rPr>
        <w:t>Тарифный метод применяется к закупкам, связанным с:</w:t>
      </w:r>
    </w:p>
    <w:p w:rsidR="00C602E3" w:rsidRDefault="007703F5">
      <w:pPr>
        <w:numPr>
          <w:ilvl w:val="0"/>
          <w:numId w:val="22"/>
        </w:numPr>
        <w:spacing w:after="0"/>
        <w:rPr>
          <w:rFonts w:cstheme="minorHAnsi"/>
        </w:rPr>
      </w:pPr>
      <w:r>
        <w:rPr>
          <w:rFonts w:cstheme="minorHAnsi"/>
        </w:rPr>
        <w:t>водоснабжением и водоотведением, теплоснабжением, электроэнергетикой;</w:t>
      </w:r>
    </w:p>
    <w:p w:rsidR="00C602E3" w:rsidRDefault="007703F5">
      <w:pPr>
        <w:numPr>
          <w:ilvl w:val="0"/>
          <w:numId w:val="22"/>
        </w:numPr>
        <w:spacing w:after="0"/>
        <w:rPr>
          <w:rFonts w:cstheme="minorHAnsi"/>
        </w:rPr>
      </w:pPr>
      <w:r>
        <w:rPr>
          <w:rFonts w:cstheme="minorHAnsi"/>
        </w:rPr>
        <w:t xml:space="preserve">услугами общедоступной электросвязи и общедоступной почтовой связи; </w:t>
      </w:r>
    </w:p>
    <w:p w:rsidR="00C602E3" w:rsidRDefault="007703F5">
      <w:pPr>
        <w:numPr>
          <w:ilvl w:val="0"/>
          <w:numId w:val="22"/>
        </w:numPr>
        <w:spacing w:after="0"/>
        <w:rPr>
          <w:rFonts w:cstheme="minorHAnsi"/>
        </w:rPr>
      </w:pPr>
      <w:r>
        <w:rPr>
          <w:rFonts w:cstheme="minorHAnsi"/>
        </w:rPr>
        <w:t>обращением с твердыми коммунальными (бытовыми) отходами, отходами I и II класса опасности;</w:t>
      </w:r>
    </w:p>
    <w:p w:rsidR="00C602E3" w:rsidRDefault="007703F5">
      <w:pPr>
        <w:numPr>
          <w:ilvl w:val="0"/>
          <w:numId w:val="22"/>
        </w:numPr>
        <w:spacing w:after="0"/>
        <w:rPr>
          <w:rFonts w:cstheme="minorHAnsi"/>
        </w:rPr>
      </w:pPr>
      <w:r>
        <w:rPr>
          <w:rFonts w:cstheme="minorHAnsi"/>
        </w:rPr>
        <w:t>иным закупкам, в соответствии с законодательством РФ.</w:t>
      </w:r>
    </w:p>
    <w:p w:rsidR="00C602E3" w:rsidRDefault="007703F5">
      <w:pPr>
        <w:spacing w:after="0"/>
        <w:ind w:left="360"/>
        <w:rPr>
          <w:rFonts w:cstheme="minorHAnsi"/>
        </w:rPr>
      </w:pPr>
      <w:r>
        <w:rPr>
          <w:rFonts w:cstheme="minorHAnsi"/>
        </w:rPr>
        <w:t xml:space="preserve">При формировании НМЦ тарифным методом цена (тариф) за единицу продукции (работ, услуг) умножается на количество закупаемой продукции (работ, услуг) с указанием тарифов и нормативных документов, их утвердивших, на основании которых был произведен расчет. </w:t>
      </w:r>
    </w:p>
    <w:p w:rsidR="00C602E3" w:rsidRDefault="007703F5">
      <w:pPr>
        <w:jc w:val="both"/>
        <w:rPr>
          <w:rFonts w:cstheme="minorHAnsi"/>
        </w:rPr>
      </w:pPr>
      <w:r>
        <w:rPr>
          <w:rFonts w:cstheme="minorHAnsi"/>
          <w:sz w:val="14"/>
          <w:szCs w:val="14"/>
        </w:rPr>
        <w:t xml:space="preserve">                                                                                                                                                                           </w:t>
      </w:r>
      <w:r>
        <w:rPr>
          <w:rFonts w:cstheme="minorHAnsi"/>
          <w:sz w:val="16"/>
          <w:szCs w:val="16"/>
        </w:rPr>
        <w:t xml:space="preserve"> </w:t>
      </w:r>
    </w:p>
    <w:p w:rsidR="00C602E3" w:rsidRDefault="007703F5">
      <w:pPr>
        <w:pStyle w:val="1"/>
        <w:numPr>
          <w:ilvl w:val="0"/>
          <w:numId w:val="2"/>
        </w:numPr>
      </w:pPr>
      <w:bookmarkStart w:id="4" w:name="_Toc63577857"/>
      <w:bookmarkStart w:id="5" w:name="_Toc137133667"/>
      <w:r>
        <w:t>Конкурентн</w:t>
      </w:r>
      <w:bookmarkEnd w:id="4"/>
      <w:r>
        <w:t>ая процедура закупки и запрос оферт.</w:t>
      </w:r>
      <w:bookmarkEnd w:id="5"/>
      <w:r>
        <w:t xml:space="preserve"> </w:t>
      </w:r>
    </w:p>
    <w:p w:rsidR="00C602E3" w:rsidRDefault="007703F5">
      <w:pPr>
        <w:jc w:val="both"/>
      </w:pPr>
      <w:bookmarkStart w:id="6" w:name="_Toc63577858"/>
      <w:bookmarkStart w:id="7" w:name="_Toc62986484"/>
      <w:r>
        <w:t xml:space="preserve">Все договоры на основании конкурентной закупки и запроса оферт заключаются </w:t>
      </w:r>
      <w:r>
        <w:rPr>
          <w:u w:val="single"/>
        </w:rPr>
        <w:t>после оформления</w:t>
      </w:r>
      <w:r>
        <w:t xml:space="preserve"> заявки в план закупки. </w:t>
      </w:r>
    </w:p>
    <w:p w:rsidR="00C602E3" w:rsidRDefault="007703F5">
      <w:pPr>
        <w:pStyle w:val="2"/>
        <w:numPr>
          <w:ilvl w:val="1"/>
          <w:numId w:val="2"/>
        </w:numPr>
      </w:pPr>
      <w:bookmarkStart w:id="8" w:name="_Toc137133668"/>
      <w:r>
        <w:t>Заявка в план закупки</w:t>
      </w:r>
      <w:bookmarkEnd w:id="6"/>
      <w:r>
        <w:t xml:space="preserve"> (конкурентная закупка и запрос оферт)</w:t>
      </w:r>
      <w:bookmarkEnd w:id="8"/>
      <w:r>
        <w:t xml:space="preserve"> </w:t>
      </w:r>
      <w:bookmarkEnd w:id="7"/>
    </w:p>
    <w:p w:rsidR="00C602E3" w:rsidRDefault="007703F5">
      <w:pPr>
        <w:jc w:val="both"/>
      </w:pPr>
      <w:r>
        <w:t>Заявка в план закупки содержит в себе информацию об условиях закупки.</w:t>
      </w:r>
    </w:p>
    <w:p w:rsidR="00C602E3" w:rsidRDefault="00934A5E">
      <w:pPr>
        <w:jc w:val="both"/>
      </w:pPr>
      <w:hyperlink r:id="rId8" w:tooltip="https://www.hse.ru/data/2021/06/28/1428937612/Приложение%20№%201_Планирование%20закупок_для%20сайта.pdf" w:history="1">
        <w:r w:rsidR="007703F5">
          <w:rPr>
            <w:rStyle w:val="af9"/>
            <w:b/>
            <w:bCs/>
          </w:rPr>
          <w:t>Блок-схема процесса планирования закупок товаров, работ, услуг для нужд НИУ ВШЭ – Санкт-Петербург</w:t>
        </w:r>
      </w:hyperlink>
      <w:r w:rsidR="007703F5">
        <w:rPr>
          <w:b/>
          <w:bCs/>
        </w:rPr>
        <w:t xml:space="preserve"> </w:t>
      </w:r>
      <w:r w:rsidR="007703F5">
        <w:rPr>
          <w:bCs/>
        </w:rPr>
        <w:t>приведена в приложении № 1 к настоящему порядку.</w:t>
      </w:r>
    </w:p>
    <w:p w:rsidR="00C602E3" w:rsidRDefault="007703F5">
      <w:pPr>
        <w:jc w:val="both"/>
      </w:pPr>
      <w:r>
        <w:rPr>
          <w:u w:val="single"/>
        </w:rPr>
        <w:t>Инициатор (базовый пользователь СЭД):</w:t>
      </w:r>
      <w:r>
        <w:t xml:space="preserve"> </w:t>
      </w:r>
    </w:p>
    <w:p w:rsidR="00C602E3" w:rsidRDefault="007703F5">
      <w:pPr>
        <w:pStyle w:val="af1"/>
        <w:numPr>
          <w:ilvl w:val="0"/>
          <w:numId w:val="3"/>
        </w:numPr>
        <w:jc w:val="both"/>
        <w:rPr>
          <w:rFonts w:cstheme="minorHAnsi"/>
          <w:sz w:val="22"/>
          <w:szCs w:val="22"/>
        </w:rPr>
      </w:pPr>
      <w:r>
        <w:rPr>
          <w:rFonts w:cstheme="minorHAnsi"/>
          <w:sz w:val="22"/>
          <w:szCs w:val="22"/>
        </w:rPr>
        <w:lastRenderedPageBreak/>
        <w:t>Создает электронную карточку документа «Служебная записка»</w:t>
      </w:r>
      <w:r>
        <w:rPr>
          <w:rStyle w:val="aff0"/>
          <w:rFonts w:cstheme="minorHAnsi"/>
          <w:sz w:val="22"/>
          <w:szCs w:val="22"/>
        </w:rPr>
        <w:footnoteReference w:id="1"/>
      </w:r>
      <w:r>
        <w:rPr>
          <w:rFonts w:cstheme="minorHAnsi"/>
          <w:sz w:val="22"/>
          <w:szCs w:val="22"/>
        </w:rPr>
        <w:t>.</w:t>
      </w:r>
    </w:p>
    <w:p w:rsidR="00C602E3" w:rsidRDefault="007703F5">
      <w:pPr>
        <w:pStyle w:val="af1"/>
        <w:numPr>
          <w:ilvl w:val="0"/>
          <w:numId w:val="3"/>
        </w:numPr>
        <w:jc w:val="both"/>
        <w:rPr>
          <w:rFonts w:cstheme="minorHAnsi"/>
          <w:sz w:val="22"/>
          <w:szCs w:val="22"/>
        </w:rPr>
      </w:pPr>
      <w:r>
        <w:rPr>
          <w:rFonts w:cstheme="minorHAnsi"/>
          <w:sz w:val="22"/>
          <w:szCs w:val="22"/>
        </w:rPr>
        <w:t>Адресат документа «Служебная записка»: заместитель директора по экономике и финансам</w:t>
      </w:r>
    </w:p>
    <w:p w:rsidR="00C602E3" w:rsidRDefault="007703F5">
      <w:pPr>
        <w:pStyle w:val="af1"/>
        <w:ind w:left="360"/>
        <w:jc w:val="both"/>
        <w:rPr>
          <w:rFonts w:cstheme="minorHAnsi"/>
          <w:sz w:val="22"/>
          <w:szCs w:val="22"/>
        </w:rPr>
      </w:pPr>
      <w:r>
        <w:rPr>
          <w:sz w:val="22"/>
          <w:szCs w:val="22"/>
        </w:rPr>
        <w:t>(указать пользователя СЭД)</w:t>
      </w:r>
      <w:r>
        <w:rPr>
          <w:rFonts w:cstheme="minorHAnsi"/>
          <w:sz w:val="22"/>
          <w:szCs w:val="22"/>
        </w:rPr>
        <w:t>,</w:t>
      </w:r>
    </w:p>
    <w:p w:rsidR="00C602E3" w:rsidRDefault="007703F5">
      <w:pPr>
        <w:pStyle w:val="af1"/>
        <w:ind w:left="360"/>
        <w:jc w:val="both"/>
        <w:rPr>
          <w:rFonts w:cstheme="minorHAnsi"/>
          <w:sz w:val="22"/>
          <w:szCs w:val="22"/>
        </w:rPr>
      </w:pPr>
      <w:r>
        <w:rPr>
          <w:rFonts w:cstheme="minorHAnsi"/>
          <w:sz w:val="22"/>
          <w:szCs w:val="22"/>
        </w:rPr>
        <w:t xml:space="preserve">подписывающее лицо: </w:t>
      </w:r>
      <w:r>
        <w:rPr>
          <w:sz w:val="22"/>
          <w:szCs w:val="22"/>
        </w:rPr>
        <w:t xml:space="preserve">руководитель структурного подразделения-заказчика (указать пользователя СЭД) </w:t>
      </w:r>
      <w:r>
        <w:rPr>
          <w:i/>
          <w:sz w:val="22"/>
          <w:szCs w:val="22"/>
        </w:rPr>
        <w:t>либо</w:t>
      </w:r>
      <w:r>
        <w:rPr>
          <w:sz w:val="22"/>
          <w:szCs w:val="22"/>
        </w:rPr>
        <w:t xml:space="preserve"> 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w:t>
      </w:r>
      <w:r>
        <w:rPr>
          <w:sz w:val="22"/>
          <w:szCs w:val="22"/>
        </w:rPr>
        <w:t>.</w:t>
      </w:r>
    </w:p>
    <w:p w:rsidR="00C602E3" w:rsidRDefault="007703F5">
      <w:pPr>
        <w:pStyle w:val="af1"/>
        <w:numPr>
          <w:ilvl w:val="0"/>
          <w:numId w:val="3"/>
        </w:numPr>
        <w:rPr>
          <w:sz w:val="22"/>
          <w:szCs w:val="22"/>
        </w:rPr>
      </w:pPr>
      <w:r>
        <w:rPr>
          <w:sz w:val="22"/>
          <w:szCs w:val="22"/>
        </w:rPr>
        <w:t xml:space="preserve">Составляет последовательный лист согласования: </w:t>
      </w:r>
    </w:p>
    <w:p w:rsidR="00C602E3" w:rsidRDefault="007703F5">
      <w:pPr>
        <w:pStyle w:val="af1"/>
        <w:ind w:left="360"/>
        <w:rPr>
          <w:sz w:val="22"/>
          <w:szCs w:val="22"/>
        </w:rPr>
      </w:pPr>
      <w:r>
        <w:rPr>
          <w:sz w:val="22"/>
          <w:szCs w:val="22"/>
        </w:rPr>
        <w:t>руководитель Финансового управления (указать пользователя СЭД):</w:t>
      </w:r>
      <w:r>
        <w:rPr>
          <w:i/>
          <w:sz w:val="22"/>
          <w:szCs w:val="22"/>
        </w:rPr>
        <w:t xml:space="preserve"> схема согласования – последовательно, срок исполнения – 2 рабочих дня,</w:t>
      </w:r>
    </w:p>
    <w:p w:rsidR="00C602E3" w:rsidRDefault="007703F5">
      <w:pPr>
        <w:pStyle w:val="af1"/>
        <w:ind w:left="360"/>
        <w:rPr>
          <w:i/>
          <w:sz w:val="22"/>
          <w:szCs w:val="22"/>
        </w:rPr>
      </w:pPr>
      <w:r>
        <w:rPr>
          <w:sz w:val="22"/>
          <w:szCs w:val="22"/>
        </w:rPr>
        <w:t>руководитель Отдела закупок (указать пользователя СЭД):</w:t>
      </w:r>
      <w:r>
        <w:rPr>
          <w:i/>
          <w:sz w:val="22"/>
          <w:szCs w:val="22"/>
        </w:rPr>
        <w:t xml:space="preserve"> схема согласования – последовательно, срок исполнения – 2 рабочих дня.</w:t>
      </w:r>
    </w:p>
    <w:p w:rsidR="00C602E3" w:rsidRDefault="007703F5">
      <w:pPr>
        <w:pStyle w:val="af1"/>
        <w:numPr>
          <w:ilvl w:val="0"/>
          <w:numId w:val="3"/>
        </w:numPr>
        <w:rPr>
          <w:sz w:val="22"/>
          <w:szCs w:val="22"/>
        </w:rPr>
      </w:pPr>
      <w:r>
        <w:rPr>
          <w:sz w:val="22"/>
          <w:szCs w:val="22"/>
        </w:rPr>
        <w:t xml:space="preserve">Составляет лист рассылки: </w:t>
      </w:r>
      <w:r>
        <w:rPr>
          <w:sz w:val="22"/>
          <w:szCs w:val="22"/>
        </w:rPr>
        <w:br/>
        <w:t xml:space="preserve">Все согласовавшие документ, </w:t>
      </w:r>
      <w:r>
        <w:rPr>
          <w:sz w:val="22"/>
          <w:szCs w:val="22"/>
        </w:rPr>
        <w:br/>
        <w:t xml:space="preserve">автор документа. </w:t>
      </w:r>
    </w:p>
    <w:p w:rsidR="00C602E3" w:rsidRDefault="007703F5">
      <w:pPr>
        <w:jc w:val="both"/>
      </w:pPr>
      <w:r>
        <w:t xml:space="preserve">В случае принятия положительного решения по заявке в план закупок </w:t>
      </w:r>
      <w:r>
        <w:rPr>
          <w:rFonts w:cstheme="minorHAnsi"/>
        </w:rPr>
        <w:t>Адресатом документа, заявка в план закупок направляется на исполнение в Отдел закупок.</w:t>
      </w:r>
    </w:p>
    <w:p w:rsidR="00C602E3" w:rsidRDefault="007703F5">
      <w:pPr>
        <w:jc w:val="both"/>
      </w:pPr>
      <w:r>
        <w:t xml:space="preserve">Сотрудник Отдела закупок при поступлении заявки в план закупок на исполнение формирует в установленном порядке сводную (уточненную) заявку на закупку ТРУ и направляет её по электронной почте в ДКЗТ. </w:t>
      </w:r>
      <w:bookmarkStart w:id="9" w:name="_Toc73697020"/>
      <w:bookmarkStart w:id="10" w:name="_Toc73697070"/>
      <w:bookmarkStart w:id="11" w:name="_Toc73697551"/>
      <w:bookmarkStart w:id="12" w:name="_Toc73698905"/>
      <w:bookmarkStart w:id="13" w:name="_Toc74127712"/>
      <w:bookmarkStart w:id="14" w:name="_Toc73697021"/>
      <w:bookmarkStart w:id="15" w:name="_Toc73697071"/>
      <w:bookmarkStart w:id="16" w:name="_Toc73697552"/>
      <w:bookmarkStart w:id="17" w:name="_Toc73698906"/>
      <w:bookmarkStart w:id="18" w:name="_Toc74127713"/>
      <w:bookmarkEnd w:id="9"/>
      <w:bookmarkEnd w:id="10"/>
      <w:bookmarkEnd w:id="11"/>
      <w:bookmarkEnd w:id="12"/>
      <w:bookmarkEnd w:id="13"/>
      <w:bookmarkEnd w:id="14"/>
      <w:bookmarkEnd w:id="15"/>
      <w:bookmarkEnd w:id="16"/>
      <w:bookmarkEnd w:id="17"/>
      <w:bookmarkEnd w:id="18"/>
    </w:p>
    <w:p w:rsidR="00C602E3" w:rsidRDefault="007703F5">
      <w:pPr>
        <w:pStyle w:val="2"/>
        <w:numPr>
          <w:ilvl w:val="1"/>
          <w:numId w:val="2"/>
        </w:numPr>
      </w:pPr>
      <w:bookmarkStart w:id="19" w:name="_Toc137133669"/>
      <w:r>
        <w:t>Подготовка и направление технического задания и расчета начальной максимальной цены</w:t>
      </w:r>
      <w:bookmarkEnd w:id="19"/>
    </w:p>
    <w:p w:rsidR="00C602E3" w:rsidRDefault="007703F5">
      <w:pPr>
        <w:jc w:val="both"/>
        <w:rPr>
          <w:u w:val="single"/>
        </w:rPr>
      </w:pPr>
      <w:r>
        <w:t xml:space="preserve">На основании согласованной заявки в план закупок инициатор закупки готовит техническое задание на закупку ТРУ в </w:t>
      </w:r>
      <w:r>
        <w:rPr>
          <w:rFonts w:cstheme="minorHAnsi"/>
        </w:rPr>
        <w:t>порядке, установленном ЛНА НИУ ВШЭ.</w:t>
      </w:r>
    </w:p>
    <w:p w:rsidR="00C602E3" w:rsidRDefault="007703F5">
      <w:pPr>
        <w:jc w:val="both"/>
      </w:pPr>
      <w:r>
        <w:rPr>
          <w:u w:val="single"/>
        </w:rPr>
        <w:t>Инициатор (базовый пользователь СЭД):</w:t>
      </w:r>
      <w:r>
        <w:t xml:space="preserve"> </w:t>
      </w:r>
    </w:p>
    <w:p w:rsidR="00C602E3" w:rsidRDefault="007703F5">
      <w:pPr>
        <w:pStyle w:val="af1"/>
        <w:numPr>
          <w:ilvl w:val="0"/>
          <w:numId w:val="10"/>
        </w:numPr>
        <w:jc w:val="both"/>
        <w:rPr>
          <w:rFonts w:cstheme="minorHAnsi"/>
          <w:sz w:val="22"/>
          <w:szCs w:val="22"/>
        </w:rPr>
      </w:pPr>
      <w:r>
        <w:rPr>
          <w:rFonts w:cstheme="minorHAnsi"/>
          <w:sz w:val="22"/>
          <w:szCs w:val="22"/>
        </w:rPr>
        <w:t>Создает электронную карточку документа «Служебная записка»</w:t>
      </w:r>
      <w:r>
        <w:rPr>
          <w:rStyle w:val="aff0"/>
          <w:rFonts w:cstheme="minorHAnsi"/>
          <w:sz w:val="22"/>
          <w:szCs w:val="22"/>
        </w:rPr>
        <w:footnoteReference w:id="2"/>
      </w:r>
      <w:r>
        <w:rPr>
          <w:rFonts w:cstheme="minorHAnsi"/>
          <w:sz w:val="22"/>
          <w:szCs w:val="22"/>
        </w:rPr>
        <w:t>.</w:t>
      </w:r>
    </w:p>
    <w:p w:rsidR="00C602E3" w:rsidRDefault="007703F5">
      <w:pPr>
        <w:pStyle w:val="af1"/>
        <w:numPr>
          <w:ilvl w:val="0"/>
          <w:numId w:val="10"/>
        </w:numPr>
        <w:jc w:val="both"/>
        <w:rPr>
          <w:rFonts w:cstheme="minorHAnsi"/>
          <w:sz w:val="22"/>
          <w:szCs w:val="22"/>
        </w:rPr>
      </w:pPr>
      <w:r>
        <w:rPr>
          <w:rFonts w:cstheme="minorHAnsi"/>
          <w:sz w:val="22"/>
          <w:szCs w:val="22"/>
        </w:rPr>
        <w:t xml:space="preserve">Адресат документа «Служебная записка»: </w:t>
      </w:r>
      <w:r>
        <w:rPr>
          <w:sz w:val="22"/>
          <w:szCs w:val="22"/>
        </w:rPr>
        <w:t>руководитель Отдела закупок (указать пользователя СЭД)</w:t>
      </w:r>
      <w:r>
        <w:rPr>
          <w:rFonts w:cstheme="minorHAnsi"/>
          <w:sz w:val="22"/>
          <w:szCs w:val="22"/>
        </w:rPr>
        <w:t>,</w:t>
      </w:r>
    </w:p>
    <w:p w:rsidR="00C602E3" w:rsidRDefault="007703F5">
      <w:pPr>
        <w:pStyle w:val="af1"/>
        <w:ind w:left="360"/>
        <w:jc w:val="both"/>
        <w:rPr>
          <w:rFonts w:cstheme="minorHAnsi"/>
          <w:sz w:val="22"/>
          <w:szCs w:val="22"/>
        </w:rPr>
      </w:pPr>
      <w:r>
        <w:rPr>
          <w:rFonts w:cstheme="minorHAnsi"/>
          <w:sz w:val="22"/>
          <w:szCs w:val="22"/>
        </w:rPr>
        <w:t xml:space="preserve">подписывающее лицо: </w:t>
      </w:r>
      <w:r>
        <w:rPr>
          <w:sz w:val="22"/>
          <w:szCs w:val="22"/>
        </w:rPr>
        <w:t xml:space="preserve">руководитель структурного подразделения-заказчика (указать пользователя СЭД) либо 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w:t>
      </w:r>
      <w:r>
        <w:rPr>
          <w:sz w:val="22"/>
          <w:szCs w:val="22"/>
        </w:rPr>
        <w:t>.</w:t>
      </w:r>
    </w:p>
    <w:p w:rsidR="00C602E3" w:rsidRDefault="007703F5">
      <w:pPr>
        <w:pStyle w:val="af1"/>
        <w:numPr>
          <w:ilvl w:val="0"/>
          <w:numId w:val="10"/>
        </w:numPr>
        <w:rPr>
          <w:sz w:val="22"/>
          <w:szCs w:val="22"/>
        </w:rPr>
      </w:pPr>
      <w:r>
        <w:rPr>
          <w:sz w:val="22"/>
          <w:szCs w:val="22"/>
        </w:rPr>
        <w:t xml:space="preserve">Составляет последовательный лист согласования: </w:t>
      </w:r>
    </w:p>
    <w:p w:rsidR="00C602E3" w:rsidRDefault="007703F5">
      <w:pPr>
        <w:pStyle w:val="af1"/>
        <w:ind w:left="360"/>
        <w:rPr>
          <w:rFonts w:cstheme="minorHAnsi"/>
          <w:sz w:val="22"/>
          <w:szCs w:val="22"/>
        </w:rPr>
      </w:pPr>
      <w:r>
        <w:rPr>
          <w:sz w:val="22"/>
          <w:szCs w:val="22"/>
        </w:rPr>
        <w:t xml:space="preserve">заместитель директора, координирующий инициирующее закупку подразделение </w:t>
      </w:r>
      <w:r>
        <w:rPr>
          <w:i/>
          <w:sz w:val="22"/>
          <w:szCs w:val="22"/>
        </w:rPr>
        <w:t xml:space="preserve">(при необходимости) </w:t>
      </w:r>
      <w:r>
        <w:rPr>
          <w:sz w:val="22"/>
          <w:szCs w:val="22"/>
        </w:rPr>
        <w:t xml:space="preserve">(указать пользователя СЭД): </w:t>
      </w:r>
      <w:r>
        <w:rPr>
          <w:i/>
          <w:sz w:val="22"/>
          <w:szCs w:val="22"/>
        </w:rPr>
        <w:t>схема согласования – последовательно, срок исполнения – 2 рабочих дня,</w:t>
      </w:r>
    </w:p>
    <w:p w:rsidR="00C602E3" w:rsidRDefault="007703F5">
      <w:pPr>
        <w:pStyle w:val="af1"/>
        <w:numPr>
          <w:ilvl w:val="0"/>
          <w:numId w:val="10"/>
        </w:numPr>
        <w:rPr>
          <w:sz w:val="22"/>
          <w:szCs w:val="22"/>
        </w:rPr>
      </w:pPr>
      <w:r>
        <w:rPr>
          <w:sz w:val="22"/>
          <w:szCs w:val="22"/>
        </w:rPr>
        <w:t xml:space="preserve">Составляет лист рассылки: </w:t>
      </w:r>
      <w:r>
        <w:rPr>
          <w:sz w:val="22"/>
          <w:szCs w:val="22"/>
        </w:rPr>
        <w:br/>
        <w:t xml:space="preserve">Все согласовавшие документ, </w:t>
      </w:r>
      <w:r>
        <w:rPr>
          <w:sz w:val="22"/>
          <w:szCs w:val="22"/>
        </w:rPr>
        <w:br/>
        <w:t xml:space="preserve">автор документа. </w:t>
      </w:r>
    </w:p>
    <w:p w:rsidR="00C602E3" w:rsidRDefault="007703F5">
      <w:pPr>
        <w:jc w:val="both"/>
      </w:pPr>
      <w:r>
        <w:t>Руководитель Отдела закупок при поступлении Технического задания на закупку ТРУ обеспечивает экспертизу данного документа и определяет ответственного сотрудника Отдела закупок.</w:t>
      </w:r>
    </w:p>
    <w:p w:rsidR="00C602E3" w:rsidRDefault="007703F5">
      <w:pPr>
        <w:pStyle w:val="2"/>
        <w:numPr>
          <w:ilvl w:val="1"/>
          <w:numId w:val="2"/>
        </w:numPr>
      </w:pPr>
      <w:bookmarkStart w:id="20" w:name="_Toc137133670"/>
      <w:r>
        <w:t>согласование документации по конкурентной закупке, запросу оферт</w:t>
      </w:r>
      <w:bookmarkEnd w:id="20"/>
      <w:r>
        <w:t xml:space="preserve"> </w:t>
      </w:r>
    </w:p>
    <w:p w:rsidR="00C602E3" w:rsidRDefault="007703F5">
      <w:pPr>
        <w:jc w:val="both"/>
      </w:pPr>
      <w:r>
        <w:t xml:space="preserve">Закупка конкурентным способом или запросом оферт осуществляется исключительно при наличии информации о данной закупки в плане закупок.  </w:t>
      </w:r>
    </w:p>
    <w:p w:rsidR="00C602E3" w:rsidRDefault="00934A5E">
      <w:pPr>
        <w:jc w:val="both"/>
        <w:rPr>
          <w:u w:val="single"/>
        </w:rPr>
      </w:pPr>
      <w:hyperlink r:id="rId9" w:tooltip="https://www.hse.ru/data/2021/06/28/1428937649/Приложение%20№%202_Заключение%20договора_для%20сайта.pdf" w:history="1">
        <w:r w:rsidR="007703F5">
          <w:rPr>
            <w:rStyle w:val="af9"/>
            <w:b/>
            <w:bCs/>
            <w:sz w:val="23"/>
            <w:szCs w:val="23"/>
          </w:rPr>
          <w:t>Блок-схема процесса заключения договора на поставку товара, выполнение работ, оказания услуг для нужд НИУ ВШЭ – Санкт-Петербург</w:t>
        </w:r>
      </w:hyperlink>
      <w:r w:rsidR="007703F5">
        <w:rPr>
          <w:b/>
          <w:bCs/>
          <w:sz w:val="23"/>
          <w:szCs w:val="23"/>
        </w:rPr>
        <w:t xml:space="preserve"> </w:t>
      </w:r>
      <w:r w:rsidR="007703F5">
        <w:rPr>
          <w:bCs/>
          <w:sz w:val="23"/>
          <w:szCs w:val="23"/>
        </w:rPr>
        <w:t>конкурентным способом закупки или запросом оферт приведена в приложении № 2 к настоящему порядку.</w:t>
      </w:r>
    </w:p>
    <w:p w:rsidR="00C602E3" w:rsidRDefault="007703F5">
      <w:pPr>
        <w:jc w:val="both"/>
      </w:pPr>
      <w:r>
        <w:rPr>
          <w:u w:val="single"/>
        </w:rPr>
        <w:t>Сотрудник Отдела закупок:</w:t>
      </w:r>
      <w:r>
        <w:t xml:space="preserve"> </w:t>
      </w:r>
    </w:p>
    <w:p w:rsidR="00C602E3" w:rsidRDefault="007703F5">
      <w:pPr>
        <w:numPr>
          <w:ilvl w:val="0"/>
          <w:numId w:val="6"/>
        </w:numPr>
        <w:spacing w:before="100" w:after="200" w:line="276" w:lineRule="auto"/>
        <w:contextualSpacing/>
        <w:jc w:val="both"/>
        <w:rPr>
          <w:rFonts w:eastAsiaTheme="minorEastAsia" w:cstheme="minorHAnsi"/>
        </w:rPr>
      </w:pPr>
      <w:r>
        <w:rPr>
          <w:rFonts w:eastAsiaTheme="minorEastAsia" w:cstheme="minorHAnsi"/>
        </w:rPr>
        <w:t>Создает электронную карточку документа «Служебная записка»</w:t>
      </w:r>
      <w:r>
        <w:rPr>
          <w:rFonts w:eastAsiaTheme="minorEastAsia" w:cstheme="minorHAnsi"/>
          <w:vertAlign w:val="superscript"/>
        </w:rPr>
        <w:footnoteReference w:id="3"/>
      </w:r>
      <w:r>
        <w:rPr>
          <w:rFonts w:eastAsiaTheme="minorEastAsia" w:cstheme="minorHAnsi"/>
        </w:rPr>
        <w:t>.</w:t>
      </w:r>
    </w:p>
    <w:p w:rsidR="00C602E3" w:rsidRDefault="007703F5">
      <w:pPr>
        <w:numPr>
          <w:ilvl w:val="0"/>
          <w:numId w:val="6"/>
        </w:numPr>
        <w:spacing w:before="100" w:after="200" w:line="276" w:lineRule="auto"/>
        <w:contextualSpacing/>
        <w:jc w:val="both"/>
        <w:rPr>
          <w:rFonts w:eastAsiaTheme="minorEastAsia" w:cstheme="minorHAnsi"/>
        </w:rPr>
      </w:pPr>
      <w:r>
        <w:rPr>
          <w:rFonts w:eastAsiaTheme="minorEastAsia" w:cstheme="minorHAnsi"/>
        </w:rPr>
        <w:t xml:space="preserve">Адресат документа «Служебная записка»: директор НИУ ВШЭ-Санкт-Петербург либо иное уполномоченное лицо </w:t>
      </w:r>
      <w:r>
        <w:rPr>
          <w:rFonts w:eastAsiaTheme="minorEastAsia"/>
        </w:rPr>
        <w:t>(указать пользователя СЭД)</w:t>
      </w:r>
      <w:r>
        <w:rPr>
          <w:rFonts w:eastAsiaTheme="minorEastAsia" w:cstheme="minorHAnsi"/>
        </w:rPr>
        <w:t>,</w:t>
      </w:r>
    </w:p>
    <w:p w:rsidR="00C602E3" w:rsidRDefault="007703F5">
      <w:pPr>
        <w:spacing w:before="100" w:after="200" w:line="276" w:lineRule="auto"/>
        <w:ind w:left="360"/>
        <w:contextualSpacing/>
        <w:jc w:val="both"/>
        <w:rPr>
          <w:rFonts w:eastAsiaTheme="minorEastAsia" w:cstheme="minorHAnsi"/>
        </w:rPr>
      </w:pPr>
      <w:r>
        <w:rPr>
          <w:rFonts w:eastAsiaTheme="minorEastAsia" w:cstheme="minorHAnsi"/>
        </w:rPr>
        <w:t xml:space="preserve">подписывающее лицо: </w:t>
      </w:r>
      <w:r>
        <w:rPr>
          <w:rFonts w:eastAsiaTheme="minorEastAsia"/>
        </w:rPr>
        <w:t>руководитель Отдела закупок (указать пользователя СЭД).</w:t>
      </w:r>
    </w:p>
    <w:p w:rsidR="00C602E3" w:rsidRDefault="007703F5">
      <w:pPr>
        <w:numPr>
          <w:ilvl w:val="0"/>
          <w:numId w:val="6"/>
        </w:numPr>
        <w:spacing w:before="100" w:after="200" w:line="276" w:lineRule="auto"/>
        <w:contextualSpacing/>
        <w:rPr>
          <w:rFonts w:eastAsiaTheme="minorEastAsia"/>
        </w:rPr>
      </w:pPr>
      <w:r>
        <w:rPr>
          <w:rFonts w:eastAsiaTheme="minorEastAsia"/>
        </w:rPr>
        <w:t xml:space="preserve">Составляет смешанный лист согласования: </w:t>
      </w:r>
    </w:p>
    <w:p w:rsidR="00C602E3" w:rsidRDefault="007703F5">
      <w:pPr>
        <w:spacing w:before="100" w:after="200" w:line="276" w:lineRule="auto"/>
        <w:ind w:left="360"/>
        <w:contextualSpacing/>
        <w:rPr>
          <w:rFonts w:eastAsiaTheme="minorEastAsia"/>
        </w:rPr>
      </w:pPr>
      <w:r>
        <w:rPr>
          <w:rFonts w:eastAsiaTheme="minorEastAsia"/>
        </w:rPr>
        <w:t xml:space="preserve">инициатор закупки (указать пользователя СЭД): </w:t>
      </w:r>
      <w:r>
        <w:rPr>
          <w:rFonts w:eastAsiaTheme="minorEastAsia"/>
          <w:i/>
        </w:rPr>
        <w:t>схема согласования – последовательно, срок исполнения – 2 рабочих дня,</w:t>
      </w:r>
    </w:p>
    <w:p w:rsidR="00C602E3" w:rsidRDefault="007703F5">
      <w:pPr>
        <w:spacing w:before="100" w:after="200" w:line="276" w:lineRule="auto"/>
        <w:ind w:left="360"/>
        <w:contextualSpacing/>
        <w:rPr>
          <w:rFonts w:eastAsiaTheme="minorEastAsia"/>
          <w:i/>
        </w:rPr>
      </w:pPr>
      <w:r>
        <w:rPr>
          <w:rFonts w:eastAsiaTheme="minorEastAsia"/>
        </w:rPr>
        <w:t xml:space="preserve">руководитель структурного подразделения-заказчика (указать пользователя СЭД): </w:t>
      </w:r>
      <w:r>
        <w:rPr>
          <w:rFonts w:eastAsiaTheme="minorEastAsia"/>
          <w:i/>
        </w:rPr>
        <w:t>схема согласования – последовательно, срок исполнения – 2 рабочих дня,</w:t>
      </w:r>
    </w:p>
    <w:p w:rsidR="00C602E3" w:rsidRDefault="007703F5">
      <w:pPr>
        <w:spacing w:before="100" w:after="200" w:line="276" w:lineRule="auto"/>
        <w:ind w:left="360"/>
        <w:contextualSpacing/>
        <w:rPr>
          <w:rFonts w:eastAsiaTheme="minorEastAsia"/>
          <w:i/>
        </w:rPr>
      </w:pPr>
      <w:r>
        <w:rPr>
          <w:rFonts w:eastAsiaTheme="minorEastAsia"/>
        </w:rPr>
        <w:t xml:space="preserve">руководитель структурного подразделения, ответственного за централизованную закупку (указать пользователя СЭД) </w:t>
      </w:r>
      <w:r>
        <w:rPr>
          <w:rFonts w:eastAsiaTheme="minorEastAsia"/>
          <w:i/>
        </w:rPr>
        <w:t>(если закупка осуществляется через закупающее подразделение): схема согласования – последовательно, срок исполнения – 2 рабочих дня,</w:t>
      </w:r>
    </w:p>
    <w:p w:rsidR="00C602E3" w:rsidRDefault="007703F5">
      <w:pPr>
        <w:spacing w:before="100" w:after="200" w:line="276" w:lineRule="auto"/>
        <w:ind w:left="360"/>
        <w:contextualSpacing/>
        <w:rPr>
          <w:rFonts w:eastAsiaTheme="minorEastAsia" w:cstheme="minorHAnsi"/>
        </w:rPr>
      </w:pPr>
      <w:r>
        <w:rPr>
          <w:rFonts w:eastAsiaTheme="minorEastAsia"/>
        </w:rPr>
        <w:t xml:space="preserve">заместитель директора, координирующий инициирующее закупку подразделение (указать пользователя СЭД): </w:t>
      </w:r>
      <w:r>
        <w:rPr>
          <w:rFonts w:eastAsiaTheme="minorEastAsia"/>
          <w:i/>
        </w:rPr>
        <w:t>схема согласования – последовательно, срок исполнения – 2 рабочих дня,</w:t>
      </w:r>
    </w:p>
    <w:p w:rsidR="00C602E3" w:rsidRDefault="007703F5">
      <w:pPr>
        <w:spacing w:before="100" w:after="200" w:line="276" w:lineRule="auto"/>
        <w:ind w:left="360"/>
        <w:contextualSpacing/>
        <w:rPr>
          <w:rFonts w:eastAsiaTheme="minorEastAsia"/>
        </w:rPr>
      </w:pPr>
      <w:r>
        <w:rPr>
          <w:rFonts w:eastAsiaTheme="minorEastAsia"/>
        </w:rPr>
        <w:t xml:space="preserve">руководитель Финансового управления (указать пользователя СЭД): </w:t>
      </w:r>
      <w:r>
        <w:rPr>
          <w:rFonts w:eastAsiaTheme="minorEastAsia"/>
          <w:i/>
        </w:rPr>
        <w:t>схема согласования – параллельно, срок исполнения – 2 рабочих дня,</w:t>
      </w:r>
    </w:p>
    <w:p w:rsidR="00C602E3" w:rsidRDefault="007703F5">
      <w:pPr>
        <w:spacing w:before="100" w:after="200" w:line="276" w:lineRule="auto"/>
        <w:ind w:left="360"/>
        <w:contextualSpacing/>
        <w:rPr>
          <w:rFonts w:eastAsiaTheme="minorEastAsia"/>
        </w:rPr>
      </w:pPr>
      <w:r>
        <w:rPr>
          <w:rFonts w:eastAsiaTheme="minorEastAsia"/>
        </w:rPr>
        <w:t xml:space="preserve">руководитель Отдела закупок (указать пользователя СЭД): </w:t>
      </w:r>
      <w:r>
        <w:rPr>
          <w:rFonts w:eastAsiaTheme="minorEastAsia"/>
          <w:i/>
        </w:rPr>
        <w:t>схема согласования – параллельно, срок исполнения – 2 рабочих дня,</w:t>
      </w:r>
    </w:p>
    <w:p w:rsidR="00C602E3" w:rsidRDefault="007703F5">
      <w:pPr>
        <w:spacing w:before="100" w:after="200" w:line="276" w:lineRule="auto"/>
        <w:ind w:left="360"/>
        <w:contextualSpacing/>
        <w:rPr>
          <w:rFonts w:eastAsiaTheme="minorEastAsia"/>
          <w:i/>
        </w:rPr>
      </w:pPr>
      <w:r>
        <w:rPr>
          <w:rFonts w:eastAsiaTheme="minorEastAsia" w:cstheme="minorHAnsi"/>
        </w:rPr>
        <w:t xml:space="preserve">руководитель Правового управления </w:t>
      </w:r>
      <w:r>
        <w:rPr>
          <w:rFonts w:eastAsiaTheme="minorEastAsia"/>
        </w:rPr>
        <w:t xml:space="preserve">(указать пользователя СЭД): </w:t>
      </w:r>
      <w:r>
        <w:rPr>
          <w:rFonts w:eastAsiaTheme="minorEastAsia"/>
          <w:i/>
        </w:rPr>
        <w:t>схема согласования – параллельно, срок исполнения – 2 рабочих дня,</w:t>
      </w:r>
    </w:p>
    <w:p w:rsidR="00C602E3" w:rsidRDefault="007703F5">
      <w:pPr>
        <w:spacing w:before="100" w:after="200" w:line="276" w:lineRule="auto"/>
        <w:ind w:left="360"/>
        <w:contextualSpacing/>
        <w:rPr>
          <w:rFonts w:eastAsiaTheme="minorEastAsia"/>
          <w:i/>
        </w:rPr>
      </w:pPr>
      <w:r>
        <w:rPr>
          <w:rFonts w:eastAsiaTheme="minorEastAsia"/>
        </w:rPr>
        <w:t>главный бухгалтер (указать пользователя СЭД)</w:t>
      </w:r>
      <w:r>
        <w:rPr>
          <w:rFonts w:eastAsiaTheme="minorEastAsia"/>
          <w:i/>
        </w:rPr>
        <w:t>: последовательно, срок исполнения – 2 рабочих дня.</w:t>
      </w:r>
    </w:p>
    <w:p w:rsidR="000731FB" w:rsidRDefault="007703F5" w:rsidP="000731FB">
      <w:pPr>
        <w:spacing w:before="100" w:after="200" w:line="276" w:lineRule="auto"/>
        <w:ind w:left="360"/>
        <w:contextualSpacing/>
        <w:rPr>
          <w:rFonts w:eastAsiaTheme="minorEastAsia"/>
          <w:i/>
        </w:rPr>
      </w:pPr>
      <w:r w:rsidRPr="000731FB">
        <w:rPr>
          <w:rFonts w:eastAsiaTheme="minorEastAsia"/>
          <w:i/>
        </w:rPr>
        <w:t xml:space="preserve">Заместитель директора по экономике и </w:t>
      </w:r>
      <w:r w:rsidR="000731FB" w:rsidRPr="000731FB">
        <w:rPr>
          <w:rFonts w:eastAsiaTheme="minorEastAsia"/>
          <w:i/>
        </w:rPr>
        <w:t>финансам</w:t>
      </w:r>
      <w:r w:rsidR="000731FB">
        <w:rPr>
          <w:rFonts w:eastAsiaTheme="minorEastAsia"/>
          <w:i/>
        </w:rPr>
        <w:t xml:space="preserve"> –</w:t>
      </w:r>
      <w:r w:rsidR="000731FB" w:rsidRPr="000731FB">
        <w:t xml:space="preserve"> </w:t>
      </w:r>
      <w:r w:rsidR="000731FB" w:rsidRPr="000731FB">
        <w:rPr>
          <w:rFonts w:eastAsiaTheme="minorEastAsia"/>
          <w:i/>
        </w:rPr>
        <w:t>последовательно, срок исполнения – 2 рабочих дня.</w:t>
      </w:r>
    </w:p>
    <w:p w:rsidR="00C602E3" w:rsidRDefault="007703F5" w:rsidP="000731FB">
      <w:pPr>
        <w:spacing w:before="100" w:after="200" w:line="276" w:lineRule="auto"/>
        <w:ind w:left="360"/>
        <w:contextualSpacing/>
        <w:rPr>
          <w:rFonts w:eastAsiaTheme="minorEastAsia"/>
        </w:rPr>
      </w:pPr>
      <w:r>
        <w:rPr>
          <w:rFonts w:eastAsiaTheme="minorEastAsia"/>
        </w:rPr>
        <w:t xml:space="preserve">Составляет лист рассылки: </w:t>
      </w:r>
      <w:r>
        <w:rPr>
          <w:rFonts w:eastAsiaTheme="minorEastAsia"/>
        </w:rPr>
        <w:br/>
        <w:t xml:space="preserve">Все согласовавшие документ, </w:t>
      </w:r>
      <w:r>
        <w:rPr>
          <w:rFonts w:eastAsiaTheme="minorEastAsia"/>
        </w:rPr>
        <w:br/>
        <w:t xml:space="preserve">автор документа. </w:t>
      </w:r>
    </w:p>
    <w:p w:rsidR="00C602E3" w:rsidRDefault="007703F5">
      <w:pPr>
        <w:jc w:val="both"/>
        <w:rPr>
          <w:rFonts w:cstheme="minorHAnsi"/>
          <w:sz w:val="24"/>
          <w:szCs w:val="24"/>
        </w:rPr>
      </w:pPr>
      <w:r>
        <w:rPr>
          <w:sz w:val="24"/>
          <w:szCs w:val="24"/>
        </w:rPr>
        <w:t xml:space="preserve">По факту согласования закупки сотрудник Отдела закупок формирует лист согласования, распечатывает из системы 1С: СЭД согласованные документы и передает на подпись директору </w:t>
      </w:r>
      <w:r>
        <w:rPr>
          <w:rFonts w:cstheme="minorHAnsi"/>
          <w:sz w:val="24"/>
          <w:szCs w:val="24"/>
        </w:rPr>
        <w:t>НИУ ВШЭ-Санкт-Петербург либо иному уполномоченному лицу.</w:t>
      </w:r>
    </w:p>
    <w:p w:rsidR="00C602E3" w:rsidRDefault="007703F5">
      <w:pPr>
        <w:jc w:val="both"/>
        <w:rPr>
          <w:rFonts w:cstheme="minorHAnsi"/>
          <w:sz w:val="24"/>
          <w:szCs w:val="24"/>
        </w:rPr>
      </w:pPr>
      <w:r>
        <w:rPr>
          <w:rFonts w:cstheme="minorHAnsi"/>
          <w:sz w:val="24"/>
          <w:szCs w:val="24"/>
        </w:rPr>
        <w:t xml:space="preserve">Отдел закупок в порядке, установленном законодательством в сфере закупок товаров, работ, услуг, Положением о закупке товаров, работ, услуг НИУ ВШЭ и ЛНА НИУ ВШЭ, осуществляет необходимые действия для проведения закупки </w:t>
      </w:r>
      <w:r>
        <w:rPr>
          <w:sz w:val="24"/>
          <w:szCs w:val="24"/>
        </w:rPr>
        <w:t>конкурентным способом или запросом оферт</w:t>
      </w:r>
      <w:r>
        <w:rPr>
          <w:rFonts w:cstheme="minorHAnsi"/>
          <w:sz w:val="24"/>
          <w:szCs w:val="24"/>
        </w:rPr>
        <w:t xml:space="preserve"> и обеспечивает взаимодействие между подразделениями, в </w:t>
      </w:r>
      <w:proofErr w:type="spellStart"/>
      <w:r>
        <w:rPr>
          <w:rFonts w:cstheme="minorHAnsi"/>
          <w:sz w:val="24"/>
          <w:szCs w:val="24"/>
        </w:rPr>
        <w:t>т.ч</w:t>
      </w:r>
      <w:proofErr w:type="spellEnd"/>
      <w:r>
        <w:rPr>
          <w:rFonts w:cstheme="minorHAnsi"/>
          <w:sz w:val="24"/>
          <w:szCs w:val="24"/>
        </w:rPr>
        <w:t>. с использованием 1</w:t>
      </w:r>
      <w:proofErr w:type="gramStart"/>
      <w:r>
        <w:rPr>
          <w:rFonts w:cstheme="minorHAnsi"/>
          <w:sz w:val="24"/>
          <w:szCs w:val="24"/>
        </w:rPr>
        <w:t>С:СЭД</w:t>
      </w:r>
      <w:proofErr w:type="gramEnd"/>
      <w:r>
        <w:rPr>
          <w:rFonts w:cstheme="minorHAnsi"/>
          <w:sz w:val="24"/>
          <w:szCs w:val="24"/>
        </w:rPr>
        <w:t xml:space="preserve"> (при необходимости).</w:t>
      </w:r>
    </w:p>
    <w:p w:rsidR="00C602E3" w:rsidRDefault="00C602E3">
      <w:pPr>
        <w:jc w:val="both"/>
        <w:rPr>
          <w:rFonts w:cstheme="minorHAnsi"/>
          <w:sz w:val="24"/>
          <w:szCs w:val="24"/>
        </w:rPr>
      </w:pPr>
    </w:p>
    <w:p w:rsidR="00C602E3" w:rsidRDefault="007703F5">
      <w:pPr>
        <w:pStyle w:val="1"/>
        <w:numPr>
          <w:ilvl w:val="0"/>
          <w:numId w:val="2"/>
        </w:numPr>
      </w:pPr>
      <w:bookmarkStart w:id="21" w:name="_Toc137133671"/>
      <w:r>
        <w:t>закупка у единственного поставщика (подрядчика, исполнителя)</w:t>
      </w:r>
      <w:bookmarkEnd w:id="21"/>
    </w:p>
    <w:p w:rsidR="00C602E3" w:rsidRDefault="007703F5">
      <w:pPr>
        <w:jc w:val="both"/>
      </w:pPr>
      <w:r>
        <w:t xml:space="preserve">Формирование документов закупки при неконкурентной процедуре у единственного поставщика (подрядчика, исполнителя) зависит от цены договора. </w:t>
      </w:r>
    </w:p>
    <w:p w:rsidR="00C602E3" w:rsidRDefault="00934A5E">
      <w:pPr>
        <w:jc w:val="both"/>
      </w:pPr>
      <w:hyperlink r:id="rId10" w:tooltip="https://www.hse.ru/data/2021/06/28/1428937649/Приложение%20№%202_Заключение%20договора_для%20сайта.pdf" w:history="1">
        <w:r w:rsidR="007703F5">
          <w:rPr>
            <w:rStyle w:val="af9"/>
            <w:b/>
            <w:bCs/>
            <w:sz w:val="23"/>
            <w:szCs w:val="23"/>
          </w:rPr>
          <w:t>Блок-схема процесса заключения договора на поставку товара, выполнение работ, оказания услуг для нужд НИУ ВШЭ – Санкт-Петербург</w:t>
        </w:r>
      </w:hyperlink>
      <w:r w:rsidR="007703F5">
        <w:rPr>
          <w:b/>
          <w:bCs/>
          <w:sz w:val="23"/>
          <w:szCs w:val="23"/>
        </w:rPr>
        <w:t xml:space="preserve"> </w:t>
      </w:r>
      <w:r w:rsidR="007703F5">
        <w:rPr>
          <w:bCs/>
          <w:sz w:val="23"/>
          <w:szCs w:val="23"/>
        </w:rPr>
        <w:t>у единственного поставщика (подрядчика, исполнителя) приведена</w:t>
      </w:r>
      <w:r w:rsidR="007703F5">
        <w:rPr>
          <w:b/>
          <w:bCs/>
          <w:sz w:val="23"/>
          <w:szCs w:val="23"/>
        </w:rPr>
        <w:t xml:space="preserve"> </w:t>
      </w:r>
      <w:r w:rsidR="007703F5">
        <w:rPr>
          <w:bCs/>
          <w:sz w:val="23"/>
          <w:szCs w:val="23"/>
        </w:rPr>
        <w:t>в приложении № 2 к настоящему порядку.</w:t>
      </w:r>
    </w:p>
    <w:p w:rsidR="00C602E3" w:rsidRDefault="007703F5">
      <w:pPr>
        <w:rPr>
          <w:u w:val="single"/>
        </w:rPr>
      </w:pPr>
      <w:r>
        <w:rPr>
          <w:u w:val="single"/>
        </w:rPr>
        <w:t>Если сумма закупки не превышает 500 тыс. руб.:</w:t>
      </w:r>
    </w:p>
    <w:p w:rsidR="00C602E3" w:rsidRDefault="007703F5">
      <w:pPr>
        <w:pStyle w:val="af1"/>
        <w:numPr>
          <w:ilvl w:val="0"/>
          <w:numId w:val="1"/>
        </w:numPr>
        <w:rPr>
          <w:sz w:val="22"/>
          <w:szCs w:val="22"/>
        </w:rPr>
      </w:pPr>
      <w:r>
        <w:rPr>
          <w:sz w:val="22"/>
          <w:szCs w:val="22"/>
        </w:rPr>
        <w:t xml:space="preserve">Договоры с единственным поставщиком (подрядчиком, исполнителем), заключаемые на основании п.12.10.1 Положения о закупке, заключаются </w:t>
      </w:r>
      <w:r>
        <w:rPr>
          <w:sz w:val="22"/>
          <w:szCs w:val="22"/>
          <w:u w:val="single"/>
        </w:rPr>
        <w:t>без создания заявки в план закупок</w:t>
      </w:r>
      <w:r>
        <w:rPr>
          <w:sz w:val="22"/>
          <w:szCs w:val="22"/>
        </w:rPr>
        <w:t xml:space="preserve">. </w:t>
      </w:r>
    </w:p>
    <w:p w:rsidR="00C602E3" w:rsidRDefault="007703F5">
      <w:pPr>
        <w:jc w:val="both"/>
      </w:pPr>
      <w:r>
        <w:rPr>
          <w:u w:val="single"/>
        </w:rPr>
        <w:t>Инициатор (базовый пользователь СЭД):</w:t>
      </w:r>
      <w:r>
        <w:t xml:space="preserve"> </w:t>
      </w:r>
    </w:p>
    <w:p w:rsidR="00C602E3" w:rsidRDefault="007703F5">
      <w:pPr>
        <w:pStyle w:val="af1"/>
        <w:numPr>
          <w:ilvl w:val="0"/>
          <w:numId w:val="13"/>
        </w:numPr>
        <w:jc w:val="both"/>
        <w:rPr>
          <w:rFonts w:cstheme="minorHAnsi"/>
          <w:sz w:val="22"/>
          <w:szCs w:val="22"/>
        </w:rPr>
      </w:pPr>
      <w:r>
        <w:rPr>
          <w:rFonts w:cstheme="minorHAnsi"/>
          <w:sz w:val="22"/>
          <w:szCs w:val="22"/>
        </w:rPr>
        <w:t>Создает электронную карточку документа «Служебная записка»</w:t>
      </w:r>
      <w:r>
        <w:rPr>
          <w:rStyle w:val="aff0"/>
          <w:rFonts w:cstheme="minorHAnsi"/>
          <w:sz w:val="22"/>
          <w:szCs w:val="22"/>
        </w:rPr>
        <w:footnoteReference w:id="4"/>
      </w:r>
      <w:r>
        <w:rPr>
          <w:rFonts w:cstheme="minorHAnsi"/>
          <w:sz w:val="22"/>
          <w:szCs w:val="22"/>
        </w:rPr>
        <w:t>.</w:t>
      </w:r>
    </w:p>
    <w:p w:rsidR="00C602E3" w:rsidRDefault="007703F5">
      <w:pPr>
        <w:pStyle w:val="af1"/>
        <w:numPr>
          <w:ilvl w:val="0"/>
          <w:numId w:val="13"/>
        </w:numPr>
        <w:jc w:val="both"/>
        <w:rPr>
          <w:rFonts w:cstheme="minorHAnsi"/>
          <w:sz w:val="22"/>
          <w:szCs w:val="22"/>
        </w:rPr>
      </w:pPr>
      <w:r>
        <w:rPr>
          <w:rFonts w:cstheme="minorHAnsi"/>
          <w:sz w:val="22"/>
          <w:szCs w:val="22"/>
        </w:rPr>
        <w:t xml:space="preserve">Адресат документа «Служебная записка»: </w:t>
      </w:r>
      <w:r>
        <w:rPr>
          <w:sz w:val="22"/>
          <w:szCs w:val="22"/>
        </w:rPr>
        <w:t>заместитель директора, координирующий инициирующее подразделение (указать пользователя СЭД),</w:t>
      </w:r>
    </w:p>
    <w:p w:rsidR="00C602E3" w:rsidRDefault="007703F5">
      <w:pPr>
        <w:pStyle w:val="af1"/>
        <w:ind w:left="360"/>
        <w:jc w:val="both"/>
        <w:rPr>
          <w:rFonts w:cstheme="minorHAnsi"/>
          <w:sz w:val="22"/>
          <w:szCs w:val="22"/>
        </w:rPr>
      </w:pPr>
      <w:r>
        <w:rPr>
          <w:rFonts w:cstheme="minorHAnsi"/>
          <w:sz w:val="22"/>
          <w:szCs w:val="22"/>
        </w:rPr>
        <w:t xml:space="preserve">подписывающее лицо: </w:t>
      </w:r>
      <w:r>
        <w:rPr>
          <w:sz w:val="22"/>
          <w:szCs w:val="22"/>
        </w:rPr>
        <w:t xml:space="preserve">руководитель структурного подразделения-заказчика (указать пользователя СЭД) либо 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w:t>
      </w:r>
      <w:r>
        <w:rPr>
          <w:sz w:val="22"/>
          <w:szCs w:val="22"/>
        </w:rPr>
        <w:t>.</w:t>
      </w:r>
    </w:p>
    <w:p w:rsidR="00C602E3" w:rsidRDefault="007703F5">
      <w:pPr>
        <w:pStyle w:val="af1"/>
        <w:numPr>
          <w:ilvl w:val="0"/>
          <w:numId w:val="13"/>
        </w:numPr>
        <w:rPr>
          <w:sz w:val="22"/>
          <w:szCs w:val="22"/>
        </w:rPr>
      </w:pPr>
      <w:r>
        <w:rPr>
          <w:sz w:val="22"/>
          <w:szCs w:val="22"/>
        </w:rPr>
        <w:t xml:space="preserve">Составляет смешанный лист согласования: </w:t>
      </w:r>
    </w:p>
    <w:p w:rsidR="00C602E3" w:rsidRDefault="007703F5">
      <w:pPr>
        <w:pStyle w:val="af1"/>
        <w:ind w:left="360"/>
        <w:rPr>
          <w:i/>
          <w:sz w:val="22"/>
          <w:szCs w:val="22"/>
        </w:rPr>
      </w:pPr>
      <w:r>
        <w:rPr>
          <w:sz w:val="22"/>
          <w:szCs w:val="22"/>
        </w:rPr>
        <w:t xml:space="preserve">руководитель структурного подразделения-заказчика (указать пользователя СЭД): </w:t>
      </w:r>
      <w:r>
        <w:rPr>
          <w:i/>
          <w:sz w:val="22"/>
          <w:szCs w:val="22"/>
        </w:rPr>
        <w:t>схема согласования – последовательно, срок исполнения – 2 рабочих дня,</w:t>
      </w:r>
    </w:p>
    <w:p w:rsidR="00C602E3" w:rsidRDefault="007703F5">
      <w:pPr>
        <w:pStyle w:val="af1"/>
        <w:ind w:left="360"/>
        <w:rPr>
          <w:i/>
          <w:sz w:val="22"/>
          <w:szCs w:val="22"/>
        </w:rPr>
      </w:pPr>
      <w:r>
        <w:rPr>
          <w:sz w:val="22"/>
          <w:szCs w:val="22"/>
        </w:rPr>
        <w:t xml:space="preserve">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 схема согласования – последовательно, срок исполнения – 2 рабочих дня,</w:t>
      </w:r>
    </w:p>
    <w:p w:rsidR="00C602E3" w:rsidRDefault="007703F5">
      <w:pPr>
        <w:pStyle w:val="af1"/>
        <w:ind w:left="360"/>
        <w:rPr>
          <w:sz w:val="22"/>
          <w:szCs w:val="22"/>
        </w:rPr>
      </w:pPr>
      <w:r>
        <w:rPr>
          <w:sz w:val="22"/>
          <w:szCs w:val="22"/>
        </w:rPr>
        <w:t xml:space="preserve">руководитель Финансового управления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sz w:val="22"/>
          <w:szCs w:val="22"/>
        </w:rPr>
      </w:pPr>
      <w:r>
        <w:rPr>
          <w:sz w:val="22"/>
          <w:szCs w:val="22"/>
        </w:rPr>
        <w:t xml:space="preserve">руководитель Отдела закупок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rFonts w:cstheme="minorHAnsi"/>
          <w:sz w:val="22"/>
          <w:szCs w:val="22"/>
        </w:rPr>
        <w:t xml:space="preserve">руководитель Правового управления </w:t>
      </w:r>
      <w:r>
        <w:rPr>
          <w:sz w:val="22"/>
          <w:szCs w:val="22"/>
        </w:rPr>
        <w:t xml:space="preserve">(указать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sz w:val="22"/>
          <w:szCs w:val="22"/>
        </w:rPr>
        <w:t>главный бухгалтер</w:t>
      </w:r>
      <w:r>
        <w:rPr>
          <w:i/>
          <w:sz w:val="22"/>
          <w:szCs w:val="22"/>
        </w:rPr>
        <w:t xml:space="preserve"> </w:t>
      </w:r>
      <w:r>
        <w:rPr>
          <w:sz w:val="22"/>
          <w:szCs w:val="22"/>
        </w:rPr>
        <w:t>(указать пользователя СЭД)</w:t>
      </w:r>
      <w:r>
        <w:rPr>
          <w:i/>
          <w:sz w:val="22"/>
          <w:szCs w:val="22"/>
        </w:rPr>
        <w:t>: последовательно, срок исполнения – 2 рабочих дня.</w:t>
      </w:r>
    </w:p>
    <w:p w:rsidR="00C602E3" w:rsidRDefault="007703F5">
      <w:pPr>
        <w:pStyle w:val="af1"/>
        <w:numPr>
          <w:ilvl w:val="0"/>
          <w:numId w:val="13"/>
        </w:numPr>
        <w:rPr>
          <w:sz w:val="22"/>
          <w:szCs w:val="22"/>
        </w:rPr>
      </w:pPr>
      <w:r>
        <w:rPr>
          <w:sz w:val="22"/>
          <w:szCs w:val="22"/>
        </w:rPr>
        <w:t xml:space="preserve">Составляет лист рассылки: </w:t>
      </w:r>
      <w:r>
        <w:rPr>
          <w:sz w:val="22"/>
          <w:szCs w:val="22"/>
        </w:rPr>
        <w:br/>
        <w:t xml:space="preserve">Все согласовавшие документ, </w:t>
      </w:r>
      <w:r>
        <w:rPr>
          <w:sz w:val="22"/>
          <w:szCs w:val="22"/>
        </w:rPr>
        <w:br/>
        <w:t xml:space="preserve">автор документа. </w:t>
      </w:r>
    </w:p>
    <w:p w:rsidR="00C602E3" w:rsidRDefault="007703F5">
      <w:pPr>
        <w:rPr>
          <w:u w:val="single"/>
        </w:rPr>
      </w:pPr>
      <w:r>
        <w:rPr>
          <w:u w:val="single"/>
        </w:rPr>
        <w:t>Если сумма закупки свыше 500 тыс. руб.:</w:t>
      </w:r>
    </w:p>
    <w:p w:rsidR="00C602E3" w:rsidRDefault="007703F5">
      <w:pPr>
        <w:pStyle w:val="af1"/>
        <w:numPr>
          <w:ilvl w:val="0"/>
          <w:numId w:val="8"/>
        </w:numPr>
        <w:rPr>
          <w:sz w:val="22"/>
          <w:szCs w:val="22"/>
        </w:rPr>
      </w:pPr>
      <w:r>
        <w:rPr>
          <w:sz w:val="22"/>
          <w:szCs w:val="22"/>
        </w:rPr>
        <w:t xml:space="preserve">Договоры с единственным поставщиком (подрядчиком, исполнителем), заключаемые на основании п.12.10.1 Положения о закупке, заключаются </w:t>
      </w:r>
      <w:r>
        <w:rPr>
          <w:sz w:val="22"/>
          <w:szCs w:val="22"/>
          <w:u w:val="single"/>
        </w:rPr>
        <w:t>после оформления заявки в план закупок</w:t>
      </w:r>
      <w:r>
        <w:rPr>
          <w:sz w:val="22"/>
          <w:szCs w:val="22"/>
        </w:rPr>
        <w:t xml:space="preserve">. </w:t>
      </w:r>
    </w:p>
    <w:p w:rsidR="00C602E3" w:rsidRDefault="007703F5">
      <w:pPr>
        <w:pStyle w:val="af1"/>
        <w:numPr>
          <w:ilvl w:val="0"/>
          <w:numId w:val="8"/>
        </w:numPr>
        <w:rPr>
          <w:sz w:val="22"/>
          <w:szCs w:val="22"/>
        </w:rPr>
      </w:pPr>
      <w:r>
        <w:rPr>
          <w:sz w:val="22"/>
          <w:szCs w:val="22"/>
        </w:rPr>
        <w:t>Заявка в план закупки содержит в себе информацию об условиях закупки</w:t>
      </w:r>
      <w:r>
        <w:t>.</w:t>
      </w:r>
    </w:p>
    <w:p w:rsidR="00C602E3" w:rsidRDefault="00934A5E">
      <w:pPr>
        <w:jc w:val="both"/>
      </w:pPr>
      <w:hyperlink r:id="rId11" w:tooltip="https://www.hse.ru/data/2021/06/28/1428937612/Приложение%20№%201_Планирование%20закупок_для%20сайта.pdf" w:history="1">
        <w:r w:rsidR="007703F5">
          <w:rPr>
            <w:rStyle w:val="af9"/>
            <w:b/>
            <w:bCs/>
            <w:sz w:val="23"/>
            <w:szCs w:val="23"/>
          </w:rPr>
          <w:t>Блок-схема процесса планирования закупок товаров, работ, услуг для нужд НИУ ВШЭ – Санкт-Петербург</w:t>
        </w:r>
      </w:hyperlink>
      <w:r w:rsidR="007703F5">
        <w:rPr>
          <w:b/>
          <w:bCs/>
          <w:sz w:val="23"/>
          <w:szCs w:val="23"/>
        </w:rPr>
        <w:t xml:space="preserve"> </w:t>
      </w:r>
      <w:r w:rsidR="007703F5">
        <w:rPr>
          <w:bCs/>
          <w:sz w:val="23"/>
          <w:szCs w:val="23"/>
        </w:rPr>
        <w:t>приведена в приложении № 1 к настоящему порядку.</w:t>
      </w:r>
    </w:p>
    <w:p w:rsidR="00C602E3" w:rsidRDefault="007703F5">
      <w:pPr>
        <w:jc w:val="both"/>
      </w:pPr>
      <w:r>
        <w:rPr>
          <w:u w:val="single"/>
        </w:rPr>
        <w:t>Инициатор (базовый пользователь СЭД):</w:t>
      </w:r>
      <w:r>
        <w:t xml:space="preserve"> </w:t>
      </w:r>
    </w:p>
    <w:p w:rsidR="00C602E3" w:rsidRDefault="007703F5">
      <w:pPr>
        <w:pStyle w:val="af1"/>
        <w:numPr>
          <w:ilvl w:val="0"/>
          <w:numId w:val="12"/>
        </w:numPr>
        <w:jc w:val="both"/>
        <w:rPr>
          <w:rFonts w:cstheme="minorHAnsi"/>
          <w:sz w:val="22"/>
          <w:szCs w:val="22"/>
        </w:rPr>
      </w:pPr>
      <w:r>
        <w:rPr>
          <w:rFonts w:cstheme="minorHAnsi"/>
          <w:sz w:val="22"/>
          <w:szCs w:val="22"/>
        </w:rPr>
        <w:t>Создает электронную карточку документа «Служебная записка»</w:t>
      </w:r>
      <w:r>
        <w:rPr>
          <w:rStyle w:val="aff0"/>
          <w:rFonts w:cstheme="minorHAnsi"/>
          <w:sz w:val="22"/>
          <w:szCs w:val="22"/>
        </w:rPr>
        <w:footnoteReference w:id="5"/>
      </w:r>
      <w:r>
        <w:rPr>
          <w:rFonts w:cstheme="minorHAnsi"/>
          <w:sz w:val="22"/>
          <w:szCs w:val="22"/>
        </w:rPr>
        <w:t>.</w:t>
      </w:r>
    </w:p>
    <w:p w:rsidR="00C602E3" w:rsidRDefault="007703F5">
      <w:pPr>
        <w:pStyle w:val="af1"/>
        <w:numPr>
          <w:ilvl w:val="0"/>
          <w:numId w:val="12"/>
        </w:numPr>
        <w:jc w:val="both"/>
        <w:rPr>
          <w:rFonts w:cstheme="minorHAnsi"/>
          <w:sz w:val="22"/>
          <w:szCs w:val="22"/>
        </w:rPr>
      </w:pPr>
      <w:r>
        <w:rPr>
          <w:rFonts w:cstheme="minorHAnsi"/>
          <w:sz w:val="22"/>
          <w:szCs w:val="22"/>
        </w:rPr>
        <w:t xml:space="preserve">Адресат документа «Служебная записка»: директор НИУ ВШЭ-Санкт-Петербург либо иное уполномоченное лицо </w:t>
      </w:r>
      <w:r>
        <w:rPr>
          <w:sz w:val="22"/>
          <w:szCs w:val="22"/>
        </w:rPr>
        <w:t>(указать пользователя СЭД)</w:t>
      </w:r>
      <w:r>
        <w:rPr>
          <w:rFonts w:cstheme="minorHAnsi"/>
          <w:sz w:val="22"/>
          <w:szCs w:val="22"/>
        </w:rPr>
        <w:t>,</w:t>
      </w:r>
    </w:p>
    <w:p w:rsidR="00C602E3" w:rsidRDefault="007703F5">
      <w:pPr>
        <w:pStyle w:val="af1"/>
        <w:ind w:left="360"/>
        <w:jc w:val="both"/>
        <w:rPr>
          <w:rFonts w:cstheme="minorHAnsi"/>
          <w:sz w:val="22"/>
          <w:szCs w:val="22"/>
        </w:rPr>
      </w:pPr>
      <w:r>
        <w:rPr>
          <w:rFonts w:cstheme="minorHAnsi"/>
          <w:sz w:val="22"/>
          <w:szCs w:val="22"/>
        </w:rPr>
        <w:t xml:space="preserve">подписывающее лицо: </w:t>
      </w:r>
      <w:r>
        <w:rPr>
          <w:sz w:val="22"/>
          <w:szCs w:val="22"/>
        </w:rPr>
        <w:t xml:space="preserve">руководитель структурного подразделения-заказчика (указать пользователя СЭД) либо 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w:t>
      </w:r>
      <w:r>
        <w:rPr>
          <w:sz w:val="22"/>
          <w:szCs w:val="22"/>
        </w:rPr>
        <w:t>.</w:t>
      </w:r>
    </w:p>
    <w:p w:rsidR="00C602E3" w:rsidRDefault="007703F5">
      <w:pPr>
        <w:pStyle w:val="af1"/>
        <w:numPr>
          <w:ilvl w:val="0"/>
          <w:numId w:val="12"/>
        </w:numPr>
        <w:rPr>
          <w:sz w:val="22"/>
          <w:szCs w:val="22"/>
        </w:rPr>
      </w:pPr>
      <w:r>
        <w:rPr>
          <w:sz w:val="22"/>
          <w:szCs w:val="22"/>
        </w:rPr>
        <w:t xml:space="preserve">Составляет последовательный лист согласования: </w:t>
      </w:r>
    </w:p>
    <w:p w:rsidR="00C602E3" w:rsidRDefault="007703F5">
      <w:pPr>
        <w:pStyle w:val="af1"/>
        <w:ind w:left="360"/>
        <w:rPr>
          <w:i/>
          <w:sz w:val="22"/>
          <w:szCs w:val="22"/>
        </w:rPr>
      </w:pPr>
      <w:r>
        <w:rPr>
          <w:sz w:val="22"/>
          <w:szCs w:val="22"/>
        </w:rPr>
        <w:t xml:space="preserve">руководитель структурного подразделения-заказчика (указать пользователя СЭД): </w:t>
      </w:r>
      <w:r>
        <w:rPr>
          <w:i/>
          <w:sz w:val="22"/>
          <w:szCs w:val="22"/>
        </w:rPr>
        <w:t>схема согласования – последовательно, срок исполнения – 2 рабочих дня,</w:t>
      </w:r>
    </w:p>
    <w:p w:rsidR="00C602E3" w:rsidRDefault="007703F5">
      <w:pPr>
        <w:pStyle w:val="af1"/>
        <w:ind w:left="360"/>
        <w:rPr>
          <w:i/>
          <w:sz w:val="22"/>
          <w:szCs w:val="22"/>
        </w:rPr>
      </w:pPr>
      <w:r>
        <w:rPr>
          <w:sz w:val="22"/>
          <w:szCs w:val="22"/>
        </w:rPr>
        <w:t xml:space="preserve">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 схема согласования – последовательно, срок исполнения – 2 рабочих дня,</w:t>
      </w:r>
    </w:p>
    <w:p w:rsidR="00C602E3" w:rsidRDefault="007703F5">
      <w:pPr>
        <w:pStyle w:val="af1"/>
        <w:ind w:left="360"/>
        <w:rPr>
          <w:sz w:val="22"/>
          <w:szCs w:val="22"/>
        </w:rPr>
      </w:pPr>
      <w:r>
        <w:rPr>
          <w:sz w:val="22"/>
          <w:szCs w:val="22"/>
        </w:rPr>
        <w:t xml:space="preserve">руководитель Финансового управления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sz w:val="22"/>
          <w:szCs w:val="22"/>
        </w:rPr>
      </w:pPr>
      <w:r>
        <w:rPr>
          <w:sz w:val="22"/>
          <w:szCs w:val="22"/>
        </w:rPr>
        <w:t xml:space="preserve">руководитель Отдела закупок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rFonts w:cstheme="minorHAnsi"/>
          <w:sz w:val="22"/>
          <w:szCs w:val="22"/>
        </w:rPr>
        <w:t xml:space="preserve">руководитель Правового управления </w:t>
      </w:r>
      <w:r>
        <w:rPr>
          <w:sz w:val="22"/>
          <w:szCs w:val="22"/>
        </w:rPr>
        <w:t xml:space="preserve">(указать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sz w:val="22"/>
          <w:szCs w:val="22"/>
        </w:rPr>
        <w:t>главный бухгалтер</w:t>
      </w:r>
      <w:r>
        <w:rPr>
          <w:i/>
          <w:sz w:val="22"/>
          <w:szCs w:val="22"/>
        </w:rPr>
        <w:t xml:space="preserve"> </w:t>
      </w:r>
      <w:r>
        <w:rPr>
          <w:sz w:val="22"/>
          <w:szCs w:val="22"/>
        </w:rPr>
        <w:t>(указать пользователя СЭД)</w:t>
      </w:r>
      <w:r>
        <w:rPr>
          <w:i/>
          <w:sz w:val="22"/>
          <w:szCs w:val="22"/>
        </w:rPr>
        <w:t>: последовательно, срок исполнения – 2 рабочих дня.</w:t>
      </w:r>
    </w:p>
    <w:p w:rsidR="00C602E3" w:rsidRDefault="007703F5">
      <w:pPr>
        <w:pStyle w:val="af1"/>
        <w:numPr>
          <w:ilvl w:val="0"/>
          <w:numId w:val="12"/>
        </w:numPr>
        <w:rPr>
          <w:sz w:val="22"/>
          <w:szCs w:val="22"/>
        </w:rPr>
      </w:pPr>
      <w:r>
        <w:rPr>
          <w:sz w:val="22"/>
          <w:szCs w:val="22"/>
        </w:rPr>
        <w:t xml:space="preserve">Составляет лист рассылки: </w:t>
      </w:r>
      <w:r>
        <w:rPr>
          <w:sz w:val="22"/>
          <w:szCs w:val="22"/>
        </w:rPr>
        <w:br/>
        <w:t xml:space="preserve">Все согласовавшие документ, </w:t>
      </w:r>
      <w:r>
        <w:rPr>
          <w:sz w:val="22"/>
          <w:szCs w:val="22"/>
        </w:rPr>
        <w:br/>
        <w:t xml:space="preserve">автор документа. </w:t>
      </w:r>
    </w:p>
    <w:p w:rsidR="00C602E3" w:rsidRDefault="007703F5">
      <w:pPr>
        <w:jc w:val="both"/>
        <w:rPr>
          <w:rFonts w:cstheme="minorHAnsi"/>
        </w:rPr>
      </w:pPr>
      <w:r>
        <w:t>По факту согласования договора заместитель директора, координирующий инициирующее подразделение, в системе 1</w:t>
      </w:r>
      <w:proofErr w:type="gramStart"/>
      <w:r>
        <w:t>С:СЭД</w:t>
      </w:r>
      <w:proofErr w:type="gramEnd"/>
      <w:r>
        <w:t xml:space="preserve"> дает поручение инициатору о направлении проекта договора на подпись </w:t>
      </w:r>
      <w:r>
        <w:rPr>
          <w:rFonts w:cstheme="minorHAnsi"/>
        </w:rPr>
        <w:t>директору НИУ ВШЭ-Санкт-Петербург либо иному уполномоченному лицу.</w:t>
      </w:r>
    </w:p>
    <w:p w:rsidR="00C602E3" w:rsidRDefault="007703F5">
      <w:pPr>
        <w:jc w:val="both"/>
        <w:rPr>
          <w:rFonts w:cstheme="minorHAnsi"/>
        </w:rPr>
      </w:pPr>
      <w:r>
        <w:t xml:space="preserve">Инициатор формирует лист согласования, распечатывает из системы 1С: СЭД согласованный проект договора и передает на подпись директору </w:t>
      </w:r>
      <w:r>
        <w:rPr>
          <w:rFonts w:cstheme="minorHAnsi"/>
        </w:rPr>
        <w:t>НИУ ВШЭ-Санкт-Петербург либо иному уполномоченному лицу.</w:t>
      </w:r>
    </w:p>
    <w:p w:rsidR="00C602E3" w:rsidRDefault="007703F5">
      <w:pPr>
        <w:jc w:val="both"/>
        <w:rPr>
          <w:rFonts w:cstheme="minorHAnsi"/>
        </w:rPr>
      </w:pPr>
      <w:r>
        <w:rPr>
          <w:rFonts w:cstheme="minorHAnsi"/>
        </w:rPr>
        <w:t xml:space="preserve">Ответственность за соответствие электронной версии проекта договора (в </w:t>
      </w:r>
      <w:proofErr w:type="spellStart"/>
      <w:r>
        <w:rPr>
          <w:rFonts w:cstheme="minorHAnsi"/>
        </w:rPr>
        <w:t>т.ч</w:t>
      </w:r>
      <w:proofErr w:type="spellEnd"/>
      <w:r>
        <w:rPr>
          <w:rFonts w:cstheme="minorHAnsi"/>
        </w:rPr>
        <w:t xml:space="preserve">. за устранение замечаний по проекту договора) и версии, направленной на подпись </w:t>
      </w:r>
      <w:r>
        <w:t xml:space="preserve">директору </w:t>
      </w:r>
      <w:r>
        <w:rPr>
          <w:rFonts w:cstheme="minorHAnsi"/>
        </w:rPr>
        <w:t xml:space="preserve">НИУ ВШЭ-Санкт-Петербург либо иному уполномоченному лицу, несут </w:t>
      </w:r>
      <w:r>
        <w:t>заместитель директора, координирующий инициирующее подразделение, и инициатор.</w:t>
      </w:r>
    </w:p>
    <w:p w:rsidR="00C602E3" w:rsidRDefault="007703F5">
      <w:pPr>
        <w:jc w:val="both"/>
        <w:rPr>
          <w:rFonts w:cstheme="minorHAnsi"/>
        </w:rPr>
      </w:pPr>
      <w:r>
        <w:rPr>
          <w:rFonts w:cstheme="minorHAnsi"/>
        </w:rPr>
        <w:t>После подписания проекта договора со стороны НИУ ВШЭ-Санкт-Петербург инициатор обеспечивает заключение договора.</w:t>
      </w:r>
    </w:p>
    <w:p w:rsidR="00C602E3" w:rsidRDefault="007703F5">
      <w:pPr>
        <w:jc w:val="both"/>
        <w:rPr>
          <w:rFonts w:cstheme="minorHAnsi"/>
        </w:rPr>
      </w:pPr>
      <w:r>
        <w:rPr>
          <w:rFonts w:cstheme="minorHAnsi"/>
        </w:rPr>
        <w:t>В течение 1 рабочего дня со дня заключения договора инициатор направляет оригинал договора с листом согласования на регистрацию в Отдел закупок.</w:t>
      </w:r>
    </w:p>
    <w:p w:rsidR="00C602E3" w:rsidRDefault="007703F5">
      <w:pPr>
        <w:jc w:val="both"/>
        <w:rPr>
          <w:rFonts w:cstheme="minorHAnsi"/>
        </w:rPr>
      </w:pPr>
      <w:r>
        <w:rPr>
          <w:rFonts w:cstheme="minorHAnsi"/>
        </w:rPr>
        <w:t xml:space="preserve">Отдел закупок осуществляет регистрацию договора в установленном порядке и предает договор в Финансовое управление. </w:t>
      </w:r>
    </w:p>
    <w:p w:rsidR="00C602E3" w:rsidRDefault="007703F5">
      <w:pPr>
        <w:pStyle w:val="1"/>
      </w:pPr>
      <w:bookmarkStart w:id="22" w:name="_Toc137133672"/>
      <w:r>
        <w:t>4.Дополнительное соглашение к договору закупки/соглашение о расторжении договора</w:t>
      </w:r>
      <w:bookmarkEnd w:id="22"/>
    </w:p>
    <w:p w:rsidR="00C602E3" w:rsidRDefault="007703F5">
      <w:pPr>
        <w:jc w:val="both"/>
      </w:pPr>
      <w:r>
        <w:rPr>
          <w:u w:val="single"/>
        </w:rPr>
        <w:t>Инициатор (базовый пользователь СЭД):</w:t>
      </w:r>
      <w:r>
        <w:t xml:space="preserve"> </w:t>
      </w:r>
    </w:p>
    <w:p w:rsidR="00C602E3" w:rsidRDefault="007703F5">
      <w:pPr>
        <w:pStyle w:val="af1"/>
        <w:numPr>
          <w:ilvl w:val="0"/>
          <w:numId w:val="11"/>
        </w:numPr>
        <w:jc w:val="both"/>
        <w:rPr>
          <w:rFonts w:cstheme="minorHAnsi"/>
          <w:sz w:val="22"/>
          <w:szCs w:val="22"/>
        </w:rPr>
      </w:pPr>
      <w:r>
        <w:rPr>
          <w:rFonts w:cstheme="minorHAnsi"/>
          <w:sz w:val="22"/>
          <w:szCs w:val="22"/>
        </w:rPr>
        <w:t>Создает электронную карточку документа «Служебная записка»</w:t>
      </w:r>
      <w:r>
        <w:rPr>
          <w:rStyle w:val="aff0"/>
          <w:rFonts w:cstheme="minorHAnsi"/>
          <w:sz w:val="22"/>
          <w:szCs w:val="22"/>
        </w:rPr>
        <w:footnoteReference w:id="6"/>
      </w:r>
      <w:r>
        <w:rPr>
          <w:rFonts w:cstheme="minorHAnsi"/>
          <w:sz w:val="22"/>
          <w:szCs w:val="22"/>
        </w:rPr>
        <w:t>.</w:t>
      </w:r>
    </w:p>
    <w:p w:rsidR="00C602E3" w:rsidRDefault="007703F5">
      <w:pPr>
        <w:pStyle w:val="af1"/>
        <w:numPr>
          <w:ilvl w:val="0"/>
          <w:numId w:val="11"/>
        </w:numPr>
        <w:jc w:val="both"/>
        <w:rPr>
          <w:rFonts w:cstheme="minorHAnsi"/>
          <w:sz w:val="22"/>
          <w:szCs w:val="22"/>
        </w:rPr>
      </w:pPr>
      <w:r>
        <w:rPr>
          <w:rFonts w:cstheme="minorHAnsi"/>
          <w:sz w:val="22"/>
          <w:szCs w:val="22"/>
        </w:rPr>
        <w:t xml:space="preserve">Адресат документа «Служебная записка»: </w:t>
      </w:r>
      <w:r>
        <w:rPr>
          <w:sz w:val="22"/>
          <w:szCs w:val="22"/>
        </w:rPr>
        <w:t>заместитель директора, координирующий инициирующее подразделение (указать пользователя СЭД)</w:t>
      </w:r>
      <w:r>
        <w:rPr>
          <w:rFonts w:cstheme="minorHAnsi"/>
          <w:sz w:val="22"/>
          <w:szCs w:val="22"/>
        </w:rPr>
        <w:t>,</w:t>
      </w:r>
    </w:p>
    <w:p w:rsidR="00C602E3" w:rsidRDefault="007703F5">
      <w:pPr>
        <w:pStyle w:val="af1"/>
        <w:ind w:left="360"/>
        <w:jc w:val="both"/>
        <w:rPr>
          <w:rFonts w:cstheme="minorHAnsi"/>
          <w:sz w:val="22"/>
          <w:szCs w:val="22"/>
        </w:rPr>
      </w:pPr>
      <w:r>
        <w:rPr>
          <w:rFonts w:cstheme="minorHAnsi"/>
          <w:sz w:val="22"/>
          <w:szCs w:val="22"/>
        </w:rPr>
        <w:t xml:space="preserve">подписывающее лицо: </w:t>
      </w:r>
      <w:r>
        <w:rPr>
          <w:sz w:val="22"/>
          <w:szCs w:val="22"/>
        </w:rPr>
        <w:t xml:space="preserve">руководитель структурного подразделения-заказчика (указать пользователя СЭД) либо 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w:t>
      </w:r>
      <w:r>
        <w:rPr>
          <w:sz w:val="22"/>
          <w:szCs w:val="22"/>
        </w:rPr>
        <w:t>.</w:t>
      </w:r>
    </w:p>
    <w:p w:rsidR="00C602E3" w:rsidRDefault="007703F5">
      <w:pPr>
        <w:pStyle w:val="af1"/>
        <w:numPr>
          <w:ilvl w:val="0"/>
          <w:numId w:val="11"/>
        </w:numPr>
        <w:rPr>
          <w:sz w:val="22"/>
          <w:szCs w:val="22"/>
        </w:rPr>
      </w:pPr>
      <w:r>
        <w:rPr>
          <w:sz w:val="22"/>
          <w:szCs w:val="22"/>
        </w:rPr>
        <w:t xml:space="preserve">Составляет смешанный лист согласования: </w:t>
      </w:r>
    </w:p>
    <w:p w:rsidR="00C602E3" w:rsidRDefault="007703F5">
      <w:pPr>
        <w:pStyle w:val="af1"/>
        <w:ind w:left="360"/>
        <w:rPr>
          <w:i/>
          <w:sz w:val="22"/>
          <w:szCs w:val="22"/>
        </w:rPr>
      </w:pPr>
      <w:r>
        <w:rPr>
          <w:sz w:val="22"/>
          <w:szCs w:val="22"/>
        </w:rPr>
        <w:t xml:space="preserve">руководитель структурного подразделения-заказчика (указать пользователя СЭД): </w:t>
      </w:r>
      <w:r>
        <w:rPr>
          <w:i/>
          <w:sz w:val="22"/>
          <w:szCs w:val="22"/>
        </w:rPr>
        <w:t>схема согласования – последовательно, срок исполнения – 2 рабочих дня,</w:t>
      </w:r>
    </w:p>
    <w:p w:rsidR="00C602E3" w:rsidRDefault="007703F5">
      <w:pPr>
        <w:pStyle w:val="af1"/>
        <w:ind w:left="360"/>
        <w:rPr>
          <w:i/>
          <w:sz w:val="22"/>
          <w:szCs w:val="22"/>
        </w:rPr>
      </w:pPr>
      <w:r>
        <w:rPr>
          <w:sz w:val="22"/>
          <w:szCs w:val="22"/>
        </w:rPr>
        <w:t xml:space="preserve">руководитель структурного подразделения, ответственного за централизованную закупку (указать пользователя СЭД) </w:t>
      </w:r>
      <w:r>
        <w:rPr>
          <w:i/>
          <w:sz w:val="22"/>
          <w:szCs w:val="22"/>
        </w:rPr>
        <w:t>(если закупка осуществляется через закупающее подразделение): схема согласования – последовательно, срок исполнения – 2 рабочих дня,</w:t>
      </w:r>
    </w:p>
    <w:p w:rsidR="00C602E3" w:rsidRDefault="007703F5">
      <w:pPr>
        <w:pStyle w:val="af1"/>
        <w:ind w:left="360"/>
        <w:rPr>
          <w:sz w:val="22"/>
          <w:szCs w:val="22"/>
        </w:rPr>
      </w:pPr>
      <w:r>
        <w:rPr>
          <w:sz w:val="22"/>
          <w:szCs w:val="22"/>
        </w:rPr>
        <w:t xml:space="preserve">руководитель Финансового управления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sz w:val="22"/>
          <w:szCs w:val="22"/>
        </w:rPr>
      </w:pPr>
      <w:r>
        <w:rPr>
          <w:sz w:val="22"/>
          <w:szCs w:val="22"/>
        </w:rPr>
        <w:t xml:space="preserve">руководитель Отдела закупок (указать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rFonts w:cstheme="minorHAnsi"/>
          <w:sz w:val="22"/>
          <w:szCs w:val="22"/>
        </w:rPr>
        <w:t xml:space="preserve">руководитель Правового управления </w:t>
      </w:r>
      <w:r>
        <w:rPr>
          <w:sz w:val="22"/>
          <w:szCs w:val="22"/>
        </w:rPr>
        <w:t xml:space="preserve">(указать пользователя СЭД): </w:t>
      </w:r>
      <w:r>
        <w:rPr>
          <w:i/>
          <w:sz w:val="22"/>
          <w:szCs w:val="22"/>
        </w:rPr>
        <w:t>схема согласования – параллельно, срок исполнения – 2 рабочих дня,</w:t>
      </w:r>
    </w:p>
    <w:p w:rsidR="00C602E3" w:rsidRDefault="007703F5">
      <w:pPr>
        <w:pStyle w:val="af1"/>
        <w:ind w:left="360"/>
        <w:rPr>
          <w:i/>
          <w:sz w:val="22"/>
          <w:szCs w:val="22"/>
        </w:rPr>
      </w:pPr>
      <w:r>
        <w:rPr>
          <w:sz w:val="22"/>
          <w:szCs w:val="22"/>
        </w:rPr>
        <w:t>главный бухгалтер (указать пользователя СЭД)</w:t>
      </w:r>
      <w:r>
        <w:rPr>
          <w:i/>
          <w:sz w:val="22"/>
          <w:szCs w:val="22"/>
        </w:rPr>
        <w:t>: последовательно, срок исполнения – 2 рабочих дня.</w:t>
      </w:r>
    </w:p>
    <w:p w:rsidR="00C602E3" w:rsidRDefault="007703F5">
      <w:pPr>
        <w:pStyle w:val="af1"/>
        <w:numPr>
          <w:ilvl w:val="0"/>
          <w:numId w:val="11"/>
        </w:numPr>
        <w:rPr>
          <w:sz w:val="22"/>
          <w:szCs w:val="22"/>
        </w:rPr>
      </w:pPr>
      <w:r>
        <w:rPr>
          <w:sz w:val="22"/>
          <w:szCs w:val="22"/>
        </w:rPr>
        <w:t xml:space="preserve">Составляет лист рассылки: </w:t>
      </w:r>
      <w:r>
        <w:rPr>
          <w:sz w:val="22"/>
          <w:szCs w:val="22"/>
        </w:rPr>
        <w:br/>
        <w:t xml:space="preserve">Все согласовавшие документ, </w:t>
      </w:r>
      <w:r>
        <w:rPr>
          <w:sz w:val="22"/>
          <w:szCs w:val="22"/>
        </w:rPr>
        <w:br/>
        <w:t xml:space="preserve">автор документа. </w:t>
      </w:r>
    </w:p>
    <w:p w:rsidR="00C602E3" w:rsidRDefault="007703F5">
      <w:pPr>
        <w:jc w:val="both"/>
        <w:rPr>
          <w:rFonts w:cstheme="minorHAnsi"/>
        </w:rPr>
      </w:pPr>
      <w:r>
        <w:t>Инициатор по поручению заместителя директора, координирующего инициирующее подразделение, организовывает подписание дополнительного соглашения сторонами и в течение 1 рабочего дня с даты подписания направляет</w:t>
      </w:r>
      <w:r>
        <w:rPr>
          <w:rFonts w:cstheme="minorHAnsi"/>
        </w:rPr>
        <w:t xml:space="preserve"> на регистрацию в Отдел закупок с листом согласований. </w:t>
      </w:r>
    </w:p>
    <w:p w:rsidR="00C602E3" w:rsidRDefault="007703F5">
      <w:pPr>
        <w:jc w:val="both"/>
        <w:rPr>
          <w:rFonts w:cstheme="minorHAnsi"/>
        </w:rPr>
      </w:pPr>
      <w:r>
        <w:rPr>
          <w:rFonts w:cstheme="minorHAnsi"/>
        </w:rPr>
        <w:t xml:space="preserve">Ответственность за соответствие электронной версии проекта дополнительного соглашения (в </w:t>
      </w:r>
      <w:proofErr w:type="spellStart"/>
      <w:r>
        <w:rPr>
          <w:rFonts w:cstheme="minorHAnsi"/>
        </w:rPr>
        <w:t>т.ч</w:t>
      </w:r>
      <w:proofErr w:type="spellEnd"/>
      <w:r>
        <w:rPr>
          <w:rFonts w:cstheme="minorHAnsi"/>
        </w:rPr>
        <w:t xml:space="preserve">. за устранение замечаний по проекту дополнительного соглашения) и версии, направленной на подпись </w:t>
      </w:r>
      <w:r>
        <w:t xml:space="preserve">директору </w:t>
      </w:r>
      <w:r>
        <w:rPr>
          <w:rFonts w:cstheme="minorHAnsi"/>
        </w:rPr>
        <w:t xml:space="preserve">НИУ ВШЭ-Санкт-Петербург либо иному уполномоченному лицу, несут </w:t>
      </w:r>
      <w:r>
        <w:t>заместитель директора, координирующий инициирующее подразделение, и инициатор.</w:t>
      </w:r>
    </w:p>
    <w:p w:rsidR="00C602E3" w:rsidRDefault="007703F5">
      <w:pPr>
        <w:pStyle w:val="1"/>
        <w:numPr>
          <w:ilvl w:val="0"/>
          <w:numId w:val="11"/>
        </w:numPr>
        <w:jc w:val="both"/>
      </w:pPr>
      <w:bookmarkStart w:id="23" w:name="_Toc137133673"/>
      <w:r>
        <w:t>документ о приемке, счет на оплату к договору закупки</w:t>
      </w:r>
      <w:bookmarkEnd w:id="23"/>
    </w:p>
    <w:p w:rsidR="00C602E3" w:rsidRDefault="00C602E3">
      <w:pPr>
        <w:pStyle w:val="Default"/>
        <w:rPr>
          <w:b/>
          <w:bCs/>
          <w:sz w:val="23"/>
          <w:szCs w:val="23"/>
        </w:rPr>
      </w:pPr>
    </w:p>
    <w:p w:rsidR="00C602E3" w:rsidRDefault="00934A5E">
      <w:pPr>
        <w:pStyle w:val="Default"/>
        <w:jc w:val="both"/>
        <w:rPr>
          <w:rFonts w:asciiTheme="minorHAnsi" w:hAnsiTheme="minorHAnsi" w:cstheme="minorHAnsi"/>
          <w:bCs/>
          <w:sz w:val="22"/>
          <w:szCs w:val="22"/>
        </w:rPr>
      </w:pPr>
      <w:hyperlink r:id="rId12" w:tooltip="https://www.hse.ru/data/2021/06/28/1428937656/Приложение%20№%203_Администрирование%20договора_для%20сайта.pdf" w:history="1">
        <w:r w:rsidR="007703F5">
          <w:rPr>
            <w:rStyle w:val="af9"/>
            <w:rFonts w:asciiTheme="minorHAnsi" w:hAnsiTheme="minorHAnsi" w:cstheme="minorHAnsi"/>
            <w:b/>
            <w:bCs/>
            <w:sz w:val="22"/>
            <w:szCs w:val="22"/>
          </w:rPr>
          <w:t>Блок-схема процесса администрирования договора НИУ ВШЭ-Санкт-Петербург</w:t>
        </w:r>
      </w:hyperlink>
      <w:r w:rsidR="007703F5">
        <w:rPr>
          <w:rFonts w:asciiTheme="minorHAnsi" w:hAnsiTheme="minorHAnsi" w:cstheme="minorHAnsi"/>
          <w:bCs/>
          <w:sz w:val="22"/>
          <w:szCs w:val="22"/>
        </w:rPr>
        <w:t xml:space="preserve"> приведена в приложении № 3 к настоящему порядку.</w:t>
      </w:r>
    </w:p>
    <w:p w:rsidR="00C602E3" w:rsidRDefault="00C602E3">
      <w:pPr>
        <w:pStyle w:val="Default"/>
        <w:jc w:val="both"/>
        <w:rPr>
          <w:rFonts w:asciiTheme="minorHAnsi" w:hAnsiTheme="minorHAnsi" w:cstheme="minorHAnsi"/>
          <w:sz w:val="22"/>
          <w:szCs w:val="22"/>
        </w:rPr>
      </w:pPr>
    </w:p>
    <w:p w:rsidR="00C602E3" w:rsidRDefault="007703F5">
      <w:pPr>
        <w:pStyle w:val="Default"/>
        <w:jc w:val="both"/>
        <w:rPr>
          <w:rFonts w:asciiTheme="minorHAnsi" w:hAnsiTheme="minorHAnsi" w:cstheme="minorHAnsi"/>
          <w:sz w:val="22"/>
          <w:szCs w:val="22"/>
        </w:rPr>
      </w:pPr>
      <w:r>
        <w:rPr>
          <w:rFonts w:asciiTheme="minorHAnsi" w:hAnsiTheme="minorHAnsi" w:cstheme="minorHAnsi"/>
          <w:sz w:val="22"/>
          <w:szCs w:val="22"/>
        </w:rPr>
        <w:t>Подразделение осуществляет приемку ТРУ в соответствии с ЛНА НИУ ВШЭ.</w:t>
      </w:r>
    </w:p>
    <w:p w:rsidR="00C602E3" w:rsidRDefault="007703F5">
      <w:pPr>
        <w:pStyle w:val="Default"/>
        <w:jc w:val="both"/>
        <w:rPr>
          <w:rFonts w:asciiTheme="minorHAnsi" w:hAnsiTheme="minorHAnsi" w:cstheme="minorHAnsi"/>
          <w:sz w:val="22"/>
          <w:szCs w:val="22"/>
        </w:rPr>
      </w:pPr>
      <w:r>
        <w:rPr>
          <w:rFonts w:asciiTheme="minorHAnsi" w:hAnsiTheme="minorHAnsi" w:cstheme="minorHAnsi"/>
          <w:sz w:val="22"/>
          <w:szCs w:val="22"/>
        </w:rPr>
        <w:t>Взаимодействие инициатора (ответственного за закупку) при администрировании договора (за исключением претензионной работы) осуществляется вне системы 1</w:t>
      </w:r>
      <w:proofErr w:type="gramStart"/>
      <w:r>
        <w:rPr>
          <w:rFonts w:asciiTheme="minorHAnsi" w:hAnsiTheme="minorHAnsi" w:cstheme="minorHAnsi"/>
          <w:sz w:val="22"/>
          <w:szCs w:val="22"/>
        </w:rPr>
        <w:t>С:СЭД</w:t>
      </w:r>
      <w:proofErr w:type="gramEnd"/>
      <w:r>
        <w:rPr>
          <w:rFonts w:asciiTheme="minorHAnsi" w:hAnsiTheme="minorHAnsi" w:cstheme="minorHAnsi"/>
          <w:sz w:val="22"/>
          <w:szCs w:val="22"/>
        </w:rPr>
        <w:t xml:space="preserve">. </w:t>
      </w:r>
    </w:p>
    <w:p w:rsidR="00C602E3" w:rsidRDefault="00C602E3">
      <w:pPr>
        <w:pStyle w:val="Default"/>
        <w:jc w:val="both"/>
        <w:rPr>
          <w:rFonts w:asciiTheme="minorHAnsi" w:hAnsiTheme="minorHAnsi" w:cstheme="minorHAnsi"/>
          <w:sz w:val="22"/>
          <w:szCs w:val="22"/>
        </w:rPr>
      </w:pPr>
    </w:p>
    <w:p w:rsidR="00C602E3" w:rsidRDefault="007703F5">
      <w:pPr>
        <w:pStyle w:val="Default"/>
        <w:jc w:val="both"/>
        <w:rPr>
          <w:rFonts w:asciiTheme="minorHAnsi" w:hAnsiTheme="minorHAnsi" w:cstheme="minorHAnsi"/>
          <w:bCs/>
          <w:sz w:val="22"/>
          <w:szCs w:val="22"/>
        </w:rPr>
      </w:pPr>
      <w:r>
        <w:rPr>
          <w:rFonts w:asciiTheme="minorHAnsi" w:hAnsiTheme="minorHAnsi" w:cstheme="minorHAnsi"/>
          <w:sz w:val="22"/>
          <w:szCs w:val="22"/>
        </w:rPr>
        <w:t>Документы о приемке ТРУ, счет на оплату, счет-фактура передаются инициатором (ответственным за закупку) в Отдел закупок.</w:t>
      </w:r>
    </w:p>
    <w:p w:rsidR="00C602E3" w:rsidRDefault="00C602E3">
      <w:pPr>
        <w:pStyle w:val="Default"/>
        <w:rPr>
          <w:rFonts w:asciiTheme="minorHAnsi" w:hAnsiTheme="minorHAnsi" w:cstheme="minorHAnsi"/>
          <w:sz w:val="22"/>
          <w:szCs w:val="22"/>
        </w:rPr>
      </w:pPr>
    </w:p>
    <w:p w:rsidR="00C602E3" w:rsidRDefault="007703F5">
      <w:pPr>
        <w:pStyle w:val="Default"/>
        <w:jc w:val="both"/>
        <w:rPr>
          <w:rFonts w:asciiTheme="minorHAnsi" w:hAnsiTheme="minorHAnsi" w:cstheme="minorHAnsi"/>
          <w:sz w:val="22"/>
          <w:szCs w:val="22"/>
        </w:rPr>
      </w:pPr>
      <w:r>
        <w:rPr>
          <w:rFonts w:asciiTheme="minorHAnsi" w:hAnsiTheme="minorHAnsi" w:cstheme="minorHAnsi"/>
          <w:sz w:val="22"/>
          <w:szCs w:val="22"/>
        </w:rPr>
        <w:t>Счет на оплату без договора может быть оформлен при закупке товаров на сумму, не превышающую 50 тыс. руб. *</w:t>
      </w:r>
    </w:p>
    <w:p w:rsidR="00C602E3" w:rsidRDefault="007703F5">
      <w:pPr>
        <w:pStyle w:val="Default"/>
        <w:jc w:val="both"/>
        <w:rPr>
          <w:rFonts w:asciiTheme="minorHAnsi" w:hAnsiTheme="minorHAnsi" w:cstheme="minorHAnsi"/>
          <w:i/>
          <w:sz w:val="22"/>
          <w:szCs w:val="22"/>
        </w:rPr>
      </w:pPr>
      <w:r>
        <w:rPr>
          <w:rFonts w:asciiTheme="minorHAnsi" w:hAnsiTheme="minorHAnsi" w:cstheme="minorHAnsi"/>
          <w:i/>
          <w:sz w:val="22"/>
          <w:szCs w:val="22"/>
        </w:rPr>
        <w:t xml:space="preserve">* В исключительных случаях по согласованию с заместителем директора, координирующем инициирующее подразделение, и руководителем Отдела закупок возможна закупка работ (услуг) по счету без договора на сумму, не превышающую 50 тыс. руб. </w:t>
      </w:r>
    </w:p>
    <w:p w:rsidR="00C602E3" w:rsidRDefault="00C602E3">
      <w:pPr>
        <w:pStyle w:val="Default"/>
        <w:jc w:val="both"/>
        <w:rPr>
          <w:rFonts w:asciiTheme="minorHAnsi" w:hAnsiTheme="minorHAnsi" w:cstheme="minorHAnsi"/>
          <w:sz w:val="22"/>
          <w:szCs w:val="22"/>
        </w:rPr>
      </w:pPr>
    </w:p>
    <w:p w:rsidR="00C602E3" w:rsidRDefault="007703F5">
      <w:pPr>
        <w:pStyle w:val="Default"/>
        <w:jc w:val="both"/>
        <w:rPr>
          <w:rFonts w:asciiTheme="minorHAnsi" w:hAnsiTheme="minorHAnsi" w:cstheme="minorHAnsi"/>
          <w:sz w:val="22"/>
          <w:szCs w:val="22"/>
        </w:rPr>
      </w:pPr>
      <w:r>
        <w:rPr>
          <w:rFonts w:asciiTheme="minorHAnsi" w:hAnsiTheme="minorHAnsi" w:cstheme="minorHAnsi"/>
          <w:sz w:val="22"/>
          <w:szCs w:val="22"/>
        </w:rPr>
        <w:t xml:space="preserve">Данный счет передается инициатором (ответственным за закупку) в Отдел закупок с приложением документов расчета обоснования цены закупки и сведений о рыночных ценах предмета закупки (коммерческих предложений), используемых в указанном расчете, не менее чем от 3-х потенциальных поставщиков </w:t>
      </w:r>
      <w:r>
        <w:rPr>
          <w:rFonts w:asciiTheme="minorHAnsi" w:hAnsiTheme="minorHAnsi" w:cstheme="minorHAnsi"/>
          <w:i/>
          <w:sz w:val="22"/>
          <w:szCs w:val="22"/>
        </w:rPr>
        <w:t>(подрядчиков, исполнителей)</w:t>
      </w:r>
      <w:r>
        <w:rPr>
          <w:rFonts w:asciiTheme="minorHAnsi" w:hAnsiTheme="minorHAnsi" w:cstheme="minorHAnsi"/>
          <w:sz w:val="22"/>
          <w:szCs w:val="22"/>
        </w:rPr>
        <w:t>.</w:t>
      </w: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p w:rsidR="00C602E3" w:rsidRDefault="00C602E3">
      <w:pPr>
        <w:pStyle w:val="Default"/>
        <w:jc w:val="both"/>
        <w:rPr>
          <w:rFonts w:asciiTheme="minorHAnsi" w:hAnsiTheme="minorHAnsi" w:cstheme="minorHAnsi"/>
          <w:sz w:val="22"/>
          <w:szCs w:val="22"/>
        </w:rPr>
      </w:pPr>
    </w:p>
    <w:sectPr w:rsidR="00C602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E3" w:rsidRDefault="007703F5">
      <w:pPr>
        <w:spacing w:after="0" w:line="240" w:lineRule="auto"/>
      </w:pPr>
      <w:r>
        <w:separator/>
      </w:r>
    </w:p>
  </w:endnote>
  <w:endnote w:type="continuationSeparator" w:id="0">
    <w:p w:rsidR="00C602E3" w:rsidRDefault="0077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E3" w:rsidRDefault="007703F5">
      <w:pPr>
        <w:spacing w:after="0" w:line="240" w:lineRule="auto"/>
      </w:pPr>
      <w:r>
        <w:separator/>
      </w:r>
    </w:p>
  </w:footnote>
  <w:footnote w:type="continuationSeparator" w:id="0">
    <w:p w:rsidR="00C602E3" w:rsidRDefault="007703F5">
      <w:pPr>
        <w:spacing w:after="0" w:line="240" w:lineRule="auto"/>
      </w:pPr>
      <w:r>
        <w:continuationSeparator/>
      </w:r>
    </w:p>
  </w:footnote>
  <w:footnote w:id="1">
    <w:p w:rsidR="00C602E3" w:rsidRDefault="007703F5">
      <w:pPr>
        <w:pStyle w:val="afe"/>
      </w:pPr>
      <w:r>
        <w:rPr>
          <w:rStyle w:val="aff0"/>
        </w:rPr>
        <w:footnoteRef/>
      </w:r>
      <w:r>
        <w:t xml:space="preserve"> </w:t>
      </w:r>
      <w:hyperlink r:id="rId1" w:tooltip="https://spb.hse.ru/data/2021/06/28/1428937543/Рекомендуемые%20формы%20служебных%20записок.rar" w:history="1">
        <w:r>
          <w:rPr>
            <w:rStyle w:val="af9"/>
          </w:rPr>
          <w:t>Примерная форма документа указана в приложении № 4 к настоящему порядку</w:t>
        </w:r>
      </w:hyperlink>
    </w:p>
  </w:footnote>
  <w:footnote w:id="2">
    <w:p w:rsidR="00C602E3" w:rsidRDefault="007703F5">
      <w:pPr>
        <w:pStyle w:val="afe"/>
      </w:pPr>
      <w:r>
        <w:rPr>
          <w:rStyle w:val="aff0"/>
        </w:rPr>
        <w:footnoteRef/>
      </w:r>
      <w:r>
        <w:t xml:space="preserve"> </w:t>
      </w:r>
      <w:hyperlink r:id="rId2" w:tooltip="https://spb.hse.ru/data/2021/06/28/1428937543/Рекомендуемые%20формы%20служебных%20записок.rar" w:history="1">
        <w:r>
          <w:rPr>
            <w:rStyle w:val="af9"/>
          </w:rPr>
          <w:t>Примерная форма документа указана в приложении № 5 к настоящему порядку</w:t>
        </w:r>
      </w:hyperlink>
    </w:p>
  </w:footnote>
  <w:footnote w:id="3">
    <w:p w:rsidR="00C602E3" w:rsidRDefault="007703F5">
      <w:pPr>
        <w:pStyle w:val="afe"/>
      </w:pPr>
      <w:r>
        <w:rPr>
          <w:rStyle w:val="aff0"/>
        </w:rPr>
        <w:footnoteRef/>
      </w:r>
      <w:r>
        <w:t xml:space="preserve"> </w:t>
      </w:r>
      <w:hyperlink r:id="rId3" w:tooltip="https://spb.hse.ru/data/2021/06/28/1428937543/Рекомендуемые%20формы%20служебных%20записок.rar" w:history="1">
        <w:r>
          <w:rPr>
            <w:rStyle w:val="af9"/>
          </w:rPr>
          <w:t>Примерная форма документа указана в приложении № 7 к настоящему порядку</w:t>
        </w:r>
      </w:hyperlink>
    </w:p>
  </w:footnote>
  <w:footnote w:id="4">
    <w:p w:rsidR="00C602E3" w:rsidRDefault="007703F5">
      <w:pPr>
        <w:pStyle w:val="afe"/>
      </w:pPr>
      <w:r>
        <w:rPr>
          <w:rStyle w:val="aff0"/>
        </w:rPr>
        <w:footnoteRef/>
      </w:r>
      <w:r>
        <w:t xml:space="preserve"> </w:t>
      </w:r>
      <w:hyperlink r:id="rId4" w:tooltip="https://spb.hse.ru/data/2021/06/28/1428937543/Рекомендуемые%20формы%20служебных%20записок.rar" w:history="1">
        <w:r>
          <w:rPr>
            <w:rStyle w:val="af9"/>
          </w:rPr>
          <w:t>Примерная форма документа указана в приложении № 6 к настоящему порядку</w:t>
        </w:r>
      </w:hyperlink>
    </w:p>
  </w:footnote>
  <w:footnote w:id="5">
    <w:p w:rsidR="00C602E3" w:rsidRDefault="007703F5">
      <w:pPr>
        <w:pStyle w:val="afe"/>
      </w:pPr>
      <w:r>
        <w:rPr>
          <w:rStyle w:val="aff0"/>
        </w:rPr>
        <w:footnoteRef/>
      </w:r>
      <w:r>
        <w:t xml:space="preserve"> </w:t>
      </w:r>
      <w:hyperlink r:id="rId5" w:tooltip="https://spb.hse.ru/data/2021/06/28/1428937543/Рекомендуемые%20формы%20служебных%20записок.rar" w:history="1">
        <w:r>
          <w:rPr>
            <w:rStyle w:val="af9"/>
          </w:rPr>
          <w:t>Примерная форма документа указана в приложении № 4 к настоящему порядку</w:t>
        </w:r>
      </w:hyperlink>
    </w:p>
  </w:footnote>
  <w:footnote w:id="6">
    <w:p w:rsidR="00C602E3" w:rsidRDefault="007703F5">
      <w:pPr>
        <w:pStyle w:val="afe"/>
      </w:pPr>
      <w:r>
        <w:rPr>
          <w:rStyle w:val="aff0"/>
        </w:rPr>
        <w:footnoteRef/>
      </w:r>
      <w:r>
        <w:t xml:space="preserve"> </w:t>
      </w:r>
      <w:hyperlink r:id="rId6" w:tooltip="https://spb.hse.ru/data/2021/06/28/1428937543/Рекомендуемые%20формы%20служебных%20записок.rar" w:history="1">
        <w:r>
          <w:rPr>
            <w:rStyle w:val="af9"/>
          </w:rPr>
          <w:t>Примерная форма документа указана в приложении № 8 к настоящему порядку</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775"/>
    <w:multiLevelType w:val="multilevel"/>
    <w:tmpl w:val="8D78B71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41445"/>
    <w:multiLevelType w:val="multilevel"/>
    <w:tmpl w:val="8FBEDE16"/>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AA3025"/>
    <w:multiLevelType w:val="multilevel"/>
    <w:tmpl w:val="99B2C7C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90353"/>
    <w:multiLevelType w:val="multilevel"/>
    <w:tmpl w:val="4BFEBE1A"/>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6C55C3"/>
    <w:multiLevelType w:val="hybridMultilevel"/>
    <w:tmpl w:val="B62409CC"/>
    <w:lvl w:ilvl="0" w:tplc="10C0DE12">
      <w:start w:val="2"/>
      <w:numFmt w:val="decimal"/>
      <w:lvlText w:val="%1."/>
      <w:lvlJc w:val="left"/>
      <w:pPr>
        <w:ind w:left="360" w:hanging="360"/>
      </w:pPr>
      <w:rPr>
        <w:rFonts w:hint="default"/>
      </w:rPr>
    </w:lvl>
    <w:lvl w:ilvl="1" w:tplc="EADA57B4">
      <w:start w:val="1"/>
      <w:numFmt w:val="lowerLetter"/>
      <w:lvlText w:val="%2."/>
      <w:lvlJc w:val="left"/>
      <w:pPr>
        <w:ind w:left="1440" w:hanging="360"/>
      </w:pPr>
    </w:lvl>
    <w:lvl w:ilvl="2" w:tplc="FFF62FAE">
      <w:start w:val="1"/>
      <w:numFmt w:val="lowerRoman"/>
      <w:lvlText w:val="%3."/>
      <w:lvlJc w:val="right"/>
      <w:pPr>
        <w:ind w:left="2160" w:hanging="180"/>
      </w:pPr>
    </w:lvl>
    <w:lvl w:ilvl="3" w:tplc="B6626EB6">
      <w:start w:val="1"/>
      <w:numFmt w:val="decimal"/>
      <w:lvlText w:val="%4."/>
      <w:lvlJc w:val="left"/>
      <w:pPr>
        <w:ind w:left="2880" w:hanging="360"/>
      </w:pPr>
    </w:lvl>
    <w:lvl w:ilvl="4" w:tplc="A858E5EC">
      <w:start w:val="1"/>
      <w:numFmt w:val="lowerLetter"/>
      <w:lvlText w:val="%5."/>
      <w:lvlJc w:val="left"/>
      <w:pPr>
        <w:ind w:left="3600" w:hanging="360"/>
      </w:pPr>
    </w:lvl>
    <w:lvl w:ilvl="5" w:tplc="35B246A8">
      <w:start w:val="1"/>
      <w:numFmt w:val="lowerRoman"/>
      <w:lvlText w:val="%6."/>
      <w:lvlJc w:val="right"/>
      <w:pPr>
        <w:ind w:left="4320" w:hanging="180"/>
      </w:pPr>
    </w:lvl>
    <w:lvl w:ilvl="6" w:tplc="258268E0">
      <w:start w:val="1"/>
      <w:numFmt w:val="decimal"/>
      <w:lvlText w:val="%7."/>
      <w:lvlJc w:val="left"/>
      <w:pPr>
        <w:ind w:left="5040" w:hanging="360"/>
      </w:pPr>
    </w:lvl>
    <w:lvl w:ilvl="7" w:tplc="FAFA01DC">
      <w:start w:val="1"/>
      <w:numFmt w:val="lowerLetter"/>
      <w:lvlText w:val="%8."/>
      <w:lvlJc w:val="left"/>
      <w:pPr>
        <w:ind w:left="5760" w:hanging="360"/>
      </w:pPr>
    </w:lvl>
    <w:lvl w:ilvl="8" w:tplc="CBFADCB8">
      <w:start w:val="1"/>
      <w:numFmt w:val="lowerRoman"/>
      <w:lvlText w:val="%9."/>
      <w:lvlJc w:val="right"/>
      <w:pPr>
        <w:ind w:left="6480" w:hanging="180"/>
      </w:pPr>
    </w:lvl>
  </w:abstractNum>
  <w:abstractNum w:abstractNumId="5" w15:restartNumberingAfterBreak="0">
    <w:nsid w:val="18B57D56"/>
    <w:multiLevelType w:val="hybridMultilevel"/>
    <w:tmpl w:val="549079CC"/>
    <w:lvl w:ilvl="0" w:tplc="2A02FB8C">
      <w:start w:val="1"/>
      <w:numFmt w:val="decimal"/>
      <w:lvlText w:val="%1."/>
      <w:lvlJc w:val="left"/>
      <w:pPr>
        <w:ind w:left="360" w:hanging="360"/>
      </w:pPr>
      <w:rPr>
        <w:rFonts w:hint="default"/>
      </w:rPr>
    </w:lvl>
    <w:lvl w:ilvl="1" w:tplc="E9BEBEEC">
      <w:start w:val="1"/>
      <w:numFmt w:val="lowerLetter"/>
      <w:lvlText w:val="%2."/>
      <w:lvlJc w:val="left"/>
      <w:pPr>
        <w:ind w:left="1080" w:hanging="360"/>
      </w:pPr>
    </w:lvl>
    <w:lvl w:ilvl="2" w:tplc="E154E1C0">
      <w:start w:val="1"/>
      <w:numFmt w:val="lowerRoman"/>
      <w:lvlText w:val="%3."/>
      <w:lvlJc w:val="right"/>
      <w:pPr>
        <w:ind w:left="1800" w:hanging="180"/>
      </w:pPr>
    </w:lvl>
    <w:lvl w:ilvl="3" w:tplc="092E8480">
      <w:start w:val="1"/>
      <w:numFmt w:val="decimal"/>
      <w:lvlText w:val="%4."/>
      <w:lvlJc w:val="left"/>
      <w:pPr>
        <w:ind w:left="2520" w:hanging="360"/>
      </w:pPr>
    </w:lvl>
    <w:lvl w:ilvl="4" w:tplc="86EEF206">
      <w:start w:val="1"/>
      <w:numFmt w:val="lowerLetter"/>
      <w:lvlText w:val="%5."/>
      <w:lvlJc w:val="left"/>
      <w:pPr>
        <w:ind w:left="3240" w:hanging="360"/>
      </w:pPr>
    </w:lvl>
    <w:lvl w:ilvl="5" w:tplc="940E8858">
      <w:start w:val="1"/>
      <w:numFmt w:val="lowerRoman"/>
      <w:lvlText w:val="%6."/>
      <w:lvlJc w:val="right"/>
      <w:pPr>
        <w:ind w:left="3960" w:hanging="180"/>
      </w:pPr>
    </w:lvl>
    <w:lvl w:ilvl="6" w:tplc="04F22F6C">
      <w:start w:val="1"/>
      <w:numFmt w:val="decimal"/>
      <w:lvlText w:val="%7."/>
      <w:lvlJc w:val="left"/>
      <w:pPr>
        <w:ind w:left="4680" w:hanging="360"/>
      </w:pPr>
    </w:lvl>
    <w:lvl w:ilvl="7" w:tplc="BB7C1F60">
      <w:start w:val="1"/>
      <w:numFmt w:val="lowerLetter"/>
      <w:lvlText w:val="%8."/>
      <w:lvlJc w:val="left"/>
      <w:pPr>
        <w:ind w:left="5400" w:hanging="360"/>
      </w:pPr>
    </w:lvl>
    <w:lvl w:ilvl="8" w:tplc="F86AC094">
      <w:start w:val="1"/>
      <w:numFmt w:val="lowerRoman"/>
      <w:lvlText w:val="%9."/>
      <w:lvlJc w:val="right"/>
      <w:pPr>
        <w:ind w:left="6120" w:hanging="180"/>
      </w:pPr>
    </w:lvl>
  </w:abstractNum>
  <w:abstractNum w:abstractNumId="6" w15:restartNumberingAfterBreak="0">
    <w:nsid w:val="32D66E1E"/>
    <w:multiLevelType w:val="hybridMultilevel"/>
    <w:tmpl w:val="72AA801C"/>
    <w:lvl w:ilvl="0" w:tplc="47B2DED2">
      <w:start w:val="1"/>
      <w:numFmt w:val="bullet"/>
      <w:lvlText w:val=""/>
      <w:lvlJc w:val="left"/>
      <w:pPr>
        <w:ind w:left="1440" w:hanging="360"/>
      </w:pPr>
      <w:rPr>
        <w:rFonts w:ascii="Symbol" w:hAnsi="Symbol" w:hint="default"/>
      </w:rPr>
    </w:lvl>
    <w:lvl w:ilvl="1" w:tplc="E094451A">
      <w:start w:val="1"/>
      <w:numFmt w:val="bullet"/>
      <w:lvlText w:val="o"/>
      <w:lvlJc w:val="left"/>
      <w:pPr>
        <w:ind w:left="2160" w:hanging="360"/>
      </w:pPr>
      <w:rPr>
        <w:rFonts w:ascii="Courier New" w:hAnsi="Courier New" w:cs="Courier New" w:hint="default"/>
      </w:rPr>
    </w:lvl>
    <w:lvl w:ilvl="2" w:tplc="6B80A5FA">
      <w:start w:val="1"/>
      <w:numFmt w:val="bullet"/>
      <w:lvlText w:val=""/>
      <w:lvlJc w:val="left"/>
      <w:pPr>
        <w:ind w:left="2880" w:hanging="360"/>
      </w:pPr>
      <w:rPr>
        <w:rFonts w:ascii="Wingdings" w:hAnsi="Wingdings" w:hint="default"/>
      </w:rPr>
    </w:lvl>
    <w:lvl w:ilvl="3" w:tplc="03ECBAF6">
      <w:start w:val="1"/>
      <w:numFmt w:val="bullet"/>
      <w:lvlText w:val=""/>
      <w:lvlJc w:val="left"/>
      <w:pPr>
        <w:ind w:left="3600" w:hanging="360"/>
      </w:pPr>
      <w:rPr>
        <w:rFonts w:ascii="Symbol" w:hAnsi="Symbol" w:hint="default"/>
      </w:rPr>
    </w:lvl>
    <w:lvl w:ilvl="4" w:tplc="1146E8D8">
      <w:start w:val="1"/>
      <w:numFmt w:val="bullet"/>
      <w:lvlText w:val="o"/>
      <w:lvlJc w:val="left"/>
      <w:pPr>
        <w:ind w:left="4320" w:hanging="360"/>
      </w:pPr>
      <w:rPr>
        <w:rFonts w:ascii="Courier New" w:hAnsi="Courier New" w:cs="Courier New" w:hint="default"/>
      </w:rPr>
    </w:lvl>
    <w:lvl w:ilvl="5" w:tplc="29C6D3D8">
      <w:start w:val="1"/>
      <w:numFmt w:val="bullet"/>
      <w:lvlText w:val=""/>
      <w:lvlJc w:val="left"/>
      <w:pPr>
        <w:ind w:left="5040" w:hanging="360"/>
      </w:pPr>
      <w:rPr>
        <w:rFonts w:ascii="Wingdings" w:hAnsi="Wingdings" w:hint="default"/>
      </w:rPr>
    </w:lvl>
    <w:lvl w:ilvl="6" w:tplc="A808C0D6">
      <w:start w:val="1"/>
      <w:numFmt w:val="bullet"/>
      <w:lvlText w:val=""/>
      <w:lvlJc w:val="left"/>
      <w:pPr>
        <w:ind w:left="5760" w:hanging="360"/>
      </w:pPr>
      <w:rPr>
        <w:rFonts w:ascii="Symbol" w:hAnsi="Symbol" w:hint="default"/>
      </w:rPr>
    </w:lvl>
    <w:lvl w:ilvl="7" w:tplc="50A6737E">
      <w:start w:val="1"/>
      <w:numFmt w:val="bullet"/>
      <w:lvlText w:val="o"/>
      <w:lvlJc w:val="left"/>
      <w:pPr>
        <w:ind w:left="6480" w:hanging="360"/>
      </w:pPr>
      <w:rPr>
        <w:rFonts w:ascii="Courier New" w:hAnsi="Courier New" w:cs="Courier New" w:hint="default"/>
      </w:rPr>
    </w:lvl>
    <w:lvl w:ilvl="8" w:tplc="3B302E06">
      <w:start w:val="1"/>
      <w:numFmt w:val="bullet"/>
      <w:lvlText w:val=""/>
      <w:lvlJc w:val="left"/>
      <w:pPr>
        <w:ind w:left="7200" w:hanging="360"/>
      </w:pPr>
      <w:rPr>
        <w:rFonts w:ascii="Wingdings" w:hAnsi="Wingdings" w:hint="default"/>
      </w:rPr>
    </w:lvl>
  </w:abstractNum>
  <w:abstractNum w:abstractNumId="7" w15:restartNumberingAfterBreak="0">
    <w:nsid w:val="33300221"/>
    <w:multiLevelType w:val="multilevel"/>
    <w:tmpl w:val="68B8CF1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E77619"/>
    <w:multiLevelType w:val="multilevel"/>
    <w:tmpl w:val="309422A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835942"/>
    <w:multiLevelType w:val="hybridMultilevel"/>
    <w:tmpl w:val="09D6BE24"/>
    <w:lvl w:ilvl="0" w:tplc="19BCA6FE">
      <w:start w:val="1"/>
      <w:numFmt w:val="bullet"/>
      <w:lvlText w:val=""/>
      <w:lvlJc w:val="left"/>
      <w:pPr>
        <w:ind w:left="720" w:hanging="360"/>
      </w:pPr>
      <w:rPr>
        <w:rFonts w:ascii="Symbol" w:hAnsi="Symbol" w:hint="default"/>
      </w:rPr>
    </w:lvl>
    <w:lvl w:ilvl="1" w:tplc="E77C27AA">
      <w:start w:val="1"/>
      <w:numFmt w:val="bullet"/>
      <w:lvlText w:val="o"/>
      <w:lvlJc w:val="left"/>
      <w:pPr>
        <w:ind w:left="1440" w:hanging="360"/>
      </w:pPr>
      <w:rPr>
        <w:rFonts w:ascii="Courier New" w:hAnsi="Courier New" w:cs="Courier New" w:hint="default"/>
      </w:rPr>
    </w:lvl>
    <w:lvl w:ilvl="2" w:tplc="2B1C21D0">
      <w:start w:val="1"/>
      <w:numFmt w:val="bullet"/>
      <w:lvlText w:val=""/>
      <w:lvlJc w:val="left"/>
      <w:pPr>
        <w:ind w:left="2160" w:hanging="360"/>
      </w:pPr>
      <w:rPr>
        <w:rFonts w:ascii="Wingdings" w:hAnsi="Wingdings" w:hint="default"/>
      </w:rPr>
    </w:lvl>
    <w:lvl w:ilvl="3" w:tplc="78E4545A">
      <w:start w:val="1"/>
      <w:numFmt w:val="bullet"/>
      <w:lvlText w:val=""/>
      <w:lvlJc w:val="left"/>
      <w:pPr>
        <w:ind w:left="2880" w:hanging="360"/>
      </w:pPr>
      <w:rPr>
        <w:rFonts w:ascii="Symbol" w:hAnsi="Symbol" w:hint="default"/>
      </w:rPr>
    </w:lvl>
    <w:lvl w:ilvl="4" w:tplc="7B12C608">
      <w:start w:val="1"/>
      <w:numFmt w:val="bullet"/>
      <w:lvlText w:val="o"/>
      <w:lvlJc w:val="left"/>
      <w:pPr>
        <w:ind w:left="3600" w:hanging="360"/>
      </w:pPr>
      <w:rPr>
        <w:rFonts w:ascii="Courier New" w:hAnsi="Courier New" w:cs="Courier New" w:hint="default"/>
      </w:rPr>
    </w:lvl>
    <w:lvl w:ilvl="5" w:tplc="BE4615F2">
      <w:start w:val="1"/>
      <w:numFmt w:val="bullet"/>
      <w:lvlText w:val=""/>
      <w:lvlJc w:val="left"/>
      <w:pPr>
        <w:ind w:left="4320" w:hanging="360"/>
      </w:pPr>
      <w:rPr>
        <w:rFonts w:ascii="Wingdings" w:hAnsi="Wingdings" w:hint="default"/>
      </w:rPr>
    </w:lvl>
    <w:lvl w:ilvl="6" w:tplc="342AA85E">
      <w:start w:val="1"/>
      <w:numFmt w:val="bullet"/>
      <w:lvlText w:val=""/>
      <w:lvlJc w:val="left"/>
      <w:pPr>
        <w:ind w:left="5040" w:hanging="360"/>
      </w:pPr>
      <w:rPr>
        <w:rFonts w:ascii="Symbol" w:hAnsi="Symbol" w:hint="default"/>
      </w:rPr>
    </w:lvl>
    <w:lvl w:ilvl="7" w:tplc="977E21EE">
      <w:start w:val="1"/>
      <w:numFmt w:val="bullet"/>
      <w:lvlText w:val="o"/>
      <w:lvlJc w:val="left"/>
      <w:pPr>
        <w:ind w:left="5760" w:hanging="360"/>
      </w:pPr>
      <w:rPr>
        <w:rFonts w:ascii="Courier New" w:hAnsi="Courier New" w:cs="Courier New" w:hint="default"/>
      </w:rPr>
    </w:lvl>
    <w:lvl w:ilvl="8" w:tplc="FD369EBE">
      <w:start w:val="1"/>
      <w:numFmt w:val="bullet"/>
      <w:lvlText w:val=""/>
      <w:lvlJc w:val="left"/>
      <w:pPr>
        <w:ind w:left="6480" w:hanging="360"/>
      </w:pPr>
      <w:rPr>
        <w:rFonts w:ascii="Wingdings" w:hAnsi="Wingdings" w:hint="default"/>
      </w:rPr>
    </w:lvl>
  </w:abstractNum>
  <w:abstractNum w:abstractNumId="10" w15:restartNumberingAfterBreak="0">
    <w:nsid w:val="4324771C"/>
    <w:multiLevelType w:val="hybridMultilevel"/>
    <w:tmpl w:val="63BE0732"/>
    <w:lvl w:ilvl="0" w:tplc="78328CBA">
      <w:start w:val="1"/>
      <w:numFmt w:val="decimal"/>
      <w:lvlText w:val="%1."/>
      <w:lvlJc w:val="left"/>
      <w:pPr>
        <w:ind w:left="360" w:hanging="360"/>
      </w:pPr>
      <w:rPr>
        <w:rFonts w:hint="default"/>
      </w:rPr>
    </w:lvl>
    <w:lvl w:ilvl="1" w:tplc="61AA1F32">
      <w:start w:val="1"/>
      <w:numFmt w:val="lowerLetter"/>
      <w:lvlText w:val="%2."/>
      <w:lvlJc w:val="left"/>
      <w:pPr>
        <w:ind w:left="1080" w:hanging="360"/>
      </w:pPr>
    </w:lvl>
    <w:lvl w:ilvl="2" w:tplc="2DF09CEE">
      <w:start w:val="1"/>
      <w:numFmt w:val="lowerRoman"/>
      <w:lvlText w:val="%3."/>
      <w:lvlJc w:val="right"/>
      <w:pPr>
        <w:ind w:left="1800" w:hanging="180"/>
      </w:pPr>
    </w:lvl>
    <w:lvl w:ilvl="3" w:tplc="C3460CC4">
      <w:start w:val="1"/>
      <w:numFmt w:val="decimal"/>
      <w:lvlText w:val="%4."/>
      <w:lvlJc w:val="left"/>
      <w:pPr>
        <w:ind w:left="2520" w:hanging="360"/>
      </w:pPr>
    </w:lvl>
    <w:lvl w:ilvl="4" w:tplc="10FCF478">
      <w:start w:val="1"/>
      <w:numFmt w:val="lowerLetter"/>
      <w:lvlText w:val="%5."/>
      <w:lvlJc w:val="left"/>
      <w:pPr>
        <w:ind w:left="3240" w:hanging="360"/>
      </w:pPr>
    </w:lvl>
    <w:lvl w:ilvl="5" w:tplc="3E4C5F56">
      <w:start w:val="1"/>
      <w:numFmt w:val="lowerRoman"/>
      <w:lvlText w:val="%6."/>
      <w:lvlJc w:val="right"/>
      <w:pPr>
        <w:ind w:left="3960" w:hanging="180"/>
      </w:pPr>
    </w:lvl>
    <w:lvl w:ilvl="6" w:tplc="F8CC555E">
      <w:start w:val="1"/>
      <w:numFmt w:val="decimal"/>
      <w:lvlText w:val="%7."/>
      <w:lvlJc w:val="left"/>
      <w:pPr>
        <w:ind w:left="4680" w:hanging="360"/>
      </w:pPr>
    </w:lvl>
    <w:lvl w:ilvl="7" w:tplc="60F0410A">
      <w:start w:val="1"/>
      <w:numFmt w:val="lowerLetter"/>
      <w:lvlText w:val="%8."/>
      <w:lvlJc w:val="left"/>
      <w:pPr>
        <w:ind w:left="5400" w:hanging="360"/>
      </w:pPr>
    </w:lvl>
    <w:lvl w:ilvl="8" w:tplc="A07E976E">
      <w:start w:val="1"/>
      <w:numFmt w:val="lowerRoman"/>
      <w:lvlText w:val="%9."/>
      <w:lvlJc w:val="right"/>
      <w:pPr>
        <w:ind w:left="6120" w:hanging="180"/>
      </w:pPr>
    </w:lvl>
  </w:abstractNum>
  <w:abstractNum w:abstractNumId="11" w15:restartNumberingAfterBreak="0">
    <w:nsid w:val="44B351D0"/>
    <w:multiLevelType w:val="hybridMultilevel"/>
    <w:tmpl w:val="D8861186"/>
    <w:lvl w:ilvl="0" w:tplc="87B0068C">
      <w:start w:val="1"/>
      <w:numFmt w:val="decimal"/>
      <w:lvlText w:val="%1."/>
      <w:lvlJc w:val="left"/>
      <w:pPr>
        <w:ind w:left="360" w:hanging="360"/>
      </w:pPr>
      <w:rPr>
        <w:rFonts w:hint="default"/>
      </w:rPr>
    </w:lvl>
    <w:lvl w:ilvl="1" w:tplc="94E20B6C">
      <w:start w:val="1"/>
      <w:numFmt w:val="lowerLetter"/>
      <w:lvlText w:val="%2."/>
      <w:lvlJc w:val="left"/>
      <w:pPr>
        <w:ind w:left="1080" w:hanging="360"/>
      </w:pPr>
    </w:lvl>
    <w:lvl w:ilvl="2" w:tplc="A8AEBDDC">
      <w:start w:val="1"/>
      <w:numFmt w:val="lowerRoman"/>
      <w:lvlText w:val="%3."/>
      <w:lvlJc w:val="right"/>
      <w:pPr>
        <w:ind w:left="1800" w:hanging="180"/>
      </w:pPr>
    </w:lvl>
    <w:lvl w:ilvl="3" w:tplc="138C6664">
      <w:start w:val="1"/>
      <w:numFmt w:val="decimal"/>
      <w:lvlText w:val="%4."/>
      <w:lvlJc w:val="left"/>
      <w:pPr>
        <w:ind w:left="2520" w:hanging="360"/>
      </w:pPr>
    </w:lvl>
    <w:lvl w:ilvl="4" w:tplc="885E126C">
      <w:start w:val="1"/>
      <w:numFmt w:val="lowerLetter"/>
      <w:lvlText w:val="%5."/>
      <w:lvlJc w:val="left"/>
      <w:pPr>
        <w:ind w:left="3240" w:hanging="360"/>
      </w:pPr>
    </w:lvl>
    <w:lvl w:ilvl="5" w:tplc="218C5AE6">
      <w:start w:val="1"/>
      <w:numFmt w:val="lowerRoman"/>
      <w:lvlText w:val="%6."/>
      <w:lvlJc w:val="right"/>
      <w:pPr>
        <w:ind w:left="3960" w:hanging="180"/>
      </w:pPr>
    </w:lvl>
    <w:lvl w:ilvl="6" w:tplc="86666BC6">
      <w:start w:val="1"/>
      <w:numFmt w:val="decimal"/>
      <w:lvlText w:val="%7."/>
      <w:lvlJc w:val="left"/>
      <w:pPr>
        <w:ind w:left="4680" w:hanging="360"/>
      </w:pPr>
    </w:lvl>
    <w:lvl w:ilvl="7" w:tplc="F078D068">
      <w:start w:val="1"/>
      <w:numFmt w:val="lowerLetter"/>
      <w:lvlText w:val="%8."/>
      <w:lvlJc w:val="left"/>
      <w:pPr>
        <w:ind w:left="5400" w:hanging="360"/>
      </w:pPr>
    </w:lvl>
    <w:lvl w:ilvl="8" w:tplc="BC102AA6">
      <w:start w:val="1"/>
      <w:numFmt w:val="lowerRoman"/>
      <w:lvlText w:val="%9."/>
      <w:lvlJc w:val="right"/>
      <w:pPr>
        <w:ind w:left="6120" w:hanging="180"/>
      </w:pPr>
    </w:lvl>
  </w:abstractNum>
  <w:abstractNum w:abstractNumId="12" w15:restartNumberingAfterBreak="0">
    <w:nsid w:val="4759574C"/>
    <w:multiLevelType w:val="multilevel"/>
    <w:tmpl w:val="FA589D9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843EFB"/>
    <w:multiLevelType w:val="hybridMultilevel"/>
    <w:tmpl w:val="C270FD8A"/>
    <w:lvl w:ilvl="0" w:tplc="5C1C2D5E">
      <w:start w:val="1"/>
      <w:numFmt w:val="decimal"/>
      <w:lvlText w:val="%1."/>
      <w:lvlJc w:val="left"/>
      <w:pPr>
        <w:ind w:left="360" w:hanging="360"/>
      </w:pPr>
      <w:rPr>
        <w:rFonts w:hint="default"/>
      </w:rPr>
    </w:lvl>
    <w:lvl w:ilvl="1" w:tplc="D3C61452">
      <w:start w:val="1"/>
      <w:numFmt w:val="lowerLetter"/>
      <w:lvlText w:val="%2."/>
      <w:lvlJc w:val="left"/>
      <w:pPr>
        <w:ind w:left="1080" w:hanging="360"/>
      </w:pPr>
    </w:lvl>
    <w:lvl w:ilvl="2" w:tplc="DB143CDC">
      <w:start w:val="1"/>
      <w:numFmt w:val="lowerRoman"/>
      <w:lvlText w:val="%3."/>
      <w:lvlJc w:val="right"/>
      <w:pPr>
        <w:ind w:left="1800" w:hanging="180"/>
      </w:pPr>
    </w:lvl>
    <w:lvl w:ilvl="3" w:tplc="48846516">
      <w:start w:val="1"/>
      <w:numFmt w:val="decimal"/>
      <w:lvlText w:val="%4."/>
      <w:lvlJc w:val="left"/>
      <w:pPr>
        <w:ind w:left="2520" w:hanging="360"/>
      </w:pPr>
    </w:lvl>
    <w:lvl w:ilvl="4" w:tplc="62A6170A">
      <w:start w:val="1"/>
      <w:numFmt w:val="lowerLetter"/>
      <w:lvlText w:val="%5."/>
      <w:lvlJc w:val="left"/>
      <w:pPr>
        <w:ind w:left="3240" w:hanging="360"/>
      </w:pPr>
    </w:lvl>
    <w:lvl w:ilvl="5" w:tplc="31001ED6">
      <w:start w:val="1"/>
      <w:numFmt w:val="lowerRoman"/>
      <w:lvlText w:val="%6."/>
      <w:lvlJc w:val="right"/>
      <w:pPr>
        <w:ind w:left="3960" w:hanging="180"/>
      </w:pPr>
    </w:lvl>
    <w:lvl w:ilvl="6" w:tplc="5E0A1E80">
      <w:start w:val="1"/>
      <w:numFmt w:val="decimal"/>
      <w:lvlText w:val="%7."/>
      <w:lvlJc w:val="left"/>
      <w:pPr>
        <w:ind w:left="4680" w:hanging="360"/>
      </w:pPr>
    </w:lvl>
    <w:lvl w:ilvl="7" w:tplc="599E9BC4">
      <w:start w:val="1"/>
      <w:numFmt w:val="lowerLetter"/>
      <w:lvlText w:val="%8."/>
      <w:lvlJc w:val="left"/>
      <w:pPr>
        <w:ind w:left="5400" w:hanging="360"/>
      </w:pPr>
    </w:lvl>
    <w:lvl w:ilvl="8" w:tplc="58AAD7B4">
      <w:start w:val="1"/>
      <w:numFmt w:val="lowerRoman"/>
      <w:lvlText w:val="%9."/>
      <w:lvlJc w:val="right"/>
      <w:pPr>
        <w:ind w:left="6120" w:hanging="180"/>
      </w:pPr>
    </w:lvl>
  </w:abstractNum>
  <w:abstractNum w:abstractNumId="14" w15:restartNumberingAfterBreak="0">
    <w:nsid w:val="4EDF00C3"/>
    <w:multiLevelType w:val="hybridMultilevel"/>
    <w:tmpl w:val="E4A4EBC0"/>
    <w:lvl w:ilvl="0" w:tplc="CC3CC1EC">
      <w:start w:val="1"/>
      <w:numFmt w:val="decimal"/>
      <w:lvlText w:val="%1."/>
      <w:lvlJc w:val="left"/>
      <w:pPr>
        <w:ind w:left="360" w:hanging="360"/>
      </w:pPr>
      <w:rPr>
        <w:rFonts w:hint="default"/>
      </w:rPr>
    </w:lvl>
    <w:lvl w:ilvl="1" w:tplc="0B3680BE">
      <w:start w:val="1"/>
      <w:numFmt w:val="lowerLetter"/>
      <w:lvlText w:val="%2."/>
      <w:lvlJc w:val="left"/>
      <w:pPr>
        <w:ind w:left="1080" w:hanging="360"/>
      </w:pPr>
    </w:lvl>
    <w:lvl w:ilvl="2" w:tplc="68F27498">
      <w:start w:val="1"/>
      <w:numFmt w:val="lowerRoman"/>
      <w:lvlText w:val="%3."/>
      <w:lvlJc w:val="right"/>
      <w:pPr>
        <w:ind w:left="1800" w:hanging="180"/>
      </w:pPr>
    </w:lvl>
    <w:lvl w:ilvl="3" w:tplc="5B86903C">
      <w:start w:val="1"/>
      <w:numFmt w:val="decimal"/>
      <w:lvlText w:val="%4."/>
      <w:lvlJc w:val="left"/>
      <w:pPr>
        <w:ind w:left="2520" w:hanging="360"/>
      </w:pPr>
    </w:lvl>
    <w:lvl w:ilvl="4" w:tplc="C4EE7194">
      <w:start w:val="1"/>
      <w:numFmt w:val="lowerLetter"/>
      <w:lvlText w:val="%5."/>
      <w:lvlJc w:val="left"/>
      <w:pPr>
        <w:ind w:left="3240" w:hanging="360"/>
      </w:pPr>
    </w:lvl>
    <w:lvl w:ilvl="5" w:tplc="CDB88124">
      <w:start w:val="1"/>
      <w:numFmt w:val="lowerRoman"/>
      <w:lvlText w:val="%6."/>
      <w:lvlJc w:val="right"/>
      <w:pPr>
        <w:ind w:left="3960" w:hanging="180"/>
      </w:pPr>
    </w:lvl>
    <w:lvl w:ilvl="6" w:tplc="E0A6E49C">
      <w:start w:val="1"/>
      <w:numFmt w:val="decimal"/>
      <w:lvlText w:val="%7."/>
      <w:lvlJc w:val="left"/>
      <w:pPr>
        <w:ind w:left="4680" w:hanging="360"/>
      </w:pPr>
    </w:lvl>
    <w:lvl w:ilvl="7" w:tplc="DDCA41FA">
      <w:start w:val="1"/>
      <w:numFmt w:val="lowerLetter"/>
      <w:lvlText w:val="%8."/>
      <w:lvlJc w:val="left"/>
      <w:pPr>
        <w:ind w:left="5400" w:hanging="360"/>
      </w:pPr>
    </w:lvl>
    <w:lvl w:ilvl="8" w:tplc="7EA05740">
      <w:start w:val="1"/>
      <w:numFmt w:val="lowerRoman"/>
      <w:lvlText w:val="%9."/>
      <w:lvlJc w:val="right"/>
      <w:pPr>
        <w:ind w:left="6120" w:hanging="180"/>
      </w:pPr>
    </w:lvl>
  </w:abstractNum>
  <w:abstractNum w:abstractNumId="15" w15:restartNumberingAfterBreak="0">
    <w:nsid w:val="4F827EC1"/>
    <w:multiLevelType w:val="hybridMultilevel"/>
    <w:tmpl w:val="0C402D20"/>
    <w:lvl w:ilvl="0" w:tplc="AC62DDFC">
      <w:start w:val="1"/>
      <w:numFmt w:val="decimal"/>
      <w:lvlText w:val="%1."/>
      <w:lvlJc w:val="left"/>
      <w:pPr>
        <w:ind w:left="360" w:hanging="360"/>
      </w:pPr>
      <w:rPr>
        <w:rFonts w:hint="default"/>
      </w:rPr>
    </w:lvl>
    <w:lvl w:ilvl="1" w:tplc="CFB8734E">
      <w:start w:val="1"/>
      <w:numFmt w:val="lowerLetter"/>
      <w:lvlText w:val="%2."/>
      <w:lvlJc w:val="left"/>
      <w:pPr>
        <w:ind w:left="1080" w:hanging="360"/>
      </w:pPr>
    </w:lvl>
    <w:lvl w:ilvl="2" w:tplc="D4345080">
      <w:start w:val="1"/>
      <w:numFmt w:val="lowerRoman"/>
      <w:lvlText w:val="%3."/>
      <w:lvlJc w:val="right"/>
      <w:pPr>
        <w:ind w:left="1800" w:hanging="180"/>
      </w:pPr>
    </w:lvl>
    <w:lvl w:ilvl="3" w:tplc="CCDA7A8E">
      <w:start w:val="1"/>
      <w:numFmt w:val="decimal"/>
      <w:lvlText w:val="%4."/>
      <w:lvlJc w:val="left"/>
      <w:pPr>
        <w:ind w:left="2520" w:hanging="360"/>
      </w:pPr>
    </w:lvl>
    <w:lvl w:ilvl="4" w:tplc="357C5442">
      <w:start w:val="1"/>
      <w:numFmt w:val="lowerLetter"/>
      <w:lvlText w:val="%5."/>
      <w:lvlJc w:val="left"/>
      <w:pPr>
        <w:ind w:left="3240" w:hanging="360"/>
      </w:pPr>
    </w:lvl>
    <w:lvl w:ilvl="5" w:tplc="BC825C92">
      <w:start w:val="1"/>
      <w:numFmt w:val="lowerRoman"/>
      <w:lvlText w:val="%6."/>
      <w:lvlJc w:val="right"/>
      <w:pPr>
        <w:ind w:left="3960" w:hanging="180"/>
      </w:pPr>
    </w:lvl>
    <w:lvl w:ilvl="6" w:tplc="B0AC37BE">
      <w:start w:val="1"/>
      <w:numFmt w:val="decimal"/>
      <w:lvlText w:val="%7."/>
      <w:lvlJc w:val="left"/>
      <w:pPr>
        <w:ind w:left="4680" w:hanging="360"/>
      </w:pPr>
    </w:lvl>
    <w:lvl w:ilvl="7" w:tplc="CC5EDCAA">
      <w:start w:val="1"/>
      <w:numFmt w:val="lowerLetter"/>
      <w:lvlText w:val="%8."/>
      <w:lvlJc w:val="left"/>
      <w:pPr>
        <w:ind w:left="5400" w:hanging="360"/>
      </w:pPr>
    </w:lvl>
    <w:lvl w:ilvl="8" w:tplc="02027708">
      <w:start w:val="1"/>
      <w:numFmt w:val="lowerRoman"/>
      <w:lvlText w:val="%9."/>
      <w:lvlJc w:val="right"/>
      <w:pPr>
        <w:ind w:left="6120" w:hanging="180"/>
      </w:pPr>
    </w:lvl>
  </w:abstractNum>
  <w:abstractNum w:abstractNumId="16" w15:restartNumberingAfterBreak="0">
    <w:nsid w:val="55626954"/>
    <w:multiLevelType w:val="hybridMultilevel"/>
    <w:tmpl w:val="F24E5236"/>
    <w:lvl w:ilvl="0" w:tplc="76261AC0">
      <w:start w:val="1"/>
      <w:numFmt w:val="bullet"/>
      <w:lvlText w:val=""/>
      <w:lvlJc w:val="left"/>
      <w:pPr>
        <w:ind w:left="1440" w:hanging="360"/>
      </w:pPr>
      <w:rPr>
        <w:rFonts w:ascii="Symbol" w:hAnsi="Symbol" w:hint="default"/>
      </w:rPr>
    </w:lvl>
    <w:lvl w:ilvl="1" w:tplc="9BCA0F2A">
      <w:start w:val="1"/>
      <w:numFmt w:val="bullet"/>
      <w:lvlText w:val="o"/>
      <w:lvlJc w:val="left"/>
      <w:pPr>
        <w:ind w:left="2160" w:hanging="360"/>
      </w:pPr>
      <w:rPr>
        <w:rFonts w:ascii="Courier New" w:hAnsi="Courier New" w:cs="Courier New" w:hint="default"/>
      </w:rPr>
    </w:lvl>
    <w:lvl w:ilvl="2" w:tplc="3E6AF2C4">
      <w:start w:val="1"/>
      <w:numFmt w:val="bullet"/>
      <w:lvlText w:val=""/>
      <w:lvlJc w:val="left"/>
      <w:pPr>
        <w:ind w:left="2880" w:hanging="360"/>
      </w:pPr>
      <w:rPr>
        <w:rFonts w:ascii="Wingdings" w:hAnsi="Wingdings" w:hint="default"/>
      </w:rPr>
    </w:lvl>
    <w:lvl w:ilvl="3" w:tplc="F3246566">
      <w:start w:val="1"/>
      <w:numFmt w:val="bullet"/>
      <w:lvlText w:val=""/>
      <w:lvlJc w:val="left"/>
      <w:pPr>
        <w:ind w:left="3600" w:hanging="360"/>
      </w:pPr>
      <w:rPr>
        <w:rFonts w:ascii="Symbol" w:hAnsi="Symbol" w:hint="default"/>
      </w:rPr>
    </w:lvl>
    <w:lvl w:ilvl="4" w:tplc="5C8E13A8">
      <w:start w:val="1"/>
      <w:numFmt w:val="bullet"/>
      <w:lvlText w:val="o"/>
      <w:lvlJc w:val="left"/>
      <w:pPr>
        <w:ind w:left="4320" w:hanging="360"/>
      </w:pPr>
      <w:rPr>
        <w:rFonts w:ascii="Courier New" w:hAnsi="Courier New" w:cs="Courier New" w:hint="default"/>
      </w:rPr>
    </w:lvl>
    <w:lvl w:ilvl="5" w:tplc="50D46E1A">
      <w:start w:val="1"/>
      <w:numFmt w:val="bullet"/>
      <w:lvlText w:val=""/>
      <w:lvlJc w:val="left"/>
      <w:pPr>
        <w:ind w:left="5040" w:hanging="360"/>
      </w:pPr>
      <w:rPr>
        <w:rFonts w:ascii="Wingdings" w:hAnsi="Wingdings" w:hint="default"/>
      </w:rPr>
    </w:lvl>
    <w:lvl w:ilvl="6" w:tplc="6E3A19F4">
      <w:start w:val="1"/>
      <w:numFmt w:val="bullet"/>
      <w:lvlText w:val=""/>
      <w:lvlJc w:val="left"/>
      <w:pPr>
        <w:ind w:left="5760" w:hanging="360"/>
      </w:pPr>
      <w:rPr>
        <w:rFonts w:ascii="Symbol" w:hAnsi="Symbol" w:hint="default"/>
      </w:rPr>
    </w:lvl>
    <w:lvl w:ilvl="7" w:tplc="031A746E">
      <w:start w:val="1"/>
      <w:numFmt w:val="bullet"/>
      <w:lvlText w:val="o"/>
      <w:lvlJc w:val="left"/>
      <w:pPr>
        <w:ind w:left="6480" w:hanging="360"/>
      </w:pPr>
      <w:rPr>
        <w:rFonts w:ascii="Courier New" w:hAnsi="Courier New" w:cs="Courier New" w:hint="default"/>
      </w:rPr>
    </w:lvl>
    <w:lvl w:ilvl="8" w:tplc="27DED22C">
      <w:start w:val="1"/>
      <w:numFmt w:val="bullet"/>
      <w:lvlText w:val=""/>
      <w:lvlJc w:val="left"/>
      <w:pPr>
        <w:ind w:left="7200" w:hanging="360"/>
      </w:pPr>
      <w:rPr>
        <w:rFonts w:ascii="Wingdings" w:hAnsi="Wingdings" w:hint="default"/>
      </w:rPr>
    </w:lvl>
  </w:abstractNum>
  <w:abstractNum w:abstractNumId="17" w15:restartNumberingAfterBreak="0">
    <w:nsid w:val="58C25950"/>
    <w:multiLevelType w:val="multilevel"/>
    <w:tmpl w:val="48E4DAA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AC263E3"/>
    <w:multiLevelType w:val="hybridMultilevel"/>
    <w:tmpl w:val="86D883DE"/>
    <w:lvl w:ilvl="0" w:tplc="6FDCC44A">
      <w:start w:val="1"/>
      <w:numFmt w:val="bullet"/>
      <w:lvlText w:val=""/>
      <w:lvlJc w:val="left"/>
      <w:pPr>
        <w:ind w:left="1440" w:hanging="360"/>
      </w:pPr>
      <w:rPr>
        <w:rFonts w:ascii="Symbol" w:hAnsi="Symbol" w:hint="default"/>
      </w:rPr>
    </w:lvl>
    <w:lvl w:ilvl="1" w:tplc="FE68A924">
      <w:start w:val="1"/>
      <w:numFmt w:val="bullet"/>
      <w:lvlText w:val="o"/>
      <w:lvlJc w:val="left"/>
      <w:pPr>
        <w:ind w:left="2160" w:hanging="360"/>
      </w:pPr>
      <w:rPr>
        <w:rFonts w:ascii="Courier New" w:hAnsi="Courier New" w:cs="Courier New" w:hint="default"/>
      </w:rPr>
    </w:lvl>
    <w:lvl w:ilvl="2" w:tplc="365E4262">
      <w:start w:val="1"/>
      <w:numFmt w:val="bullet"/>
      <w:lvlText w:val=""/>
      <w:lvlJc w:val="left"/>
      <w:pPr>
        <w:ind w:left="2880" w:hanging="360"/>
      </w:pPr>
      <w:rPr>
        <w:rFonts w:ascii="Wingdings" w:hAnsi="Wingdings" w:hint="default"/>
      </w:rPr>
    </w:lvl>
    <w:lvl w:ilvl="3" w:tplc="FC9819E8">
      <w:start w:val="1"/>
      <w:numFmt w:val="bullet"/>
      <w:lvlText w:val=""/>
      <w:lvlJc w:val="left"/>
      <w:pPr>
        <w:ind w:left="3600" w:hanging="360"/>
      </w:pPr>
      <w:rPr>
        <w:rFonts w:ascii="Symbol" w:hAnsi="Symbol" w:hint="default"/>
      </w:rPr>
    </w:lvl>
    <w:lvl w:ilvl="4" w:tplc="3FAE850A">
      <w:start w:val="1"/>
      <w:numFmt w:val="bullet"/>
      <w:lvlText w:val="o"/>
      <w:lvlJc w:val="left"/>
      <w:pPr>
        <w:ind w:left="4320" w:hanging="360"/>
      </w:pPr>
      <w:rPr>
        <w:rFonts w:ascii="Courier New" w:hAnsi="Courier New" w:cs="Courier New" w:hint="default"/>
      </w:rPr>
    </w:lvl>
    <w:lvl w:ilvl="5" w:tplc="54827742">
      <w:start w:val="1"/>
      <w:numFmt w:val="bullet"/>
      <w:lvlText w:val=""/>
      <w:lvlJc w:val="left"/>
      <w:pPr>
        <w:ind w:left="5040" w:hanging="360"/>
      </w:pPr>
      <w:rPr>
        <w:rFonts w:ascii="Wingdings" w:hAnsi="Wingdings" w:hint="default"/>
      </w:rPr>
    </w:lvl>
    <w:lvl w:ilvl="6" w:tplc="A92EC67E">
      <w:start w:val="1"/>
      <w:numFmt w:val="bullet"/>
      <w:lvlText w:val=""/>
      <w:lvlJc w:val="left"/>
      <w:pPr>
        <w:ind w:left="5760" w:hanging="360"/>
      </w:pPr>
      <w:rPr>
        <w:rFonts w:ascii="Symbol" w:hAnsi="Symbol" w:hint="default"/>
      </w:rPr>
    </w:lvl>
    <w:lvl w:ilvl="7" w:tplc="8700A142">
      <w:start w:val="1"/>
      <w:numFmt w:val="bullet"/>
      <w:lvlText w:val="o"/>
      <w:lvlJc w:val="left"/>
      <w:pPr>
        <w:ind w:left="6480" w:hanging="360"/>
      </w:pPr>
      <w:rPr>
        <w:rFonts w:ascii="Courier New" w:hAnsi="Courier New" w:cs="Courier New" w:hint="default"/>
      </w:rPr>
    </w:lvl>
    <w:lvl w:ilvl="8" w:tplc="DFE2A142">
      <w:start w:val="1"/>
      <w:numFmt w:val="bullet"/>
      <w:lvlText w:val=""/>
      <w:lvlJc w:val="left"/>
      <w:pPr>
        <w:ind w:left="7200" w:hanging="360"/>
      </w:pPr>
      <w:rPr>
        <w:rFonts w:ascii="Wingdings" w:hAnsi="Wingdings" w:hint="default"/>
      </w:rPr>
    </w:lvl>
  </w:abstractNum>
  <w:abstractNum w:abstractNumId="19" w15:restartNumberingAfterBreak="0">
    <w:nsid w:val="6EF03D47"/>
    <w:multiLevelType w:val="hybridMultilevel"/>
    <w:tmpl w:val="0F324D38"/>
    <w:lvl w:ilvl="0" w:tplc="EB221752">
      <w:start w:val="1"/>
      <w:numFmt w:val="bullet"/>
      <w:pStyle w:val="a"/>
      <w:lvlText w:val=""/>
      <w:lvlJc w:val="left"/>
      <w:pPr>
        <w:tabs>
          <w:tab w:val="num" w:pos="360"/>
        </w:tabs>
        <w:ind w:left="360" w:hanging="360"/>
      </w:pPr>
      <w:rPr>
        <w:rFonts w:ascii="Symbol" w:hAnsi="Symbol" w:hint="default"/>
      </w:rPr>
    </w:lvl>
    <w:lvl w:ilvl="1" w:tplc="FA5403BC">
      <w:start w:val="1"/>
      <w:numFmt w:val="bullet"/>
      <w:lvlText w:val="o"/>
      <w:lvlJc w:val="left"/>
      <w:pPr>
        <w:ind w:left="1440" w:hanging="360"/>
      </w:pPr>
      <w:rPr>
        <w:rFonts w:ascii="Courier New" w:eastAsia="Courier New" w:hAnsi="Courier New" w:cs="Courier New" w:hint="default"/>
      </w:rPr>
    </w:lvl>
    <w:lvl w:ilvl="2" w:tplc="9A9CF6C4">
      <w:start w:val="1"/>
      <w:numFmt w:val="bullet"/>
      <w:lvlText w:val="§"/>
      <w:lvlJc w:val="left"/>
      <w:pPr>
        <w:ind w:left="2160" w:hanging="360"/>
      </w:pPr>
      <w:rPr>
        <w:rFonts w:ascii="Wingdings" w:eastAsia="Wingdings" w:hAnsi="Wingdings" w:cs="Wingdings" w:hint="default"/>
      </w:rPr>
    </w:lvl>
    <w:lvl w:ilvl="3" w:tplc="878C7208">
      <w:start w:val="1"/>
      <w:numFmt w:val="bullet"/>
      <w:lvlText w:val="·"/>
      <w:lvlJc w:val="left"/>
      <w:pPr>
        <w:ind w:left="2880" w:hanging="360"/>
      </w:pPr>
      <w:rPr>
        <w:rFonts w:ascii="Symbol" w:eastAsia="Symbol" w:hAnsi="Symbol" w:cs="Symbol" w:hint="default"/>
      </w:rPr>
    </w:lvl>
    <w:lvl w:ilvl="4" w:tplc="2084D804">
      <w:start w:val="1"/>
      <w:numFmt w:val="bullet"/>
      <w:lvlText w:val="o"/>
      <w:lvlJc w:val="left"/>
      <w:pPr>
        <w:ind w:left="3600" w:hanging="360"/>
      </w:pPr>
      <w:rPr>
        <w:rFonts w:ascii="Courier New" w:eastAsia="Courier New" w:hAnsi="Courier New" w:cs="Courier New" w:hint="default"/>
      </w:rPr>
    </w:lvl>
    <w:lvl w:ilvl="5" w:tplc="D4462D86">
      <w:start w:val="1"/>
      <w:numFmt w:val="bullet"/>
      <w:lvlText w:val="§"/>
      <w:lvlJc w:val="left"/>
      <w:pPr>
        <w:ind w:left="4320" w:hanging="360"/>
      </w:pPr>
      <w:rPr>
        <w:rFonts w:ascii="Wingdings" w:eastAsia="Wingdings" w:hAnsi="Wingdings" w:cs="Wingdings" w:hint="default"/>
      </w:rPr>
    </w:lvl>
    <w:lvl w:ilvl="6" w:tplc="B3929512">
      <w:start w:val="1"/>
      <w:numFmt w:val="bullet"/>
      <w:lvlText w:val="·"/>
      <w:lvlJc w:val="left"/>
      <w:pPr>
        <w:ind w:left="5040" w:hanging="360"/>
      </w:pPr>
      <w:rPr>
        <w:rFonts w:ascii="Symbol" w:eastAsia="Symbol" w:hAnsi="Symbol" w:cs="Symbol" w:hint="default"/>
      </w:rPr>
    </w:lvl>
    <w:lvl w:ilvl="7" w:tplc="6F5A658A">
      <w:start w:val="1"/>
      <w:numFmt w:val="bullet"/>
      <w:lvlText w:val="o"/>
      <w:lvlJc w:val="left"/>
      <w:pPr>
        <w:ind w:left="5760" w:hanging="360"/>
      </w:pPr>
      <w:rPr>
        <w:rFonts w:ascii="Courier New" w:eastAsia="Courier New" w:hAnsi="Courier New" w:cs="Courier New" w:hint="default"/>
      </w:rPr>
    </w:lvl>
    <w:lvl w:ilvl="8" w:tplc="E9B2DF3C">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1F21789"/>
    <w:multiLevelType w:val="hybridMultilevel"/>
    <w:tmpl w:val="0A442808"/>
    <w:lvl w:ilvl="0" w:tplc="31FE5DFE">
      <w:start w:val="1"/>
      <w:numFmt w:val="bullet"/>
      <w:lvlText w:val=""/>
      <w:lvlJc w:val="left"/>
      <w:pPr>
        <w:ind w:left="1440" w:hanging="360"/>
      </w:pPr>
      <w:rPr>
        <w:rFonts w:ascii="Symbol" w:hAnsi="Symbol" w:hint="default"/>
      </w:rPr>
    </w:lvl>
    <w:lvl w:ilvl="1" w:tplc="50FC325C">
      <w:start w:val="1"/>
      <w:numFmt w:val="bullet"/>
      <w:lvlText w:val="o"/>
      <w:lvlJc w:val="left"/>
      <w:pPr>
        <w:ind w:left="2160" w:hanging="360"/>
      </w:pPr>
      <w:rPr>
        <w:rFonts w:ascii="Courier New" w:hAnsi="Courier New" w:cs="Courier New" w:hint="default"/>
      </w:rPr>
    </w:lvl>
    <w:lvl w:ilvl="2" w:tplc="3FA4FF6C">
      <w:start w:val="1"/>
      <w:numFmt w:val="bullet"/>
      <w:lvlText w:val=""/>
      <w:lvlJc w:val="left"/>
      <w:pPr>
        <w:ind w:left="2880" w:hanging="360"/>
      </w:pPr>
      <w:rPr>
        <w:rFonts w:ascii="Wingdings" w:hAnsi="Wingdings" w:hint="default"/>
      </w:rPr>
    </w:lvl>
    <w:lvl w:ilvl="3" w:tplc="8B6A0C6E">
      <w:start w:val="1"/>
      <w:numFmt w:val="bullet"/>
      <w:lvlText w:val=""/>
      <w:lvlJc w:val="left"/>
      <w:pPr>
        <w:ind w:left="3600" w:hanging="360"/>
      </w:pPr>
      <w:rPr>
        <w:rFonts w:ascii="Symbol" w:hAnsi="Symbol" w:hint="default"/>
      </w:rPr>
    </w:lvl>
    <w:lvl w:ilvl="4" w:tplc="2026CCCA">
      <w:start w:val="1"/>
      <w:numFmt w:val="bullet"/>
      <w:lvlText w:val="o"/>
      <w:lvlJc w:val="left"/>
      <w:pPr>
        <w:ind w:left="4320" w:hanging="360"/>
      </w:pPr>
      <w:rPr>
        <w:rFonts w:ascii="Courier New" w:hAnsi="Courier New" w:cs="Courier New" w:hint="default"/>
      </w:rPr>
    </w:lvl>
    <w:lvl w:ilvl="5" w:tplc="0B42252E">
      <w:start w:val="1"/>
      <w:numFmt w:val="bullet"/>
      <w:lvlText w:val=""/>
      <w:lvlJc w:val="left"/>
      <w:pPr>
        <w:ind w:left="5040" w:hanging="360"/>
      </w:pPr>
      <w:rPr>
        <w:rFonts w:ascii="Wingdings" w:hAnsi="Wingdings" w:hint="default"/>
      </w:rPr>
    </w:lvl>
    <w:lvl w:ilvl="6" w:tplc="C0D2AFE0">
      <w:start w:val="1"/>
      <w:numFmt w:val="bullet"/>
      <w:lvlText w:val=""/>
      <w:lvlJc w:val="left"/>
      <w:pPr>
        <w:ind w:left="5760" w:hanging="360"/>
      </w:pPr>
      <w:rPr>
        <w:rFonts w:ascii="Symbol" w:hAnsi="Symbol" w:hint="default"/>
      </w:rPr>
    </w:lvl>
    <w:lvl w:ilvl="7" w:tplc="9E7A5A96">
      <w:start w:val="1"/>
      <w:numFmt w:val="bullet"/>
      <w:lvlText w:val="o"/>
      <w:lvlJc w:val="left"/>
      <w:pPr>
        <w:ind w:left="6480" w:hanging="360"/>
      </w:pPr>
      <w:rPr>
        <w:rFonts w:ascii="Courier New" w:hAnsi="Courier New" w:cs="Courier New" w:hint="default"/>
      </w:rPr>
    </w:lvl>
    <w:lvl w:ilvl="8" w:tplc="C3BEE5E0">
      <w:start w:val="1"/>
      <w:numFmt w:val="bullet"/>
      <w:lvlText w:val=""/>
      <w:lvlJc w:val="left"/>
      <w:pPr>
        <w:ind w:left="7200" w:hanging="360"/>
      </w:pPr>
      <w:rPr>
        <w:rFonts w:ascii="Wingdings" w:hAnsi="Wingdings" w:hint="default"/>
      </w:rPr>
    </w:lvl>
  </w:abstractNum>
  <w:abstractNum w:abstractNumId="21" w15:restartNumberingAfterBreak="0">
    <w:nsid w:val="79E8008A"/>
    <w:multiLevelType w:val="hybridMultilevel"/>
    <w:tmpl w:val="A5AAD7BA"/>
    <w:lvl w:ilvl="0" w:tplc="B0CACA42">
      <w:start w:val="1"/>
      <w:numFmt w:val="bullet"/>
      <w:lvlText w:val=""/>
      <w:lvlJc w:val="left"/>
      <w:pPr>
        <w:ind w:left="720" w:hanging="360"/>
      </w:pPr>
      <w:rPr>
        <w:rFonts w:ascii="Symbol" w:hAnsi="Symbol" w:hint="default"/>
      </w:rPr>
    </w:lvl>
    <w:lvl w:ilvl="1" w:tplc="C980A8A8">
      <w:start w:val="1"/>
      <w:numFmt w:val="bullet"/>
      <w:lvlText w:val="o"/>
      <w:lvlJc w:val="left"/>
      <w:pPr>
        <w:ind w:left="1440" w:hanging="360"/>
      </w:pPr>
      <w:rPr>
        <w:rFonts w:ascii="Courier New" w:hAnsi="Courier New" w:cs="Courier New" w:hint="default"/>
      </w:rPr>
    </w:lvl>
    <w:lvl w:ilvl="2" w:tplc="C7A00350">
      <w:start w:val="1"/>
      <w:numFmt w:val="bullet"/>
      <w:lvlText w:val=""/>
      <w:lvlJc w:val="left"/>
      <w:pPr>
        <w:ind w:left="2160" w:hanging="360"/>
      </w:pPr>
      <w:rPr>
        <w:rFonts w:ascii="Wingdings" w:hAnsi="Wingdings" w:hint="default"/>
      </w:rPr>
    </w:lvl>
    <w:lvl w:ilvl="3" w:tplc="8CBEFE66">
      <w:start w:val="1"/>
      <w:numFmt w:val="bullet"/>
      <w:lvlText w:val=""/>
      <w:lvlJc w:val="left"/>
      <w:pPr>
        <w:ind w:left="2880" w:hanging="360"/>
      </w:pPr>
      <w:rPr>
        <w:rFonts w:ascii="Symbol" w:hAnsi="Symbol" w:hint="default"/>
      </w:rPr>
    </w:lvl>
    <w:lvl w:ilvl="4" w:tplc="222EAEA8">
      <w:start w:val="1"/>
      <w:numFmt w:val="bullet"/>
      <w:lvlText w:val="o"/>
      <w:lvlJc w:val="left"/>
      <w:pPr>
        <w:ind w:left="3600" w:hanging="360"/>
      </w:pPr>
      <w:rPr>
        <w:rFonts w:ascii="Courier New" w:hAnsi="Courier New" w:cs="Courier New" w:hint="default"/>
      </w:rPr>
    </w:lvl>
    <w:lvl w:ilvl="5" w:tplc="169CCFE8">
      <w:start w:val="1"/>
      <w:numFmt w:val="bullet"/>
      <w:lvlText w:val=""/>
      <w:lvlJc w:val="left"/>
      <w:pPr>
        <w:ind w:left="4320" w:hanging="360"/>
      </w:pPr>
      <w:rPr>
        <w:rFonts w:ascii="Wingdings" w:hAnsi="Wingdings" w:hint="default"/>
      </w:rPr>
    </w:lvl>
    <w:lvl w:ilvl="6" w:tplc="7604F428">
      <w:start w:val="1"/>
      <w:numFmt w:val="bullet"/>
      <w:lvlText w:val=""/>
      <w:lvlJc w:val="left"/>
      <w:pPr>
        <w:ind w:left="5040" w:hanging="360"/>
      </w:pPr>
      <w:rPr>
        <w:rFonts w:ascii="Symbol" w:hAnsi="Symbol" w:hint="default"/>
      </w:rPr>
    </w:lvl>
    <w:lvl w:ilvl="7" w:tplc="2ACE8C3A">
      <w:start w:val="1"/>
      <w:numFmt w:val="bullet"/>
      <w:lvlText w:val="o"/>
      <w:lvlJc w:val="left"/>
      <w:pPr>
        <w:ind w:left="5760" w:hanging="360"/>
      </w:pPr>
      <w:rPr>
        <w:rFonts w:ascii="Courier New" w:hAnsi="Courier New" w:cs="Courier New" w:hint="default"/>
      </w:rPr>
    </w:lvl>
    <w:lvl w:ilvl="8" w:tplc="FE42E7D4">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9"/>
  </w:num>
  <w:num w:numId="5">
    <w:abstractNumId w:val="0"/>
  </w:num>
  <w:num w:numId="6">
    <w:abstractNumId w:val="14"/>
  </w:num>
  <w:num w:numId="7">
    <w:abstractNumId w:val="4"/>
  </w:num>
  <w:num w:numId="8">
    <w:abstractNumId w:val="3"/>
  </w:num>
  <w:num w:numId="9">
    <w:abstractNumId w:val="1"/>
  </w:num>
  <w:num w:numId="10">
    <w:abstractNumId w:val="11"/>
  </w:num>
  <w:num w:numId="11">
    <w:abstractNumId w:val="15"/>
  </w:num>
  <w:num w:numId="12">
    <w:abstractNumId w:val="5"/>
  </w:num>
  <w:num w:numId="13">
    <w:abstractNumId w:val="13"/>
  </w:num>
  <w:num w:numId="14">
    <w:abstractNumId w:val="2"/>
  </w:num>
  <w:num w:numId="15">
    <w:abstractNumId w:val="7"/>
  </w:num>
  <w:num w:numId="16">
    <w:abstractNumId w:val="20"/>
  </w:num>
  <w:num w:numId="17">
    <w:abstractNumId w:val="9"/>
  </w:num>
  <w:num w:numId="18">
    <w:abstractNumId w:val="12"/>
  </w:num>
  <w:num w:numId="19">
    <w:abstractNumId w:val="16"/>
  </w:num>
  <w:num w:numId="20">
    <w:abstractNumId w:val="2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E3"/>
    <w:rsid w:val="00037199"/>
    <w:rsid w:val="000731FB"/>
    <w:rsid w:val="003847B0"/>
    <w:rsid w:val="0047003C"/>
    <w:rsid w:val="004A1F80"/>
    <w:rsid w:val="007703F5"/>
    <w:rsid w:val="00AA08A4"/>
    <w:rsid w:val="00C602E3"/>
    <w:rsid w:val="00CD0ACD"/>
    <w:rsid w:val="00E87C83"/>
    <w:rsid w:val="00EB6906"/>
    <w:rsid w:val="00EF73EB"/>
    <w:rsid w:val="00F4488F"/>
    <w:rsid w:val="00FE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AAA4"/>
  <w15:docId w15:val="{B0C99A0C-F24D-437F-A48E-BB72D9F5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2">
    <w:name w:val="heading 2"/>
    <w:basedOn w:val="a0"/>
    <w:next w:val="a0"/>
    <w:link w:val="20"/>
    <w:uiPriority w:val="9"/>
    <w:unhideWhenUsed/>
    <w:qFormat/>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3">
    <w:name w:val="heading 3"/>
    <w:basedOn w:val="a0"/>
    <w:next w:val="a0"/>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0"/>
    <w:next w:val="a0"/>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0"/>
    <w:next w:val="a0"/>
    <w:link w:val="a8"/>
    <w:uiPriority w:val="11"/>
    <w:qFormat/>
    <w:pPr>
      <w:spacing w:before="200" w:after="200"/>
    </w:pPr>
    <w:rPr>
      <w:sz w:val="24"/>
      <w:szCs w:val="24"/>
    </w:rPr>
  </w:style>
  <w:style w:type="character" w:customStyle="1" w:styleId="a8">
    <w:name w:val="Подзаголовок Знак"/>
    <w:basedOn w:val="a1"/>
    <w:link w:val="a7"/>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0"/>
    <w:next w:val="a0"/>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0"/>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1"/>
    <w:link w:val="ab"/>
    <w:uiPriority w:val="99"/>
  </w:style>
  <w:style w:type="paragraph" w:styleId="ad">
    <w:name w:val="footer"/>
    <w:basedOn w:val="a0"/>
    <w:link w:val="ae"/>
    <w:uiPriority w:val="99"/>
    <w:unhideWhenUsed/>
    <w:pPr>
      <w:tabs>
        <w:tab w:val="center" w:pos="7143"/>
        <w:tab w:val="right" w:pos="14287"/>
      </w:tabs>
      <w:spacing w:after="0" w:line="240" w:lineRule="auto"/>
    </w:pPr>
  </w:style>
  <w:style w:type="character" w:customStyle="1" w:styleId="FooterChar">
    <w:name w:val="Footer Char"/>
    <w:basedOn w:val="a1"/>
    <w:uiPriority w:val="99"/>
  </w:style>
  <w:style w:type="paragraph" w:styleId="af">
    <w:name w:val="caption"/>
    <w:basedOn w:val="a0"/>
    <w:next w:val="a0"/>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0">
    <w:name w:val="table of figures"/>
    <w:basedOn w:val="a0"/>
    <w:next w:val="a0"/>
    <w:uiPriority w:val="99"/>
    <w:unhideWhenUsed/>
    <w:pPr>
      <w:spacing w:after="0"/>
    </w:pPr>
  </w:style>
  <w:style w:type="character" w:customStyle="1" w:styleId="10">
    <w:name w:val="Заголовок 1 Знак"/>
    <w:basedOn w:val="a1"/>
    <w:link w:val="1"/>
    <w:uiPriority w:val="9"/>
    <w:rPr>
      <w:rFonts w:eastAsiaTheme="minorEastAsia"/>
      <w:caps/>
      <w:color w:val="FFFFFF" w:themeColor="background1"/>
      <w:spacing w:val="15"/>
      <w:shd w:val="clear" w:color="auto" w:fill="4472C4" w:themeFill="accent1"/>
    </w:rPr>
  </w:style>
  <w:style w:type="character" w:customStyle="1" w:styleId="20">
    <w:name w:val="Заголовок 2 Знак"/>
    <w:basedOn w:val="a1"/>
    <w:link w:val="2"/>
    <w:uiPriority w:val="9"/>
    <w:rPr>
      <w:rFonts w:eastAsiaTheme="minorEastAsia"/>
      <w:caps/>
      <w:spacing w:val="15"/>
      <w:sz w:val="20"/>
      <w:szCs w:val="20"/>
      <w:shd w:val="clear" w:color="auto" w:fill="D9E2F3" w:themeFill="accent1" w:themeFillTint="33"/>
    </w:rPr>
  </w:style>
  <w:style w:type="paragraph" w:styleId="af1">
    <w:name w:val="List Paragraph"/>
    <w:basedOn w:val="a0"/>
    <w:qFormat/>
    <w:pPr>
      <w:spacing w:before="100" w:after="200" w:line="276" w:lineRule="auto"/>
      <w:ind w:left="720"/>
      <w:contextualSpacing/>
    </w:pPr>
    <w:rPr>
      <w:rFonts w:eastAsiaTheme="minorEastAsia"/>
      <w:sz w:val="20"/>
      <w:szCs w:val="20"/>
    </w:rPr>
  </w:style>
  <w:style w:type="character" w:styleId="af2">
    <w:name w:val="Subtle Reference"/>
    <w:uiPriority w:val="31"/>
    <w:qFormat/>
    <w:rPr>
      <w:b/>
      <w:bCs/>
      <w:color w:val="4472C4" w:themeColor="accent1"/>
    </w:rPr>
  </w:style>
  <w:style w:type="character" w:styleId="af3">
    <w:name w:val="annotation reference"/>
    <w:basedOn w:val="a1"/>
    <w:uiPriority w:val="99"/>
    <w:semiHidden/>
    <w:unhideWhenUsed/>
    <w:rPr>
      <w:sz w:val="16"/>
      <w:szCs w:val="16"/>
    </w:rPr>
  </w:style>
  <w:style w:type="paragraph" w:styleId="af4">
    <w:name w:val="annotation text"/>
    <w:basedOn w:val="a0"/>
    <w:link w:val="af5"/>
    <w:uiPriority w:val="99"/>
    <w:unhideWhenUsed/>
    <w:pPr>
      <w:spacing w:before="100" w:after="200" w:line="240" w:lineRule="auto"/>
    </w:pPr>
    <w:rPr>
      <w:rFonts w:eastAsiaTheme="minorEastAsia"/>
      <w:sz w:val="20"/>
      <w:szCs w:val="20"/>
    </w:rPr>
  </w:style>
  <w:style w:type="character" w:customStyle="1" w:styleId="af5">
    <w:name w:val="Текст примечания Знак"/>
    <w:basedOn w:val="a1"/>
    <w:link w:val="af4"/>
    <w:uiPriority w:val="99"/>
    <w:rPr>
      <w:rFonts w:eastAsiaTheme="minorEastAsia"/>
      <w:sz w:val="20"/>
      <w:szCs w:val="20"/>
    </w:rPr>
  </w:style>
  <w:style w:type="paragraph" w:styleId="af6">
    <w:name w:val="Balloon Text"/>
    <w:basedOn w:val="a0"/>
    <w:link w:val="af7"/>
    <w:uiPriority w:val="99"/>
    <w:semiHidden/>
    <w:unhideWhenUsed/>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Pr>
      <w:rFonts w:ascii="Segoe UI" w:hAnsi="Segoe UI" w:cs="Segoe UI"/>
      <w:sz w:val="18"/>
      <w:szCs w:val="18"/>
    </w:rPr>
  </w:style>
  <w:style w:type="paragraph" w:styleId="af8">
    <w:name w:val="TOC Heading"/>
    <w:basedOn w:val="1"/>
    <w:next w:val="a0"/>
    <w:uiPriority w:val="39"/>
    <w:unhideWhenUsed/>
    <w:qFormat/>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lang w:eastAsia="ru-RU"/>
    </w:rPr>
  </w:style>
  <w:style w:type="paragraph" w:styleId="12">
    <w:name w:val="toc 1"/>
    <w:basedOn w:val="a0"/>
    <w:next w:val="a0"/>
    <w:uiPriority w:val="39"/>
    <w:unhideWhenUsed/>
    <w:pPr>
      <w:spacing w:after="100"/>
    </w:pPr>
  </w:style>
  <w:style w:type="paragraph" w:styleId="24">
    <w:name w:val="toc 2"/>
    <w:basedOn w:val="a0"/>
    <w:next w:val="a0"/>
    <w:uiPriority w:val="39"/>
    <w:unhideWhenUsed/>
    <w:pPr>
      <w:tabs>
        <w:tab w:val="right" w:leader="dot" w:pos="9345"/>
      </w:tabs>
      <w:spacing w:after="100"/>
      <w:ind w:left="220"/>
    </w:pPr>
  </w:style>
  <w:style w:type="character" w:styleId="af9">
    <w:name w:val="Hyperlink"/>
    <w:basedOn w:val="a1"/>
    <w:uiPriority w:val="99"/>
    <w:unhideWhenUsed/>
    <w:rPr>
      <w:color w:val="0563C1" w:themeColor="hyperlink"/>
      <w:u w:val="single"/>
    </w:rPr>
  </w:style>
  <w:style w:type="paragraph" w:styleId="afa">
    <w:name w:val="annotation subject"/>
    <w:basedOn w:val="af4"/>
    <w:next w:val="af4"/>
    <w:link w:val="afb"/>
    <w:uiPriority w:val="99"/>
    <w:semiHidden/>
    <w:unhideWhenUsed/>
    <w:pPr>
      <w:spacing w:before="0" w:after="160"/>
    </w:pPr>
    <w:rPr>
      <w:rFonts w:eastAsiaTheme="minorHAnsi"/>
      <w:b/>
      <w:bCs/>
    </w:rPr>
  </w:style>
  <w:style w:type="character" w:customStyle="1" w:styleId="afb">
    <w:name w:val="Тема примечания Знак"/>
    <w:basedOn w:val="af5"/>
    <w:link w:val="afa"/>
    <w:uiPriority w:val="99"/>
    <w:semiHidden/>
    <w:rPr>
      <w:rFonts w:eastAsiaTheme="minorEastAsia"/>
      <w:b/>
      <w:bCs/>
      <w:sz w:val="20"/>
      <w:szCs w:val="20"/>
    </w:rPr>
  </w:style>
  <w:style w:type="character" w:customStyle="1" w:styleId="30">
    <w:name w:val="Заголовок 3 Знак"/>
    <w:basedOn w:val="a1"/>
    <w:link w:val="3"/>
    <w:uiPriority w:val="9"/>
    <w:rPr>
      <w:rFonts w:asciiTheme="majorHAnsi" w:eastAsiaTheme="majorEastAsia" w:hAnsiTheme="majorHAnsi" w:cstheme="majorBidi"/>
      <w:color w:val="1F3763" w:themeColor="accent1" w:themeShade="7F"/>
      <w:sz w:val="24"/>
      <w:szCs w:val="24"/>
    </w:rPr>
  </w:style>
  <w:style w:type="paragraph" w:styleId="32">
    <w:name w:val="toc 3"/>
    <w:basedOn w:val="a0"/>
    <w:next w:val="a0"/>
    <w:uiPriority w:val="39"/>
    <w:unhideWhenUsed/>
    <w:pPr>
      <w:tabs>
        <w:tab w:val="right" w:leader="dot" w:pos="9345"/>
      </w:tabs>
      <w:spacing w:after="100"/>
      <w:ind w:left="440"/>
    </w:pPr>
  </w:style>
  <w:style w:type="character" w:customStyle="1" w:styleId="40">
    <w:name w:val="Заголовок 4 Знак"/>
    <w:basedOn w:val="a1"/>
    <w:link w:val="4"/>
    <w:uiPriority w:val="9"/>
    <w:semiHidden/>
    <w:rPr>
      <w:rFonts w:asciiTheme="majorHAnsi" w:eastAsiaTheme="majorEastAsia" w:hAnsiTheme="majorHAnsi" w:cstheme="majorBidi"/>
      <w:i/>
      <w:iCs/>
      <w:color w:val="2F5496" w:themeColor="accent1" w:themeShade="BF"/>
    </w:rPr>
  </w:style>
  <w:style w:type="table" w:styleId="afc">
    <w:name w:val="Table Grid"/>
    <w:basedOn w:val="a2"/>
    <w:uiPriority w:val="39"/>
    <w:pPr>
      <w:spacing w:before="100" w:after="0" w:line="240" w:lineRule="auto"/>
    </w:pPr>
    <w:rPr>
      <w:rFonts w:eastAsiaTheme="minorEastAs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pPr>
      <w:spacing w:after="0" w:line="240" w:lineRule="auto"/>
    </w:pPr>
  </w:style>
  <w:style w:type="paragraph" w:styleId="a">
    <w:name w:val="List Bullet"/>
    <w:basedOn w:val="a0"/>
    <w:uiPriority w:val="99"/>
    <w:unhideWhenUsed/>
    <w:pPr>
      <w:numPr>
        <w:numId w:val="4"/>
      </w:numPr>
      <w:contextualSpacing/>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fe">
    <w:name w:val="footnote text"/>
    <w:basedOn w:val="a0"/>
    <w:link w:val="aff"/>
    <w:uiPriority w:val="99"/>
    <w:semiHidden/>
    <w:unhideWhenUsed/>
    <w:pPr>
      <w:spacing w:after="0" w:line="240" w:lineRule="auto"/>
    </w:pPr>
    <w:rPr>
      <w:sz w:val="20"/>
      <w:szCs w:val="20"/>
    </w:rPr>
  </w:style>
  <w:style w:type="character" w:customStyle="1" w:styleId="aff">
    <w:name w:val="Текст сноски Знак"/>
    <w:basedOn w:val="a1"/>
    <w:link w:val="afe"/>
    <w:uiPriority w:val="99"/>
    <w:semiHidden/>
    <w:rPr>
      <w:sz w:val="20"/>
      <w:szCs w:val="20"/>
    </w:rPr>
  </w:style>
  <w:style w:type="character" w:styleId="aff0">
    <w:name w:val="footnote reference"/>
    <w:basedOn w:val="a1"/>
    <w:uiPriority w:val="99"/>
    <w:semiHidden/>
    <w:unhideWhenUsed/>
    <w:rPr>
      <w:vertAlign w:val="superscript"/>
    </w:rPr>
  </w:style>
  <w:style w:type="paragraph" w:styleId="aff1">
    <w:name w:val="endnote text"/>
    <w:basedOn w:val="a0"/>
    <w:link w:val="aff2"/>
    <w:uiPriority w:val="99"/>
    <w:semiHidden/>
    <w:unhideWhenUsed/>
    <w:pPr>
      <w:spacing w:after="0" w:line="240" w:lineRule="auto"/>
    </w:pPr>
    <w:rPr>
      <w:sz w:val="20"/>
      <w:szCs w:val="20"/>
    </w:rPr>
  </w:style>
  <w:style w:type="character" w:customStyle="1" w:styleId="aff2">
    <w:name w:val="Текст концевой сноски Знак"/>
    <w:basedOn w:val="a1"/>
    <w:link w:val="aff1"/>
    <w:uiPriority w:val="99"/>
    <w:semiHidden/>
    <w:rPr>
      <w:sz w:val="20"/>
      <w:szCs w:val="20"/>
    </w:rPr>
  </w:style>
  <w:style w:type="character" w:styleId="aff3">
    <w:name w:val="endnote reference"/>
    <w:basedOn w:val="a1"/>
    <w:uiPriority w:val="99"/>
    <w:semiHidden/>
    <w:unhideWhenUsed/>
    <w:rPr>
      <w:vertAlign w:val="superscript"/>
    </w:rPr>
  </w:style>
  <w:style w:type="character" w:styleId="aff4">
    <w:name w:val="FollowedHyperlink"/>
    <w:basedOn w:val="a1"/>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21/06/28/1428937612/&#1055;&#1088;&#1080;&#1083;&#1086;&#1078;&#1077;&#1085;&#1080;&#1077;%20&#8470;%201_&#1055;&#1083;&#1072;&#1085;&#1080;&#1088;&#1086;&#1074;&#1072;&#1085;&#1080;&#1077;%20&#1079;&#1072;&#1082;&#1091;&#1087;&#1086;&#1082;_&#1076;&#1083;&#1103;%20&#1089;&#1072;&#1081;&#1090;&#107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ata/2021/06/28/1428937656/&#1055;&#1088;&#1080;&#1083;&#1086;&#1078;&#1077;&#1085;&#1080;&#1077;%20&#8470;%203_&#1040;&#1076;&#1084;&#1080;&#1085;&#1080;&#1089;&#1090;&#1088;&#1080;&#1088;&#1086;&#1074;&#1072;&#1085;&#1080;&#1077;%20&#1076;&#1086;&#1075;&#1086;&#1074;&#1086;&#1088;&#1072;_&#1076;&#1083;&#1103;%20&#1089;&#1072;&#1081;&#1090;&#107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ata/2021/06/28/1428937612/&#1055;&#1088;&#1080;&#1083;&#1086;&#1078;&#1077;&#1085;&#1080;&#1077;%20&#8470;%201_&#1055;&#1083;&#1072;&#1085;&#1080;&#1088;&#1086;&#1074;&#1072;&#1085;&#1080;&#1077;%20&#1079;&#1072;&#1082;&#1091;&#1087;&#1086;&#1082;_&#1076;&#1083;&#1103;%20&#1089;&#1072;&#1081;&#1090;&#1072;.pdf" TargetMode="External"/><Relationship Id="rId5" Type="http://schemas.openxmlformats.org/officeDocument/2006/relationships/webSettings" Target="webSettings.xml"/><Relationship Id="rId10" Type="http://schemas.openxmlformats.org/officeDocument/2006/relationships/hyperlink" Target="https://www.hse.ru/data/2021/06/28/1428937649/&#1055;&#1088;&#1080;&#1083;&#1086;&#1078;&#1077;&#1085;&#1080;&#1077;%20&#8470;%202_&#1047;&#1072;&#1082;&#1083;&#1102;&#1095;&#1077;&#1085;&#1080;&#1077;%20&#1076;&#1086;&#1075;&#1086;&#1074;&#1086;&#1088;&#1072;_&#1076;&#1083;&#1103;%20&#1089;&#1072;&#1081;&#1090;&#1072;.pdf" TargetMode="External"/><Relationship Id="rId4" Type="http://schemas.openxmlformats.org/officeDocument/2006/relationships/settings" Target="settings.xml"/><Relationship Id="rId9" Type="http://schemas.openxmlformats.org/officeDocument/2006/relationships/hyperlink" Target="https://www.hse.ru/data/2021/06/28/1428937649/&#1055;&#1088;&#1080;&#1083;&#1086;&#1078;&#1077;&#1085;&#1080;&#1077;%20&#8470;%202_&#1047;&#1072;&#1082;&#1083;&#1102;&#1095;&#1077;&#1085;&#1080;&#1077;%20&#1076;&#1086;&#1075;&#1086;&#1074;&#1086;&#1088;&#1072;_&#1076;&#1083;&#1103;%20&#1089;&#1072;&#1081;&#1090;&#107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 Id="rId2"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 Id="rId1"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 Id="rId6"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 Id="rId5"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 Id="rId4" Type="http://schemas.openxmlformats.org/officeDocument/2006/relationships/hyperlink" Target="https://spb.hse.ru/data/2021/06/28/1428937543/&#1056;&#1077;&#1082;&#1086;&#1084;&#1077;&#1085;&#1076;&#1091;&#1077;&#1084;&#1099;&#1077;%20&#1092;&#1086;&#1088;&#1084;&#1099;%20&#1089;&#1083;&#1091;&#1078;&#1077;&#1073;&#1085;&#1099;&#1093;%20&#1079;&#1072;&#1087;&#1080;&#1089;&#1086;&#1082;.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1628814-D8BC-4C77-9EEB-AB76A519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Дарья Александровна</dc:creator>
  <cp:keywords/>
  <dc:description/>
  <cp:lastModifiedBy>Карпенко Екатерина Александровна</cp:lastModifiedBy>
  <cp:revision>2</cp:revision>
  <cp:lastPrinted>2023-06-20T08:08:00Z</cp:lastPrinted>
  <dcterms:created xsi:type="dcterms:W3CDTF">2023-06-20T14:06:00Z</dcterms:created>
  <dcterms:modified xsi:type="dcterms:W3CDTF">2023-06-20T14:06:00Z</dcterms:modified>
</cp:coreProperties>
</file>