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6C" w:rsidRDefault="0075026C" w:rsidP="00750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КРУГЛЫЙ 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 ПО ТЕМЕ «ИНСТИТУТ РЕФЕРЕНДУМА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026C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26C">
        <w:rPr>
          <w:rFonts w:ascii="Times New Roman" w:hAnsi="Times New Roman" w:cs="Times New Roman"/>
          <w:b/>
          <w:bCs/>
          <w:sz w:val="24"/>
          <w:szCs w:val="24"/>
        </w:rPr>
        <w:t xml:space="preserve">КОНСТИТУЦИОННОМ ПРАВЕ: ОПЫТ РОССИИ И ЗАРУБЕЖНЫХ СТРАН» </w:t>
      </w:r>
      <w:r w:rsidRPr="0075026C">
        <w:rPr>
          <w:rFonts w:ascii="Times New Roman" w:hAnsi="Times New Roman" w:cs="Times New Roman"/>
          <w:b/>
          <w:bCs/>
          <w:sz w:val="24"/>
          <w:szCs w:val="24"/>
        </w:rPr>
        <w:br/>
        <w:t>(К 30-Л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ЕТИЮ ВСЕРОССИЙСКОГО РЕФЕРЕНДУМА </w:t>
      </w:r>
      <w:r w:rsidRPr="0075026C">
        <w:rPr>
          <w:rFonts w:ascii="Times New Roman" w:hAnsi="Times New Roman" w:cs="Times New Roman"/>
          <w:b/>
          <w:bCs/>
          <w:sz w:val="24"/>
          <w:szCs w:val="24"/>
        </w:rPr>
        <w:t>25 АПРЕЛЯ 1993 ГОДА)</w:t>
      </w:r>
    </w:p>
    <w:p w:rsidR="0075026C" w:rsidRDefault="0075026C" w:rsidP="00750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D8F" w:rsidRPr="00D03D8F" w:rsidRDefault="00D03D8F" w:rsidP="00D03D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D8F">
        <w:rPr>
          <w:rFonts w:ascii="Times New Roman" w:hAnsi="Times New Roman" w:cs="Times New Roman"/>
          <w:sz w:val="24"/>
          <w:szCs w:val="24"/>
        </w:rPr>
        <w:t>Организатором Круглого стола выступает СНО «Клуб международного и конституционного права» Юридического факультета Национального исследовательского университета «Высшая школа экономики» (филиал в Санкт-Петербурге) (</w:t>
      </w:r>
      <w:hyperlink r:id="rId7" w:history="1">
        <w:r w:rsidRPr="00D03D8F">
          <w:rPr>
            <w:rStyle w:val="a3"/>
            <w:rFonts w:ascii="Times New Roman" w:hAnsi="Times New Roman" w:cs="Times New Roman"/>
            <w:sz w:val="24"/>
            <w:szCs w:val="24"/>
          </w:rPr>
          <w:t>https://vk.com/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iclc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</w:rPr>
          <w:t>_hsespb</w:t>
        </w:r>
      </w:hyperlink>
      <w:r w:rsidRPr="00D03D8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D03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D8F" w:rsidRPr="00D03D8F" w:rsidRDefault="00D03D8F" w:rsidP="00D03D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 xml:space="preserve">Круглый стол проходит в </w:t>
      </w:r>
      <w:r w:rsidRPr="00D03D8F">
        <w:rPr>
          <w:rFonts w:ascii="Times New Roman" w:hAnsi="Times New Roman" w:cs="Times New Roman"/>
          <w:b/>
          <w:bCs/>
          <w:sz w:val="24"/>
          <w:szCs w:val="24"/>
        </w:rPr>
        <w:t>очном (офлайн) формате с возможностью дистанционного подключения для иногородних участников</w:t>
      </w:r>
      <w:r w:rsidRPr="00D03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D8F" w:rsidRPr="00D03D8F" w:rsidRDefault="00D03D8F" w:rsidP="00D03D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 xml:space="preserve">Место проведения круглого стола: </w:t>
      </w:r>
      <w:r w:rsidRPr="00D03D8F">
        <w:rPr>
          <w:rFonts w:ascii="Times New Roman" w:hAnsi="Times New Roman" w:cs="Times New Roman"/>
          <w:b/>
          <w:bCs/>
          <w:sz w:val="24"/>
          <w:szCs w:val="24"/>
        </w:rPr>
        <w:t>г. Санкт-Петербург, ул. Кантемировская, д. 3А, корпус НИУ ВШЭ – Санкт-Петербург.</w:t>
      </w:r>
    </w:p>
    <w:p w:rsidR="00D03D8F" w:rsidRPr="00D03D8F" w:rsidRDefault="00D03D8F" w:rsidP="00D03D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 xml:space="preserve">Дата проведения круглого стола: </w:t>
      </w:r>
      <w:r w:rsidRPr="00D03D8F">
        <w:rPr>
          <w:rFonts w:ascii="Times New Roman" w:hAnsi="Times New Roman" w:cs="Times New Roman"/>
          <w:b/>
          <w:bCs/>
          <w:sz w:val="24"/>
          <w:szCs w:val="24"/>
        </w:rPr>
        <w:t xml:space="preserve">22 апреля 2023 года. </w:t>
      </w:r>
    </w:p>
    <w:p w:rsidR="00D03D8F" w:rsidRPr="00D03D8F" w:rsidRDefault="00D03D8F" w:rsidP="00D03D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>Время начала заседания Круглого стола –</w:t>
      </w:r>
      <w:r w:rsidRPr="00D03D8F">
        <w:rPr>
          <w:rFonts w:ascii="Times New Roman" w:hAnsi="Times New Roman" w:cs="Times New Roman"/>
          <w:b/>
          <w:bCs/>
          <w:sz w:val="24"/>
          <w:szCs w:val="24"/>
        </w:rPr>
        <w:t xml:space="preserve"> 12:30 по Московскому времени. </w:t>
      </w:r>
    </w:p>
    <w:p w:rsidR="00D03D8F" w:rsidRPr="00D03D8F" w:rsidRDefault="00D03D8F" w:rsidP="00D03D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>К выступлению на круглом столе приглашаются студенты бакалавриата, специалитета и магистратуры, проходящие обучение по 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D03D8F">
        <w:rPr>
          <w:rFonts w:ascii="Times New Roman" w:hAnsi="Times New Roman" w:cs="Times New Roman"/>
          <w:sz w:val="24"/>
          <w:szCs w:val="24"/>
        </w:rPr>
        <w:t xml:space="preserve"> «Юриспруденция» в высших учебных заведениях Санкт-Петербурга и других высших учебных заведениях России, а также в зарубежных образовательных организациях.</w:t>
      </w:r>
    </w:p>
    <w:p w:rsidR="0075026C" w:rsidRPr="0075026C" w:rsidRDefault="0075026C" w:rsidP="00D03D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в срок </w:t>
      </w:r>
      <w:r w:rsidRPr="00D03D8F">
        <w:rPr>
          <w:rFonts w:ascii="Times New Roman" w:hAnsi="Times New Roman" w:cs="Times New Roman"/>
          <w:b/>
          <w:bCs/>
          <w:sz w:val="24"/>
          <w:szCs w:val="24"/>
        </w:rPr>
        <w:t>до 12 апреля 2023 года (включительно)</w:t>
      </w:r>
      <w:r w:rsidRPr="00D03D8F">
        <w:rPr>
          <w:rFonts w:ascii="Times New Roman" w:hAnsi="Times New Roman" w:cs="Times New Roman"/>
          <w:sz w:val="24"/>
          <w:szCs w:val="24"/>
        </w:rPr>
        <w:t xml:space="preserve"> направить тезисы доклада организаторам Круглого стола по адресу электронной почты: </w:t>
      </w:r>
      <w:hyperlink r:id="rId8" w:history="1">
        <w:r w:rsidRPr="00D03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iclc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hsespb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03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03D8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D03D8F">
        <w:rPr>
          <w:rFonts w:ascii="Times New Roman" w:hAnsi="Times New Roman" w:cs="Times New Roman"/>
          <w:sz w:val="24"/>
          <w:szCs w:val="24"/>
        </w:rPr>
        <w:t>В теме письма указать: «</w:t>
      </w:r>
      <w:r w:rsidRPr="0075026C">
        <w:rPr>
          <w:rFonts w:ascii="Times New Roman" w:hAnsi="Times New Roman" w:cs="Times New Roman"/>
          <w:sz w:val="24"/>
          <w:szCs w:val="24"/>
        </w:rPr>
        <w:t>Круглый стол».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Требования к тезисам:</w:t>
      </w:r>
    </w:p>
    <w:p w:rsidR="0075026C" w:rsidRPr="0075026C" w:rsidRDefault="0075026C" w:rsidP="0075026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5026C">
        <w:rPr>
          <w:rFonts w:ascii="Times New Roman" w:hAnsi="Times New Roman" w:cs="Times New Roman"/>
          <w:sz w:val="24"/>
          <w:szCs w:val="24"/>
        </w:rPr>
        <w:t xml:space="preserve"> доклада может быть выбрана из перечня примерных тем докладов (Приложение № 1) или выбрана автором самостоятельно при условии, что она соответствует общей теме Круглого стола. Тезисы, не соответствующие теме Круглого стола, организаторами не рассматриваются.</w:t>
      </w:r>
    </w:p>
    <w:p w:rsidR="0075026C" w:rsidRPr="0075026C" w:rsidRDefault="0075026C" w:rsidP="0075026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Объем тезисов</w:t>
      </w:r>
      <w:r w:rsidRPr="0075026C">
        <w:rPr>
          <w:rFonts w:ascii="Times New Roman" w:hAnsi="Times New Roman" w:cs="Times New Roman"/>
          <w:sz w:val="24"/>
          <w:szCs w:val="24"/>
        </w:rPr>
        <w:t xml:space="preserve"> – до 5000 печатных знаков с пробелами. Допускается незначительное отклонение от установленного объема (не более чем на 10%). Тезисы, объем которых не соответствует заданному, организаторами не рассматриваются.</w:t>
      </w:r>
    </w:p>
    <w:p w:rsidR="0075026C" w:rsidRPr="0075026C" w:rsidRDefault="0075026C" w:rsidP="0075026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Тезисы отправляются в виде файла формата .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5026C">
        <w:rPr>
          <w:rFonts w:ascii="Times New Roman" w:hAnsi="Times New Roman" w:cs="Times New Roman"/>
          <w:sz w:val="24"/>
          <w:szCs w:val="24"/>
        </w:rPr>
        <w:t xml:space="preserve"> (.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75026C">
        <w:rPr>
          <w:rFonts w:ascii="Times New Roman" w:hAnsi="Times New Roman" w:cs="Times New Roman"/>
          <w:sz w:val="24"/>
          <w:szCs w:val="24"/>
        </w:rPr>
        <w:t>).</w:t>
      </w:r>
    </w:p>
    <w:p w:rsidR="0075026C" w:rsidRPr="0075026C" w:rsidRDefault="0075026C" w:rsidP="0075026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Оформление тезисов (пример – см. Приложение № 2):</w:t>
      </w:r>
    </w:p>
    <w:p w:rsidR="0075026C" w:rsidRPr="0075026C" w:rsidRDefault="0075026C" w:rsidP="00750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Указываются ФИО автора, название учебного заведения, курс, адрес электронной почты для связи.</w:t>
      </w:r>
    </w:p>
    <w:p w:rsidR="0075026C" w:rsidRPr="0075026C" w:rsidRDefault="0075026C" w:rsidP="00750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Указывается тема доклада.</w:t>
      </w:r>
    </w:p>
    <w:p w:rsidR="0075026C" w:rsidRPr="0075026C" w:rsidRDefault="0075026C" w:rsidP="00750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 xml:space="preserve">Текст тезисов набирается шрифтом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5026C">
        <w:rPr>
          <w:rFonts w:ascii="Times New Roman" w:hAnsi="Times New Roman" w:cs="Times New Roman"/>
          <w:sz w:val="24"/>
          <w:szCs w:val="24"/>
        </w:rPr>
        <w:t xml:space="preserve">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5026C">
        <w:rPr>
          <w:rFonts w:ascii="Times New Roman" w:hAnsi="Times New Roman" w:cs="Times New Roman"/>
          <w:sz w:val="24"/>
          <w:szCs w:val="24"/>
        </w:rPr>
        <w:t xml:space="preserve">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5026C">
        <w:rPr>
          <w:rFonts w:ascii="Times New Roman" w:hAnsi="Times New Roman" w:cs="Times New Roman"/>
          <w:sz w:val="24"/>
          <w:szCs w:val="24"/>
        </w:rPr>
        <w:t>, 14 кегль, интервал – 1,5. Выравнивание – по ширине, абзацный отступ – 1,25.</w:t>
      </w:r>
    </w:p>
    <w:p w:rsidR="0075026C" w:rsidRPr="0075026C" w:rsidRDefault="0075026C" w:rsidP="00750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 xml:space="preserve">Ссылки на литературу оформляются в виде постраничных подстрочных сносок, нумерация сносок – сквозная. Сноски оформляются в соответствии с ГОСТ. Текст сносок набирается шрифтом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5026C">
        <w:rPr>
          <w:rFonts w:ascii="Times New Roman" w:hAnsi="Times New Roman" w:cs="Times New Roman"/>
          <w:sz w:val="24"/>
          <w:szCs w:val="24"/>
        </w:rPr>
        <w:t xml:space="preserve">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5026C">
        <w:rPr>
          <w:rFonts w:ascii="Times New Roman" w:hAnsi="Times New Roman" w:cs="Times New Roman"/>
          <w:sz w:val="24"/>
          <w:szCs w:val="24"/>
        </w:rPr>
        <w:t xml:space="preserve"> </w:t>
      </w:r>
      <w:r w:rsidRPr="0075026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5026C">
        <w:rPr>
          <w:rFonts w:ascii="Times New Roman" w:hAnsi="Times New Roman" w:cs="Times New Roman"/>
          <w:sz w:val="24"/>
          <w:szCs w:val="24"/>
        </w:rPr>
        <w:t>, 10 кегль, интервал – 1. Выравнивание – по ширине, абзацный отступ – 1,25.</w:t>
      </w:r>
    </w:p>
    <w:p w:rsidR="0075026C" w:rsidRPr="0075026C" w:rsidRDefault="0075026C" w:rsidP="00750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Оформлять список литературы (библиографию) не требуется.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Организаторами Круглого стола по завершении приема тезисов производится отбор докладов для дальнейшего участия в Круглом столе. О результатах отбора авторы тезисов уведомляются по адресу электронной почты, указанной в файле с тезисами, не позднее чем за пять дней до даты проведения Круглого стола.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Авторы тезисов, прошедшие отбор, приглашаются к участию в работе Круглого стола в качестве докладчиков.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Регламент работы Круглого стола определяется организаторами с учетом количества принятых к заслушиванию докладов. Регламент направляется участникам Круглого стола не позднее чем за три дня до даты проведения Круглого стола.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Участникам Круглого стола будут выданы сертификаты об участии.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Публикация тезисов не планируется.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lastRenderedPageBreak/>
        <w:t xml:space="preserve">Текущая информация о мероприятии будет размещаться на странице «Клуба международного и конституционного права» в социальной сети «ВКонтакте»: </w:t>
      </w:r>
      <w:hyperlink r:id="rId9" w:history="1"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https://vk.com/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iclc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_hsespb</w:t>
        </w:r>
      </w:hyperlink>
      <w:r w:rsidRPr="00750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26C" w:rsidRPr="0075026C" w:rsidRDefault="0075026C" w:rsidP="00750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 xml:space="preserve">По вопросам, относящимся к мероприятию, можно обращаться к организаторам по адресу электронной почты: </w:t>
      </w:r>
      <w:hyperlink r:id="rId10" w:history="1"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iclc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hsespb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5026C">
        <w:rPr>
          <w:rFonts w:ascii="Times New Roman" w:hAnsi="Times New Roman" w:cs="Times New Roman"/>
          <w:sz w:val="24"/>
          <w:szCs w:val="24"/>
        </w:rPr>
        <w:t>.</w:t>
      </w:r>
    </w:p>
    <w:p w:rsidR="0075026C" w:rsidRPr="0075026C" w:rsidRDefault="0075026C" w:rsidP="0075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6C" w:rsidRPr="0075026C" w:rsidRDefault="0075026C" w:rsidP="007502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026C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026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1</w:t>
      </w:r>
    </w:p>
    <w:p w:rsidR="00D03D8F" w:rsidRPr="0075026C" w:rsidRDefault="00D03D8F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03D8F" w:rsidRDefault="0075026C" w:rsidP="0075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 по теме: «Институт референдума в конституционном праве: </w:t>
      </w:r>
      <w:r w:rsidR="00D03D8F">
        <w:rPr>
          <w:rFonts w:ascii="Times New Roman" w:hAnsi="Times New Roman" w:cs="Times New Roman"/>
          <w:b/>
          <w:bCs/>
          <w:sz w:val="24"/>
          <w:szCs w:val="24"/>
        </w:rPr>
        <w:t>опыт России и зарубежных стран»</w:t>
      </w:r>
    </w:p>
    <w:p w:rsidR="0075026C" w:rsidRDefault="0075026C" w:rsidP="0075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(к 30-летию Всероссийского референдума 25 апреля 1993 года)</w:t>
      </w:r>
    </w:p>
    <w:p w:rsidR="00D03D8F" w:rsidRPr="0075026C" w:rsidRDefault="00D03D8F" w:rsidP="00750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26C">
        <w:rPr>
          <w:rFonts w:ascii="Times New Roman" w:hAnsi="Times New Roman" w:cs="Times New Roman"/>
          <w:sz w:val="24"/>
          <w:szCs w:val="24"/>
          <w:u w:val="single"/>
        </w:rPr>
        <w:t>Примерные темы докладов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Прямая демократия на местном и региональном уровне: проблемы и перспективы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Институт референдума в фокусе конституционно-судебной практики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Институт референдума в практике органов конституционного контроля зарубежных стран и международных организаций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Плебисцитарные инструменты в конституционном праве: торжество демократии или угроза конституционализму?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Референдумы в странах «молодой демократии»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Референдумы в странах устойчивой демократии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Развитие института референдума в России: от взлета к падению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5026C">
        <w:rPr>
          <w:rFonts w:ascii="Times New Roman" w:hAnsi="Times New Roman" w:cs="Times New Roman"/>
          <w:sz w:val="24"/>
          <w:szCs w:val="24"/>
        </w:rPr>
        <w:t xml:space="preserve">Плебисцитарные процедуры </w:t>
      </w:r>
      <w:r w:rsidRPr="0075026C">
        <w:rPr>
          <w:rFonts w:ascii="Times New Roman" w:hAnsi="Times New Roman" w:cs="Times New Roman"/>
          <w:i/>
          <w:iCs/>
          <w:sz w:val="24"/>
          <w:szCs w:val="24"/>
          <w:lang w:val="en-US"/>
        </w:rPr>
        <w:t>ad hoc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Проблемы проявления и реализации гражданской инициативы организации референдума</w:t>
      </w:r>
    </w:p>
    <w:p w:rsidR="0075026C" w:rsidRPr="0075026C" w:rsidRDefault="0075026C" w:rsidP="00750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Пути совершенствования законодательства о референдуме</w:t>
      </w: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026C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026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2</w:t>
      </w: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026C">
        <w:rPr>
          <w:rFonts w:ascii="Times New Roman" w:hAnsi="Times New Roman" w:cs="Times New Roman"/>
          <w:i/>
          <w:iCs/>
          <w:sz w:val="24"/>
          <w:szCs w:val="24"/>
        </w:rPr>
        <w:t>Пример оформления тезисов</w:t>
      </w:r>
    </w:p>
    <w:p w:rsidR="0075026C" w:rsidRPr="0075026C" w:rsidRDefault="0075026C" w:rsidP="00750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Иванов Иван Иванович</w:t>
      </w:r>
      <w:r w:rsidRPr="007502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026C">
        <w:rPr>
          <w:rFonts w:ascii="Times New Roman" w:hAnsi="Times New Roman" w:cs="Times New Roman"/>
          <w:sz w:val="24"/>
          <w:szCs w:val="24"/>
        </w:rPr>
        <w:t>Студент 3 курса Юридического факультета</w:t>
      </w:r>
      <w:r w:rsidRPr="0075026C">
        <w:rPr>
          <w:rFonts w:ascii="Times New Roman" w:hAnsi="Times New Roman" w:cs="Times New Roman"/>
          <w:sz w:val="24"/>
          <w:szCs w:val="24"/>
        </w:rPr>
        <w:br/>
        <w:t>Национального исследовательского университета</w:t>
      </w:r>
      <w:r w:rsidRPr="0075026C">
        <w:rPr>
          <w:rFonts w:ascii="Times New Roman" w:hAnsi="Times New Roman" w:cs="Times New Roman"/>
          <w:sz w:val="24"/>
          <w:szCs w:val="24"/>
        </w:rPr>
        <w:br/>
        <w:t>«Высшая школа экономики» (Санкт-Петербург)</w:t>
      </w:r>
      <w:r w:rsidRPr="0075026C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ivavovii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0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03D8F" w:rsidRDefault="00D03D8F" w:rsidP="00750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6C" w:rsidRDefault="0075026C" w:rsidP="00750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6C">
        <w:rPr>
          <w:rFonts w:ascii="Times New Roman" w:hAnsi="Times New Roman" w:cs="Times New Roman"/>
          <w:b/>
          <w:bCs/>
          <w:sz w:val="24"/>
          <w:szCs w:val="24"/>
        </w:rPr>
        <w:t>Тема доклада</w:t>
      </w:r>
    </w:p>
    <w:p w:rsidR="00D03D8F" w:rsidRPr="0075026C" w:rsidRDefault="00D03D8F" w:rsidP="00750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6C" w:rsidRPr="0075026C" w:rsidRDefault="0075026C" w:rsidP="0075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75026C">
        <w:rPr>
          <w:rFonts w:ascii="Times New Roman" w:hAnsi="Times New Roman" w:cs="Times New Roman"/>
          <w:sz w:val="24"/>
          <w:szCs w:val="24"/>
        </w:rPr>
        <w:t>, 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75026C">
        <w:rPr>
          <w:rFonts w:ascii="Times New Roman" w:hAnsi="Times New Roman" w:cs="Times New Roman"/>
          <w:sz w:val="24"/>
          <w:szCs w:val="24"/>
        </w:rPr>
        <w:t>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75026C">
        <w:rPr>
          <w:rFonts w:ascii="Times New Roman" w:hAnsi="Times New Roman" w:cs="Times New Roman"/>
          <w:sz w:val="24"/>
          <w:szCs w:val="24"/>
        </w:rPr>
        <w:t>, 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75026C">
        <w:rPr>
          <w:rFonts w:ascii="Times New Roman" w:hAnsi="Times New Roman" w:cs="Times New Roman"/>
          <w:sz w:val="24"/>
          <w:szCs w:val="24"/>
        </w:rPr>
        <w:t>, текст, 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75026C">
        <w:rPr>
          <w:rFonts w:ascii="Times New Roman" w:hAnsi="Times New Roman" w:cs="Times New Roman"/>
          <w:sz w:val="24"/>
          <w:szCs w:val="24"/>
        </w:rPr>
        <w:t>, 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75026C">
        <w:rPr>
          <w:rFonts w:ascii="Times New Roman" w:hAnsi="Times New Roman" w:cs="Times New Roman"/>
          <w:sz w:val="24"/>
          <w:szCs w:val="24"/>
        </w:rPr>
        <w:t>, текст, текст, 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75026C">
        <w:rPr>
          <w:rFonts w:ascii="Times New Roman" w:hAnsi="Times New Roman" w:cs="Times New Roman"/>
          <w:sz w:val="24"/>
          <w:szCs w:val="24"/>
        </w:rPr>
        <w:t>, текст, текст, текст, текст, текст, текст, текст, текст, текст, текст, текст, текст, текст, текст, текст.</w:t>
      </w:r>
    </w:p>
    <w:p w:rsidR="0075026C" w:rsidRPr="0075026C" w:rsidRDefault="0075026C" w:rsidP="0075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6C">
        <w:rPr>
          <w:rFonts w:ascii="Times New Roman" w:hAnsi="Times New Roman" w:cs="Times New Roman"/>
          <w:sz w:val="24"/>
          <w:szCs w:val="24"/>
        </w:rPr>
        <w:t>Текст, текст</w:t>
      </w:r>
      <w:r w:rsidRPr="0075026C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75026C">
        <w:rPr>
          <w:rFonts w:ascii="Times New Roman" w:hAnsi="Times New Roman" w:cs="Times New Roman"/>
          <w:sz w:val="24"/>
          <w:szCs w:val="24"/>
        </w:rPr>
        <w:t>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текст, текст.</w:t>
      </w:r>
    </w:p>
    <w:p w:rsidR="004A693C" w:rsidRPr="0075026C" w:rsidRDefault="004A693C" w:rsidP="0075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93C" w:rsidRPr="0075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51" w:rsidRDefault="00405E51" w:rsidP="0075026C">
      <w:pPr>
        <w:spacing w:after="0" w:line="240" w:lineRule="auto"/>
      </w:pPr>
      <w:r>
        <w:separator/>
      </w:r>
    </w:p>
  </w:endnote>
  <w:endnote w:type="continuationSeparator" w:id="0">
    <w:p w:rsidR="00405E51" w:rsidRDefault="00405E51" w:rsidP="007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51" w:rsidRDefault="00405E51" w:rsidP="0075026C">
      <w:pPr>
        <w:spacing w:after="0" w:line="240" w:lineRule="auto"/>
      </w:pPr>
      <w:r>
        <w:separator/>
      </w:r>
    </w:p>
  </w:footnote>
  <w:footnote w:type="continuationSeparator" w:id="0">
    <w:p w:rsidR="00405E51" w:rsidRDefault="00405E51" w:rsidP="0075026C">
      <w:pPr>
        <w:spacing w:after="0" w:line="240" w:lineRule="auto"/>
      </w:pPr>
      <w:r>
        <w:continuationSeparator/>
      </w:r>
    </w:p>
  </w:footnote>
  <w:footnote w:id="1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 декабря 1993, с учётом поправок, внесённых Законами Российской Федерации о поправках к Конституции Российской Федерации от 30.12.2008 № 6-ФКЗ, от 30.12.2008 № 7-ФКЗ, от 05.02.2014 № 2-ФКЗ, от 21.03.2014 № 6-ФКЗ и от 21.07.2014 № 11-ФКЗ, а также с учётом изменений, одобренных в ходе </w:t>
      </w:r>
      <w:r>
        <w:rPr>
          <w:rFonts w:ascii="Times New Roman" w:hAnsi="Times New Roman" w:cs="Times New Roman"/>
        </w:rPr>
        <w:t>О</w:t>
      </w:r>
      <w:r w:rsidRPr="00187609">
        <w:rPr>
          <w:rFonts w:ascii="Times New Roman" w:hAnsi="Times New Roman" w:cs="Times New Roman"/>
        </w:rPr>
        <w:t>бщероссийского голосовани</w:t>
      </w:r>
      <w:r>
        <w:rPr>
          <w:rFonts w:ascii="Times New Roman" w:hAnsi="Times New Roman" w:cs="Times New Roman"/>
        </w:rPr>
        <w:t>я</w:t>
      </w:r>
      <w:r w:rsidRPr="00187609">
        <w:rPr>
          <w:rFonts w:ascii="Times New Roman" w:hAnsi="Times New Roman" w:cs="Times New Roman"/>
        </w:rPr>
        <w:t xml:space="preserve"> 1 июля 2020 года) // Официальный интернет-портал правовой информации [электронный ресурс]. </w:t>
      </w:r>
      <w:r w:rsidRPr="00187609">
        <w:rPr>
          <w:rFonts w:ascii="Times New Roman" w:hAnsi="Times New Roman" w:cs="Times New Roman"/>
          <w:lang w:val="en-US"/>
        </w:rPr>
        <w:t>URL</w:t>
      </w:r>
      <w:r w:rsidRPr="00187609">
        <w:rPr>
          <w:rFonts w:ascii="Times New Roman" w:hAnsi="Times New Roman" w:cs="Times New Roman"/>
        </w:rPr>
        <w:t xml:space="preserve">: </w:t>
      </w:r>
      <w:hyperlink r:id="rId1" w:history="1">
        <w:r w:rsidRPr="00187609">
          <w:rPr>
            <w:rStyle w:val="a3"/>
            <w:rFonts w:ascii="Times New Roman" w:hAnsi="Times New Roman" w:cs="Times New Roman"/>
            <w:lang w:val="en-US"/>
          </w:rPr>
          <w:t>http</w:t>
        </w:r>
        <w:r w:rsidRPr="00187609">
          <w:rPr>
            <w:rStyle w:val="a3"/>
            <w:rFonts w:ascii="Times New Roman" w:hAnsi="Times New Roman" w:cs="Times New Roman"/>
          </w:rPr>
          <w:t>://</w:t>
        </w:r>
        <w:r w:rsidRPr="00187609">
          <w:rPr>
            <w:rStyle w:val="a3"/>
            <w:rFonts w:ascii="Times New Roman" w:hAnsi="Times New Roman" w:cs="Times New Roman"/>
            <w:lang w:val="en-US"/>
          </w:rPr>
          <w:t>pravo</w:t>
        </w:r>
        <w:r w:rsidRPr="00187609">
          <w:rPr>
            <w:rStyle w:val="a3"/>
            <w:rFonts w:ascii="Times New Roman" w:hAnsi="Times New Roman" w:cs="Times New Roman"/>
          </w:rPr>
          <w:t>.</w:t>
        </w:r>
        <w:r w:rsidRPr="00187609">
          <w:rPr>
            <w:rStyle w:val="a3"/>
            <w:rFonts w:ascii="Times New Roman" w:hAnsi="Times New Roman" w:cs="Times New Roman"/>
            <w:lang w:val="en-US"/>
          </w:rPr>
          <w:t>gov</w:t>
        </w:r>
        <w:r w:rsidRPr="00187609">
          <w:rPr>
            <w:rStyle w:val="a3"/>
            <w:rFonts w:ascii="Times New Roman" w:hAnsi="Times New Roman" w:cs="Times New Roman"/>
          </w:rPr>
          <w:t>.</w:t>
        </w:r>
        <w:r w:rsidRPr="00187609">
          <w:rPr>
            <w:rStyle w:val="a3"/>
            <w:rFonts w:ascii="Times New Roman" w:hAnsi="Times New Roman" w:cs="Times New Roman"/>
            <w:lang w:val="en-US"/>
          </w:rPr>
          <w:t>ru</w:t>
        </w:r>
        <w:r w:rsidRPr="00187609">
          <w:rPr>
            <w:rStyle w:val="a3"/>
            <w:rFonts w:ascii="Times New Roman" w:hAnsi="Times New Roman" w:cs="Times New Roman"/>
          </w:rPr>
          <w:t>/</w:t>
        </w:r>
        <w:r w:rsidRPr="00187609">
          <w:rPr>
            <w:rStyle w:val="a3"/>
            <w:rFonts w:ascii="Times New Roman" w:hAnsi="Times New Roman" w:cs="Times New Roman"/>
            <w:lang w:val="en-US"/>
          </w:rPr>
          <w:t>proxy</w:t>
        </w:r>
        <w:r w:rsidRPr="00187609">
          <w:rPr>
            <w:rStyle w:val="a3"/>
            <w:rFonts w:ascii="Times New Roman" w:hAnsi="Times New Roman" w:cs="Times New Roman"/>
          </w:rPr>
          <w:t>/</w:t>
        </w:r>
        <w:r w:rsidRPr="00187609">
          <w:rPr>
            <w:rStyle w:val="a3"/>
            <w:rFonts w:ascii="Times New Roman" w:hAnsi="Times New Roman" w:cs="Times New Roman"/>
            <w:lang w:val="en-US"/>
          </w:rPr>
          <w:t>ips</w:t>
        </w:r>
        <w:r w:rsidRPr="00187609">
          <w:rPr>
            <w:rStyle w:val="a3"/>
            <w:rFonts w:ascii="Times New Roman" w:hAnsi="Times New Roman" w:cs="Times New Roman"/>
          </w:rPr>
          <w:t>/?</w:t>
        </w:r>
        <w:r w:rsidRPr="00187609">
          <w:rPr>
            <w:rStyle w:val="a3"/>
            <w:rFonts w:ascii="Times New Roman" w:hAnsi="Times New Roman" w:cs="Times New Roman"/>
            <w:lang w:val="en-US"/>
          </w:rPr>
          <w:t>docbody</w:t>
        </w:r>
        <w:r w:rsidRPr="00187609">
          <w:rPr>
            <w:rStyle w:val="a3"/>
            <w:rFonts w:ascii="Times New Roman" w:hAnsi="Times New Roman" w:cs="Times New Roman"/>
          </w:rPr>
          <w:t>=&amp;</w:t>
        </w:r>
        <w:r w:rsidRPr="00187609">
          <w:rPr>
            <w:rStyle w:val="a3"/>
            <w:rFonts w:ascii="Times New Roman" w:hAnsi="Times New Roman" w:cs="Times New Roman"/>
            <w:lang w:val="en-US"/>
          </w:rPr>
          <w:t>nd</w:t>
        </w:r>
        <w:r w:rsidRPr="00187609">
          <w:rPr>
            <w:rStyle w:val="a3"/>
            <w:rFonts w:ascii="Times New Roman" w:hAnsi="Times New Roman" w:cs="Times New Roman"/>
          </w:rPr>
          <w:t>=102027595</w:t>
        </w:r>
      </w:hyperlink>
      <w:r w:rsidRPr="00187609">
        <w:rPr>
          <w:rFonts w:ascii="Times New Roman" w:hAnsi="Times New Roman" w:cs="Times New Roman"/>
        </w:rPr>
        <w:t xml:space="preserve"> (дата обращения: 19.11.2022).</w:t>
      </w:r>
    </w:p>
  </w:footnote>
  <w:footnote w:id="2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См.: Парламентское право Российской Федерации: учебное пособие для бакалавриата / Отв. ред. А.Н. Кокотов. М., 2020. С. 9. </w:t>
      </w:r>
    </w:p>
  </w:footnote>
  <w:footnote w:id="3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Федеральный закон от 21.12.2021 № 414-ФЗ «Об общих принципах организации публичной власти в субъектах Российской Федерации» // СЗ РФ. 2021. № 52 (часть </w:t>
      </w:r>
      <w:r w:rsidRPr="00187609">
        <w:rPr>
          <w:rFonts w:ascii="Times New Roman" w:hAnsi="Times New Roman" w:cs="Times New Roman"/>
          <w:lang w:val="en-US"/>
        </w:rPr>
        <w:t>I</w:t>
      </w:r>
      <w:r w:rsidRPr="00187609">
        <w:rPr>
          <w:rFonts w:ascii="Times New Roman" w:hAnsi="Times New Roman" w:cs="Times New Roman"/>
        </w:rPr>
        <w:t>). Ст. 8973.</w:t>
      </w:r>
    </w:p>
  </w:footnote>
  <w:footnote w:id="4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См.: Фомичева О.А. Конституционное право депутата на участие в законотворческом процессе // Государственная власть и местное самоуправление. 2019. № 11. С. 3–10. </w:t>
      </w:r>
    </w:p>
  </w:footnote>
  <w:footnote w:id="5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</w:t>
      </w:r>
      <w:r w:rsidRPr="00187609">
        <w:rPr>
          <w:rFonts w:ascii="Times New Roman" w:hAnsi="Times New Roman" w:cs="Times New Roman"/>
          <w:shd w:val="clear" w:color="auto" w:fill="FFFFFF"/>
        </w:rPr>
        <w:t xml:space="preserve">См.: Воронин Ю. Законотворчество «на поток» [Электронный ресурс] // Информационно-правовой портал Гарант.ру (сайт). </w:t>
      </w:r>
      <w:r w:rsidRPr="00187609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187609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2" w:history="1"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https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://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www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.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garant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.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ru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/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ia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/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opinion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/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author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/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  <w:lang w:val="en-US"/>
          </w:rPr>
          <w:t>voronin</w:t>
        </w:r>
        <w:r w:rsidRPr="00187609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/613881/</w:t>
        </w:r>
      </w:hyperlink>
      <w:r w:rsidRPr="00187609">
        <w:rPr>
          <w:rFonts w:ascii="Times New Roman" w:hAnsi="Times New Roman" w:cs="Times New Roman"/>
          <w:color w:val="0070C0"/>
          <w:shd w:val="clear" w:color="auto" w:fill="FFFFFF"/>
        </w:rPr>
        <w:t xml:space="preserve"> </w:t>
      </w:r>
      <w:r w:rsidRPr="00187609">
        <w:rPr>
          <w:rFonts w:ascii="Times New Roman" w:hAnsi="Times New Roman" w:cs="Times New Roman"/>
          <w:shd w:val="clear" w:color="auto" w:fill="FFFFFF"/>
        </w:rPr>
        <w:t xml:space="preserve">(дата обращения: 01.12.2022). </w:t>
      </w:r>
    </w:p>
  </w:footnote>
  <w:footnote w:id="6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См.: Фомичева О.А. Указ. соч. С. 5.</w:t>
      </w:r>
    </w:p>
  </w:footnote>
  <w:footnote w:id="7">
    <w:p w:rsidR="0075026C" w:rsidRPr="00187609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87609">
        <w:rPr>
          <w:rStyle w:val="a7"/>
          <w:rFonts w:ascii="Times New Roman" w:hAnsi="Times New Roman" w:cs="Times New Roman"/>
        </w:rPr>
        <w:footnoteRef/>
      </w:r>
      <w:r w:rsidRPr="00187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187609">
        <w:rPr>
          <w:rFonts w:ascii="Times New Roman" w:hAnsi="Times New Roman" w:cs="Times New Roman"/>
        </w:rPr>
        <w:t xml:space="preserve">Ильин А.В. Конституционное право России: авторский курс. М., 2022. С. 446. </w:t>
      </w:r>
    </w:p>
  </w:footnote>
  <w:footnote w:id="8">
    <w:p w:rsidR="0075026C" w:rsidRPr="00CC5291" w:rsidRDefault="0075026C" w:rsidP="0075026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C5291">
        <w:rPr>
          <w:rStyle w:val="a7"/>
          <w:rFonts w:ascii="Times New Roman" w:hAnsi="Times New Roman" w:cs="Times New Roman"/>
        </w:rPr>
        <w:footnoteRef/>
      </w:r>
      <w:r w:rsidRPr="00CC5291">
        <w:rPr>
          <w:rFonts w:ascii="Times New Roman" w:hAnsi="Times New Roman" w:cs="Times New Roman"/>
        </w:rPr>
        <w:t xml:space="preserve"> Постановление Конституционного Суда Российской Федерации от 20.07.1999 № 12-П // СЗ РФ. 1999. № 30. Ст. 3989.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5A"/>
    <w:multiLevelType w:val="hybridMultilevel"/>
    <w:tmpl w:val="7B9EC4E6"/>
    <w:lvl w:ilvl="0" w:tplc="3428345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E161D"/>
    <w:multiLevelType w:val="hybridMultilevel"/>
    <w:tmpl w:val="1CA2E35A"/>
    <w:lvl w:ilvl="0" w:tplc="92D8EFD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D8202A"/>
    <w:multiLevelType w:val="multilevel"/>
    <w:tmpl w:val="65F26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C"/>
    <w:rsid w:val="00405E51"/>
    <w:rsid w:val="004A693C"/>
    <w:rsid w:val="005667F7"/>
    <w:rsid w:val="0075026C"/>
    <w:rsid w:val="00A20032"/>
    <w:rsid w:val="00D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08C3-4892-423F-B3DD-6EA2F10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26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502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02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0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c.hsesp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clc_hsesp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vovi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lc.hsesp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clc_hsesp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ant.ru/ia/opinion/author/voronin/613881/" TargetMode="External"/><Relationship Id="rId1" Type="http://schemas.openxmlformats.org/officeDocument/2006/relationships/hyperlink" Target="http://pravo.gov.ru/proxy/ips/?docbody=&amp;nd=102027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3</cp:revision>
  <dcterms:created xsi:type="dcterms:W3CDTF">2023-03-16T12:52:00Z</dcterms:created>
  <dcterms:modified xsi:type="dcterms:W3CDTF">2023-03-21T09:12:00Z</dcterms:modified>
</cp:coreProperties>
</file>