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DA" w:rsidRDefault="00076103" w:rsidP="00076103">
      <w:pPr>
        <w:jc w:val="center"/>
        <w:rPr>
          <w:rFonts w:ascii="Times New Roman" w:hAnsi="Times New Roman" w:cs="Times New Roman"/>
          <w:b/>
          <w:sz w:val="28"/>
        </w:rPr>
      </w:pPr>
      <w:r w:rsidRPr="00076103">
        <w:rPr>
          <w:rFonts w:ascii="Times New Roman" w:hAnsi="Times New Roman" w:cs="Times New Roman"/>
          <w:b/>
          <w:sz w:val="28"/>
        </w:rPr>
        <w:t>Защита курсовых работ студентами 3 курса ОП «Востоковедение» (Восточная и Юго-Восточная Азия)</w:t>
      </w:r>
    </w:p>
    <w:p w:rsidR="00332FDE" w:rsidRDefault="00332FDE" w:rsidP="00332FDE">
      <w:pPr>
        <w:spacing w:after="0"/>
        <w:rPr>
          <w:rFonts w:ascii="Times New Roman" w:hAnsi="Times New Roman" w:cs="Times New Roman"/>
          <w:sz w:val="28"/>
        </w:rPr>
      </w:pPr>
      <w:r w:rsidRPr="00332FDE">
        <w:rPr>
          <w:rFonts w:ascii="Times New Roman" w:hAnsi="Times New Roman" w:cs="Times New Roman"/>
          <w:sz w:val="28"/>
        </w:rPr>
        <w:t>Дата проведения: 22.06.2022 (среда)</w:t>
      </w:r>
    </w:p>
    <w:p w:rsidR="00332FDE" w:rsidRDefault="00332FDE" w:rsidP="00332F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 проведения: </w:t>
      </w:r>
      <w:r w:rsidRPr="00332FDE">
        <w:rPr>
          <w:rFonts w:ascii="Times New Roman" w:hAnsi="Times New Roman" w:cs="Times New Roman"/>
          <w:sz w:val="28"/>
        </w:rPr>
        <w:t>ауд.225, Наб. канала Грибоедова, 123</w:t>
      </w:r>
    </w:p>
    <w:p w:rsidR="005C7EB2" w:rsidRDefault="005C7EB2" w:rsidP="00332F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комиссии:</w:t>
      </w:r>
    </w:p>
    <w:p w:rsidR="005C7EB2" w:rsidRDefault="005C7EB2" w:rsidP="00332F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Председатель: </w:t>
      </w:r>
    </w:p>
    <w:p w:rsidR="005C7EB2" w:rsidRDefault="005C7EB2" w:rsidP="00332F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Академический руководитель ОП «Востоковедение», доцент Департамента востоковедения и африканистики </w:t>
      </w:r>
      <w:proofErr w:type="spellStart"/>
      <w:r>
        <w:rPr>
          <w:rFonts w:ascii="Times New Roman" w:hAnsi="Times New Roman" w:cs="Times New Roman"/>
          <w:sz w:val="28"/>
        </w:rPr>
        <w:t>М.А.Солощева</w:t>
      </w:r>
      <w:proofErr w:type="spellEnd"/>
    </w:p>
    <w:p w:rsidR="005C7EB2" w:rsidRDefault="005C7EB2" w:rsidP="00332F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комиссии:</w:t>
      </w:r>
    </w:p>
    <w:p w:rsidR="005C7EB2" w:rsidRDefault="005C7EB2" w:rsidP="00332F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оцент Департамента востоковедения и африканистики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Е.Д.Соболева</w:t>
      </w:r>
      <w:proofErr w:type="spellEnd"/>
    </w:p>
    <w:p w:rsidR="005C7EB2" w:rsidRDefault="005C7EB2" w:rsidP="00332F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Старший преподаватель </w:t>
      </w:r>
      <w:r>
        <w:rPr>
          <w:rFonts w:ascii="Times New Roman" w:hAnsi="Times New Roman" w:cs="Times New Roman"/>
          <w:sz w:val="28"/>
        </w:rPr>
        <w:t>Департамента востоковедения и африканистики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М.П.Чижевская</w:t>
      </w:r>
      <w:proofErr w:type="spellEnd"/>
    </w:p>
    <w:p w:rsidR="005C7EB2" w:rsidRDefault="005C7EB2" w:rsidP="00332F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Старший преподаватель Департамента востоковедения и африканистики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Е.О.Старикова</w:t>
      </w:r>
      <w:proofErr w:type="spellEnd"/>
    </w:p>
    <w:p w:rsidR="005C7EB2" w:rsidRDefault="005C7EB2" w:rsidP="00332FDE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Тьютор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Департамента востоковедения и африканистики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М.А.Удавихина</w:t>
      </w:r>
      <w:proofErr w:type="spellEnd"/>
    </w:p>
    <w:p w:rsidR="005C7EB2" w:rsidRPr="00332FDE" w:rsidRDefault="005C7EB2" w:rsidP="00332FDE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Тьютор</w:t>
      </w:r>
      <w:proofErr w:type="spellEnd"/>
      <w:r>
        <w:rPr>
          <w:rFonts w:ascii="Times New Roman" w:hAnsi="Times New Roman" w:cs="Times New Roman"/>
          <w:sz w:val="28"/>
        </w:rPr>
        <w:t xml:space="preserve"> Департамента востоковедения и африканистики</w:t>
      </w:r>
      <w:r>
        <w:rPr>
          <w:rFonts w:ascii="Times New Roman" w:hAnsi="Times New Roman" w:cs="Times New Roman"/>
          <w:sz w:val="28"/>
        </w:rPr>
        <w:t xml:space="preserve"> К.А.Прокофьева</w:t>
      </w:r>
      <w:bookmarkStart w:id="0" w:name="_GoBack"/>
      <w:bookmarkEnd w:id="0"/>
    </w:p>
    <w:tbl>
      <w:tblPr>
        <w:tblW w:w="10349" w:type="dxa"/>
        <w:tblInd w:w="-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5387"/>
      </w:tblGrid>
      <w:tr w:rsidR="00967800" w:rsidRPr="006F2DDA" w:rsidTr="00076103">
        <w:trPr>
          <w:trHeight w:val="315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000000"/>
            </w:tcBorders>
            <w:shd w:val="clear" w:color="auto" w:fill="C0C0C0"/>
          </w:tcPr>
          <w:p w:rsidR="00967800" w:rsidRPr="006F2DDA" w:rsidRDefault="00967800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защиты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7800" w:rsidRPr="006F2DDA" w:rsidRDefault="00967800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5387" w:type="dxa"/>
            <w:tcBorders>
              <w:top w:val="single" w:sz="24" w:space="0" w:color="auto"/>
              <w:left w:val="single" w:sz="6" w:space="0" w:color="CCCCCC"/>
              <w:bottom w:val="single" w:sz="24" w:space="0" w:color="auto"/>
              <w:right w:val="single" w:sz="24" w:space="0" w:color="auto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7800" w:rsidRPr="006F2DDA" w:rsidRDefault="00967800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работы</w:t>
            </w:r>
          </w:p>
        </w:tc>
      </w:tr>
      <w:tr w:rsidR="005C7EB2" w:rsidRPr="006F2DDA" w:rsidTr="005C7EB2">
        <w:trPr>
          <w:trHeight w:val="315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CCCCCC"/>
            </w:tcBorders>
            <w:vAlign w:val="center"/>
          </w:tcPr>
          <w:p w:rsidR="005C7EB2" w:rsidRDefault="005C7EB2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  <w:r w:rsidRPr="00967800"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  <w:t>Группа 1</w:t>
            </w:r>
          </w:p>
          <w:p w:rsidR="005C7EB2" w:rsidRPr="00076103" w:rsidRDefault="005C7EB2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10AE9">
              <w:rPr>
                <w:rFonts w:ascii="Times New Roman" w:eastAsia="Times New Roman" w:hAnsi="Times New Roman" w:cs="Times New Roman"/>
                <w:b/>
                <w:lang w:eastAsia="ru-RU"/>
              </w:rPr>
              <w:t>(10 человек)</w:t>
            </w:r>
          </w:p>
          <w:p w:rsidR="005C7EB2" w:rsidRPr="006F2DDA" w:rsidRDefault="005C7EB2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800"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  <w:t>11:00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Сушкин Иван Сергеевич</w:t>
            </w:r>
          </w:p>
        </w:tc>
        <w:tc>
          <w:tcPr>
            <w:tcW w:w="5387" w:type="dxa"/>
            <w:tcBorders>
              <w:top w:val="single" w:sz="24" w:space="0" w:color="auto"/>
              <w:left w:val="single" w:sz="6" w:space="0" w:color="CCCCCC"/>
              <w:bottom w:val="single" w:sz="6" w:space="0" w:color="CCCCCC"/>
              <w:right w:val="single" w:sz="2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Роль пекинской духовной миссии в русско-китайских отношениях с момента ее основания до 1861 года</w:t>
            </w:r>
          </w:p>
        </w:tc>
      </w:tr>
      <w:tr w:rsidR="005C7EB2" w:rsidRPr="006F2DDA" w:rsidTr="005C7EB2">
        <w:trPr>
          <w:trHeight w:val="315"/>
        </w:trPr>
        <w:tc>
          <w:tcPr>
            <w:tcW w:w="1560" w:type="dxa"/>
            <w:vMerge/>
            <w:tcBorders>
              <w:left w:val="single" w:sz="24" w:space="0" w:color="auto"/>
              <w:right w:val="single" w:sz="6" w:space="0" w:color="CCCCCC"/>
            </w:tcBorders>
            <w:vAlign w:val="center"/>
          </w:tcPr>
          <w:p w:rsidR="005C7EB2" w:rsidRPr="006F2DDA" w:rsidRDefault="005C7EB2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Андреева Елизавета Тимуровна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Японский национальный характер в политике и экономике</w:t>
            </w:r>
          </w:p>
        </w:tc>
      </w:tr>
      <w:tr w:rsidR="005C7EB2" w:rsidRPr="006F2DDA" w:rsidTr="005C7EB2">
        <w:trPr>
          <w:trHeight w:val="315"/>
        </w:trPr>
        <w:tc>
          <w:tcPr>
            <w:tcW w:w="1560" w:type="dxa"/>
            <w:vMerge/>
            <w:tcBorders>
              <w:left w:val="single" w:sz="24" w:space="0" w:color="auto"/>
              <w:right w:val="single" w:sz="6" w:space="0" w:color="CCCCCC"/>
            </w:tcBorders>
            <w:vAlign w:val="center"/>
          </w:tcPr>
          <w:p w:rsidR="005C7EB2" w:rsidRPr="006F2DDA" w:rsidRDefault="005C7EB2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Антонов Артём Игоревич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Антивоенные мотивы в японской литературе первой половины ХХ века</w:t>
            </w:r>
          </w:p>
        </w:tc>
      </w:tr>
      <w:tr w:rsidR="005C7EB2" w:rsidRPr="006F2DDA" w:rsidTr="005C7EB2">
        <w:trPr>
          <w:trHeight w:val="315"/>
        </w:trPr>
        <w:tc>
          <w:tcPr>
            <w:tcW w:w="1560" w:type="dxa"/>
            <w:vMerge/>
            <w:tcBorders>
              <w:left w:val="single" w:sz="24" w:space="0" w:color="auto"/>
              <w:right w:val="single" w:sz="6" w:space="0" w:color="CCCCCC"/>
            </w:tcBorders>
            <w:vAlign w:val="center"/>
          </w:tcPr>
          <w:p w:rsidR="005C7EB2" w:rsidRPr="006F2DDA" w:rsidRDefault="005C7EB2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Бедрик</w:t>
            </w:r>
            <w:proofErr w:type="spellEnd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 xml:space="preserve"> Мария Георгиевна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Курильский вопрос в российско-японских отношениях и его роль в экономических отношениях между странами</w:t>
            </w:r>
          </w:p>
        </w:tc>
      </w:tr>
      <w:tr w:rsidR="005C7EB2" w:rsidRPr="006F2DDA" w:rsidTr="005C7EB2">
        <w:trPr>
          <w:trHeight w:val="315"/>
        </w:trPr>
        <w:tc>
          <w:tcPr>
            <w:tcW w:w="1560" w:type="dxa"/>
            <w:vMerge/>
            <w:tcBorders>
              <w:left w:val="single" w:sz="24" w:space="0" w:color="auto"/>
              <w:right w:val="single" w:sz="6" w:space="0" w:color="CCCCCC"/>
            </w:tcBorders>
            <w:vAlign w:val="center"/>
          </w:tcPr>
          <w:p w:rsidR="005C7EB2" w:rsidRPr="006F2DDA" w:rsidRDefault="005C7EB2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Белоруссова</w:t>
            </w:r>
            <w:proofErr w:type="spellEnd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 xml:space="preserve"> Полина Дмитриевна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Диалектизмы в современной корейской литературе (на примере произведений писателей Республики Корея)</w:t>
            </w:r>
          </w:p>
        </w:tc>
      </w:tr>
      <w:tr w:rsidR="005C7EB2" w:rsidRPr="006F2DDA" w:rsidTr="005C7EB2">
        <w:trPr>
          <w:trHeight w:val="315"/>
        </w:trPr>
        <w:tc>
          <w:tcPr>
            <w:tcW w:w="1560" w:type="dxa"/>
            <w:vMerge/>
            <w:tcBorders>
              <w:left w:val="single" w:sz="24" w:space="0" w:color="auto"/>
              <w:right w:val="single" w:sz="6" w:space="0" w:color="CCCCCC"/>
            </w:tcBorders>
            <w:vAlign w:val="center"/>
          </w:tcPr>
          <w:p w:rsidR="005C7EB2" w:rsidRPr="006F2DDA" w:rsidRDefault="005C7EB2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Бушуева Юлия Юрьевна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Концепция "мягкой силы" в европейском и японском дискурсах</w:t>
            </w:r>
          </w:p>
        </w:tc>
      </w:tr>
      <w:tr w:rsidR="005C7EB2" w:rsidRPr="006F2DDA" w:rsidTr="005C7EB2">
        <w:trPr>
          <w:trHeight w:val="315"/>
        </w:trPr>
        <w:tc>
          <w:tcPr>
            <w:tcW w:w="1560" w:type="dxa"/>
            <w:vMerge/>
            <w:tcBorders>
              <w:left w:val="single" w:sz="24" w:space="0" w:color="auto"/>
              <w:right w:val="single" w:sz="6" w:space="0" w:color="CCCCCC"/>
            </w:tcBorders>
            <w:vAlign w:val="center"/>
          </w:tcPr>
          <w:p w:rsidR="005C7EB2" w:rsidRPr="006F2DDA" w:rsidRDefault="005C7EB2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Воробьева Мария Руслановна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Современные </w:t>
            </w:r>
            <w:proofErr w:type="spellStart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гуаньси</w:t>
            </w:r>
            <w:proofErr w:type="spellEnd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 xml:space="preserve"> как феномен международной деловой среды: опыт Китая</w:t>
            </w:r>
            <w:proofErr w:type="gramEnd"/>
          </w:p>
        </w:tc>
      </w:tr>
      <w:tr w:rsidR="005C7EB2" w:rsidRPr="006F2DDA" w:rsidTr="005C7EB2">
        <w:trPr>
          <w:trHeight w:val="315"/>
        </w:trPr>
        <w:tc>
          <w:tcPr>
            <w:tcW w:w="1560" w:type="dxa"/>
            <w:vMerge/>
            <w:tcBorders>
              <w:left w:val="single" w:sz="24" w:space="0" w:color="auto"/>
              <w:right w:val="single" w:sz="6" w:space="0" w:color="CCCCCC"/>
            </w:tcBorders>
            <w:vAlign w:val="center"/>
          </w:tcPr>
          <w:p w:rsidR="005C7EB2" w:rsidRPr="006F2DDA" w:rsidRDefault="005C7EB2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 xml:space="preserve">Давлетова </w:t>
            </w:r>
            <w:proofErr w:type="spellStart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Эльвина</w:t>
            </w:r>
            <w:proofErr w:type="spellEnd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Рустемовна</w:t>
            </w:r>
            <w:proofErr w:type="spellEnd"/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Отличительные черты пейзажной гравюры Хокусая и ее влияние на японскую и западную живопись и графику</w:t>
            </w:r>
          </w:p>
        </w:tc>
      </w:tr>
      <w:tr w:rsidR="005C7EB2" w:rsidRPr="006F2DDA" w:rsidTr="005C7EB2">
        <w:trPr>
          <w:trHeight w:val="315"/>
        </w:trPr>
        <w:tc>
          <w:tcPr>
            <w:tcW w:w="1560" w:type="dxa"/>
            <w:vMerge/>
            <w:tcBorders>
              <w:left w:val="single" w:sz="24" w:space="0" w:color="auto"/>
              <w:right w:val="single" w:sz="6" w:space="0" w:color="CCCCCC"/>
            </w:tcBorders>
            <w:vAlign w:val="center"/>
          </w:tcPr>
          <w:p w:rsidR="005C7EB2" w:rsidRPr="006F2DDA" w:rsidRDefault="005C7EB2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Дружинина Анастасия Сергеевна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китайского изобразительного искусства конца XX - нач. XXI веков</w:t>
            </w:r>
          </w:p>
        </w:tc>
      </w:tr>
      <w:tr w:rsidR="005C7EB2" w:rsidRPr="006F2DDA" w:rsidTr="005C7EB2">
        <w:trPr>
          <w:trHeight w:val="315"/>
        </w:trPr>
        <w:tc>
          <w:tcPr>
            <w:tcW w:w="1560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CCCCCC"/>
            </w:tcBorders>
            <w:vAlign w:val="center"/>
          </w:tcPr>
          <w:p w:rsidR="005C7EB2" w:rsidRPr="006F2DDA" w:rsidRDefault="005C7EB2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2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Жернова Анастасия Сергеевна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24" w:space="0" w:color="auto"/>
              <w:right w:val="single" w:sz="2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 xml:space="preserve">Проблема </w:t>
            </w:r>
            <w:proofErr w:type="spellStart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гендера</w:t>
            </w:r>
            <w:proofErr w:type="spellEnd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 xml:space="preserve"> в японском театре Кабуки: от истоков до современности</w:t>
            </w:r>
          </w:p>
        </w:tc>
      </w:tr>
      <w:tr w:rsidR="005C7EB2" w:rsidRPr="006F2DDA" w:rsidTr="005C7EB2">
        <w:trPr>
          <w:trHeight w:val="315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CCCCCC"/>
            </w:tcBorders>
            <w:vAlign w:val="center"/>
          </w:tcPr>
          <w:p w:rsidR="005C7EB2" w:rsidRDefault="005C7EB2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  <w:r w:rsidRPr="00967800"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  <w:lastRenderedPageBreak/>
              <w:t>Группа 2</w:t>
            </w:r>
          </w:p>
          <w:p w:rsidR="005C7EB2" w:rsidRPr="00810AE9" w:rsidRDefault="005C7EB2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0AE9">
              <w:rPr>
                <w:rFonts w:ascii="Times New Roman" w:eastAsia="Times New Roman" w:hAnsi="Times New Roman" w:cs="Times New Roman"/>
                <w:b/>
                <w:lang w:eastAsia="ru-RU"/>
              </w:rPr>
              <w:t>(10 человек)</w:t>
            </w:r>
          </w:p>
          <w:p w:rsidR="005C7EB2" w:rsidRPr="006F2DDA" w:rsidRDefault="005C7EB2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  <w:t>14:00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Каминская Ксения Владимировна</w:t>
            </w:r>
          </w:p>
        </w:tc>
        <w:tc>
          <w:tcPr>
            <w:tcW w:w="5387" w:type="dxa"/>
            <w:tcBorders>
              <w:top w:val="single" w:sz="24" w:space="0" w:color="auto"/>
              <w:left w:val="single" w:sz="6" w:space="0" w:color="CCCCCC"/>
              <w:bottom w:val="single" w:sz="6" w:space="0" w:color="CCCCCC"/>
              <w:right w:val="single" w:sz="2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Золотой век японского кинематографа (1950-1960 гг.): становление, эволюция и причины кризиса</w:t>
            </w:r>
          </w:p>
        </w:tc>
      </w:tr>
      <w:tr w:rsidR="005C7EB2" w:rsidRPr="006F2DDA" w:rsidTr="005C7EB2">
        <w:trPr>
          <w:trHeight w:val="315"/>
        </w:trPr>
        <w:tc>
          <w:tcPr>
            <w:tcW w:w="1560" w:type="dxa"/>
            <w:vMerge/>
            <w:tcBorders>
              <w:left w:val="single" w:sz="24" w:space="0" w:color="auto"/>
              <w:right w:val="single" w:sz="6" w:space="0" w:color="CCCCCC"/>
            </w:tcBorders>
            <w:vAlign w:val="center"/>
          </w:tcPr>
          <w:p w:rsidR="005C7EB2" w:rsidRPr="006F2DDA" w:rsidRDefault="005C7EB2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Кампорро</w:t>
            </w:r>
            <w:proofErr w:type="spellEnd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 xml:space="preserve"> Диана Николаевна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Особенности японской политики помощи в рамках ООН</w:t>
            </w:r>
          </w:p>
        </w:tc>
      </w:tr>
      <w:tr w:rsidR="005C7EB2" w:rsidRPr="006F2DDA" w:rsidTr="005C7EB2">
        <w:trPr>
          <w:trHeight w:val="315"/>
        </w:trPr>
        <w:tc>
          <w:tcPr>
            <w:tcW w:w="1560" w:type="dxa"/>
            <w:vMerge/>
            <w:tcBorders>
              <w:left w:val="single" w:sz="24" w:space="0" w:color="auto"/>
              <w:right w:val="single" w:sz="6" w:space="0" w:color="CCCCCC"/>
            </w:tcBorders>
            <w:vAlign w:val="center"/>
          </w:tcPr>
          <w:p w:rsidR="005C7EB2" w:rsidRPr="006F2DDA" w:rsidRDefault="005C7EB2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Котельникова Мария Сергеевна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 xml:space="preserve">Цифровая дипломатия США в </w:t>
            </w:r>
            <w:proofErr w:type="spellStart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Вэйбо</w:t>
            </w:r>
            <w:proofErr w:type="spellEnd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: цели и инструменты</w:t>
            </w:r>
          </w:p>
        </w:tc>
      </w:tr>
      <w:tr w:rsidR="005C7EB2" w:rsidRPr="006F2DDA" w:rsidTr="005C7EB2">
        <w:trPr>
          <w:trHeight w:val="315"/>
        </w:trPr>
        <w:tc>
          <w:tcPr>
            <w:tcW w:w="1560" w:type="dxa"/>
            <w:vMerge/>
            <w:tcBorders>
              <w:left w:val="single" w:sz="24" w:space="0" w:color="auto"/>
              <w:right w:val="single" w:sz="6" w:space="0" w:color="CCCCCC"/>
            </w:tcBorders>
            <w:vAlign w:val="center"/>
          </w:tcPr>
          <w:p w:rsidR="005C7EB2" w:rsidRPr="006F2DDA" w:rsidRDefault="005C7EB2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Круглова Анастасия Алексеевна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 xml:space="preserve">Японские переводчики голландского языка в Нагасаки в период </w:t>
            </w:r>
            <w:proofErr w:type="spellStart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Эдо</w:t>
            </w:r>
            <w:proofErr w:type="spellEnd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 xml:space="preserve"> (XVII–XIX вв.)</w:t>
            </w:r>
          </w:p>
        </w:tc>
      </w:tr>
      <w:tr w:rsidR="005C7EB2" w:rsidRPr="006F2DDA" w:rsidTr="005C7EB2">
        <w:trPr>
          <w:trHeight w:val="315"/>
        </w:trPr>
        <w:tc>
          <w:tcPr>
            <w:tcW w:w="1560" w:type="dxa"/>
            <w:vMerge/>
            <w:tcBorders>
              <w:left w:val="single" w:sz="24" w:space="0" w:color="auto"/>
              <w:right w:val="single" w:sz="6" w:space="0" w:color="CCCCCC"/>
            </w:tcBorders>
            <w:vAlign w:val="center"/>
          </w:tcPr>
          <w:p w:rsidR="005C7EB2" w:rsidRPr="006F2DDA" w:rsidRDefault="005C7EB2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Лепешко</w:t>
            </w:r>
            <w:proofErr w:type="spellEnd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Юрьевич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 xml:space="preserve">Жизнь в Токио начала ХХ века через призму художественных произведений Кафу </w:t>
            </w:r>
            <w:proofErr w:type="spellStart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Нагаи</w:t>
            </w:r>
            <w:proofErr w:type="spellEnd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 xml:space="preserve"> (1879-1959)</w:t>
            </w:r>
          </w:p>
        </w:tc>
      </w:tr>
      <w:tr w:rsidR="005C7EB2" w:rsidRPr="006F2DDA" w:rsidTr="005C7EB2">
        <w:trPr>
          <w:trHeight w:val="315"/>
        </w:trPr>
        <w:tc>
          <w:tcPr>
            <w:tcW w:w="1560" w:type="dxa"/>
            <w:vMerge/>
            <w:tcBorders>
              <w:left w:val="single" w:sz="24" w:space="0" w:color="auto"/>
              <w:right w:val="single" w:sz="6" w:space="0" w:color="CCCCCC"/>
            </w:tcBorders>
            <w:vAlign w:val="center"/>
          </w:tcPr>
          <w:p w:rsidR="005C7EB2" w:rsidRPr="006F2DDA" w:rsidRDefault="005C7EB2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 xml:space="preserve">Ли Татьяна </w:t>
            </w:r>
            <w:proofErr w:type="spellStart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Хенчеровна</w:t>
            </w:r>
            <w:proofErr w:type="spellEnd"/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 xml:space="preserve">Отражение исторических событий в мемуарах, написанных женщинами в эпоху </w:t>
            </w:r>
            <w:proofErr w:type="spellStart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Чосон</w:t>
            </w:r>
            <w:proofErr w:type="spellEnd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 xml:space="preserve"> (XVIII-XIX вв.)</w:t>
            </w:r>
          </w:p>
        </w:tc>
      </w:tr>
      <w:tr w:rsidR="005C7EB2" w:rsidRPr="006F2DDA" w:rsidTr="005C7EB2">
        <w:trPr>
          <w:trHeight w:val="315"/>
        </w:trPr>
        <w:tc>
          <w:tcPr>
            <w:tcW w:w="1560" w:type="dxa"/>
            <w:vMerge/>
            <w:tcBorders>
              <w:left w:val="single" w:sz="24" w:space="0" w:color="auto"/>
              <w:right w:val="single" w:sz="6" w:space="0" w:color="CCCCCC"/>
            </w:tcBorders>
            <w:vAlign w:val="center"/>
          </w:tcPr>
          <w:p w:rsidR="005C7EB2" w:rsidRPr="006F2DDA" w:rsidRDefault="005C7EB2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Литвак Евгений Дмитриевич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Роль АСЕАН в региональной политике Японии</w:t>
            </w:r>
          </w:p>
        </w:tc>
      </w:tr>
      <w:tr w:rsidR="005C7EB2" w:rsidRPr="006F2DDA" w:rsidTr="005C7EB2">
        <w:trPr>
          <w:trHeight w:val="315"/>
        </w:trPr>
        <w:tc>
          <w:tcPr>
            <w:tcW w:w="1560" w:type="dxa"/>
            <w:vMerge/>
            <w:tcBorders>
              <w:left w:val="single" w:sz="24" w:space="0" w:color="auto"/>
              <w:right w:val="single" w:sz="6" w:space="0" w:color="CCCCCC"/>
            </w:tcBorders>
            <w:vAlign w:val="center"/>
          </w:tcPr>
          <w:p w:rsidR="005C7EB2" w:rsidRPr="006F2DDA" w:rsidRDefault="005C7EB2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Мамонтова Дарья Дмитриевна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 xml:space="preserve">Репрезентация японцев в китайском кинематографе на примере фильмов </w:t>
            </w:r>
            <w:proofErr w:type="spellStart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Чжана</w:t>
            </w:r>
            <w:proofErr w:type="spellEnd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Имоу</w:t>
            </w:r>
            <w:proofErr w:type="spellEnd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 xml:space="preserve"> «Красный гаолян» и «Цветы войны»</w:t>
            </w:r>
          </w:p>
        </w:tc>
      </w:tr>
      <w:tr w:rsidR="005C7EB2" w:rsidRPr="006F2DDA" w:rsidTr="005C7EB2">
        <w:trPr>
          <w:trHeight w:val="315"/>
        </w:trPr>
        <w:tc>
          <w:tcPr>
            <w:tcW w:w="1560" w:type="dxa"/>
            <w:vMerge/>
            <w:tcBorders>
              <w:left w:val="single" w:sz="24" w:space="0" w:color="auto"/>
              <w:right w:val="single" w:sz="6" w:space="0" w:color="CCCCCC"/>
            </w:tcBorders>
            <w:vAlign w:val="center"/>
          </w:tcPr>
          <w:p w:rsidR="005C7EB2" w:rsidRPr="006F2DDA" w:rsidRDefault="005C7EB2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Михайлова Дарья Юрьевна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Изображение культурной революции в китайском кинематографе</w:t>
            </w:r>
          </w:p>
        </w:tc>
      </w:tr>
      <w:tr w:rsidR="005C7EB2" w:rsidRPr="006F2DDA" w:rsidTr="005C7EB2">
        <w:trPr>
          <w:trHeight w:val="315"/>
        </w:trPr>
        <w:tc>
          <w:tcPr>
            <w:tcW w:w="1560" w:type="dxa"/>
            <w:vMerge/>
            <w:tcBorders>
              <w:left w:val="single" w:sz="2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5C7EB2" w:rsidRPr="006F2DDA" w:rsidRDefault="005C7EB2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Нежибицкая</w:t>
            </w:r>
            <w:proofErr w:type="spellEnd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 xml:space="preserve"> Ольга Денисовна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Проект латинизации (1945-1952 гг.) в контексте движения за упрощение японской письменности в XIX-XX вв.: дебаты и результаты</w:t>
            </w:r>
          </w:p>
        </w:tc>
      </w:tr>
      <w:tr w:rsidR="005C7EB2" w:rsidRPr="006F2DDA" w:rsidTr="005C7EB2">
        <w:trPr>
          <w:trHeight w:val="315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CCCCCC"/>
            </w:tcBorders>
            <w:vAlign w:val="center"/>
          </w:tcPr>
          <w:p w:rsidR="005C7EB2" w:rsidRDefault="005C7EB2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  <w:r w:rsidRPr="00967800"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  <w:t>Группа 3</w:t>
            </w:r>
          </w:p>
          <w:p w:rsidR="005C7EB2" w:rsidRPr="00810AE9" w:rsidRDefault="005C7EB2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(7 человек)</w:t>
            </w:r>
          </w:p>
          <w:p w:rsidR="005C7EB2" w:rsidRPr="006F2DDA" w:rsidRDefault="005C7EB2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  <w:t>17:00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Новомир</w:t>
            </w:r>
            <w:proofErr w:type="spellEnd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Максимовна</w:t>
            </w:r>
          </w:p>
        </w:tc>
        <w:tc>
          <w:tcPr>
            <w:tcW w:w="5387" w:type="dxa"/>
            <w:tcBorders>
              <w:top w:val="single" w:sz="24" w:space="0" w:color="auto"/>
              <w:left w:val="single" w:sz="6" w:space="0" w:color="CCCCCC"/>
              <w:bottom w:val="single" w:sz="6" w:space="0" w:color="CCCCCC"/>
              <w:right w:val="single" w:sz="2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Деятельность Корейского фонда и ее результаты в РФ в 1990-х - 2000-х гг. в рамках политики "мягкой силы" Республики Корея</w:t>
            </w:r>
          </w:p>
        </w:tc>
      </w:tr>
      <w:tr w:rsidR="005C7EB2" w:rsidRPr="006F2DDA" w:rsidTr="005C7EB2">
        <w:trPr>
          <w:trHeight w:val="315"/>
        </w:trPr>
        <w:tc>
          <w:tcPr>
            <w:tcW w:w="1560" w:type="dxa"/>
            <w:vMerge/>
            <w:tcBorders>
              <w:left w:val="single" w:sz="24" w:space="0" w:color="auto"/>
              <w:right w:val="single" w:sz="6" w:space="0" w:color="CCCCCC"/>
            </w:tcBorders>
            <w:vAlign w:val="center"/>
          </w:tcPr>
          <w:p w:rsidR="005C7EB2" w:rsidRPr="006F2DDA" w:rsidRDefault="005C7EB2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Палехова</w:t>
            </w:r>
            <w:proofErr w:type="spellEnd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Евгеньевна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Китайский рынок компьютерных развлечений XXI века: влияние на экономику Китая и перспективы развития</w:t>
            </w:r>
          </w:p>
        </w:tc>
      </w:tr>
      <w:tr w:rsidR="005C7EB2" w:rsidRPr="006F2DDA" w:rsidTr="005C7EB2">
        <w:trPr>
          <w:trHeight w:val="315"/>
        </w:trPr>
        <w:tc>
          <w:tcPr>
            <w:tcW w:w="1560" w:type="dxa"/>
            <w:vMerge/>
            <w:tcBorders>
              <w:left w:val="single" w:sz="24" w:space="0" w:color="auto"/>
              <w:right w:val="single" w:sz="6" w:space="0" w:color="CCCCCC"/>
            </w:tcBorders>
            <w:vAlign w:val="center"/>
          </w:tcPr>
          <w:p w:rsidR="005C7EB2" w:rsidRPr="006F2DDA" w:rsidRDefault="005C7EB2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Петроченко Мария Владимировна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Проект “</w:t>
            </w:r>
            <w:proofErr w:type="spellStart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Cool</w:t>
            </w:r>
            <w:proofErr w:type="spellEnd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Japan</w:t>
            </w:r>
            <w:proofErr w:type="spellEnd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” в рамках японской политики мягкой силы: основные направления и механизмы реализации проекта</w:t>
            </w:r>
          </w:p>
        </w:tc>
      </w:tr>
      <w:tr w:rsidR="005C7EB2" w:rsidRPr="006F2DDA" w:rsidTr="005C7EB2">
        <w:trPr>
          <w:trHeight w:val="315"/>
        </w:trPr>
        <w:tc>
          <w:tcPr>
            <w:tcW w:w="1560" w:type="dxa"/>
            <w:vMerge/>
            <w:tcBorders>
              <w:left w:val="single" w:sz="24" w:space="0" w:color="auto"/>
              <w:right w:val="single" w:sz="6" w:space="0" w:color="CCCCCC"/>
            </w:tcBorders>
            <w:vAlign w:val="center"/>
          </w:tcPr>
          <w:p w:rsidR="005C7EB2" w:rsidRPr="006F2DDA" w:rsidRDefault="005C7EB2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Сермягин</w:t>
            </w:r>
            <w:proofErr w:type="spellEnd"/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 xml:space="preserve"> Григорий Дмитриевич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Специфика современной деловой этики в контексте международного бизнеса с Китаем</w:t>
            </w:r>
          </w:p>
        </w:tc>
      </w:tr>
      <w:tr w:rsidR="005C7EB2" w:rsidRPr="006F2DDA" w:rsidTr="005C7EB2">
        <w:trPr>
          <w:trHeight w:val="315"/>
        </w:trPr>
        <w:tc>
          <w:tcPr>
            <w:tcW w:w="1560" w:type="dxa"/>
            <w:vMerge/>
            <w:tcBorders>
              <w:left w:val="single" w:sz="24" w:space="0" w:color="auto"/>
              <w:right w:val="single" w:sz="6" w:space="0" w:color="CCCCCC"/>
            </w:tcBorders>
            <w:vAlign w:val="center"/>
          </w:tcPr>
          <w:p w:rsidR="005C7EB2" w:rsidRPr="006F2DDA" w:rsidRDefault="005C7EB2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Старикова Сабина Александровна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Культурный контекст китайской концепции "Сообщество единой судьбы" в проекциях глобального управления XXI века</w:t>
            </w:r>
          </w:p>
        </w:tc>
      </w:tr>
      <w:tr w:rsidR="005C7EB2" w:rsidRPr="006F2DDA" w:rsidTr="005C7EB2">
        <w:trPr>
          <w:trHeight w:val="315"/>
        </w:trPr>
        <w:tc>
          <w:tcPr>
            <w:tcW w:w="1560" w:type="dxa"/>
            <w:vMerge/>
            <w:tcBorders>
              <w:left w:val="single" w:sz="24" w:space="0" w:color="auto"/>
              <w:right w:val="single" w:sz="6" w:space="0" w:color="CCCCCC"/>
            </w:tcBorders>
            <w:vAlign w:val="center"/>
          </w:tcPr>
          <w:p w:rsidR="005C7EB2" w:rsidRPr="006F2DDA" w:rsidRDefault="005C7EB2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Тихонов Владимир Сергеевич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Концепт лица в международном бизнес пространстве: восточный и западный подходы</w:t>
            </w:r>
          </w:p>
        </w:tc>
      </w:tr>
      <w:tr w:rsidR="005C7EB2" w:rsidRPr="006F2DDA" w:rsidTr="00076103">
        <w:trPr>
          <w:trHeight w:val="315"/>
        </w:trPr>
        <w:tc>
          <w:tcPr>
            <w:tcW w:w="1560" w:type="dxa"/>
            <w:tcBorders>
              <w:left w:val="single" w:sz="24" w:space="0" w:color="auto"/>
              <w:bottom w:val="single" w:sz="24" w:space="0" w:color="auto"/>
              <w:right w:val="single" w:sz="6" w:space="0" w:color="CCCCCC"/>
            </w:tcBorders>
            <w:vAlign w:val="center"/>
          </w:tcPr>
          <w:p w:rsidR="005C7EB2" w:rsidRPr="006F2DDA" w:rsidRDefault="005C7EB2" w:rsidP="0096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2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Янченко Полина Сергеевна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24" w:space="0" w:color="auto"/>
              <w:right w:val="single" w:sz="2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EB2" w:rsidRPr="006F2DDA" w:rsidRDefault="005C7EB2" w:rsidP="00D1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DDA">
              <w:rPr>
                <w:rFonts w:ascii="Times New Roman" w:eastAsia="Times New Roman" w:hAnsi="Times New Roman" w:cs="Times New Roman"/>
                <w:lang w:eastAsia="ru-RU"/>
              </w:rPr>
              <w:t>Репрезентация развития научно-технического сотрудничества России и Китая в российском публичном дискурсе (2010-2020-е гг.)</w:t>
            </w:r>
          </w:p>
        </w:tc>
      </w:tr>
    </w:tbl>
    <w:p w:rsidR="00B538A1" w:rsidRPr="006F2DDA" w:rsidRDefault="00B538A1" w:rsidP="006F2DDA">
      <w:pPr>
        <w:jc w:val="center"/>
        <w:rPr>
          <w:rFonts w:ascii="Times New Roman" w:hAnsi="Times New Roman" w:cs="Times New Roman"/>
        </w:rPr>
      </w:pPr>
    </w:p>
    <w:sectPr w:rsidR="00B538A1" w:rsidRPr="006F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1B"/>
    <w:rsid w:val="00076103"/>
    <w:rsid w:val="002A2240"/>
    <w:rsid w:val="00332FDE"/>
    <w:rsid w:val="005C7EB2"/>
    <w:rsid w:val="006F2DDA"/>
    <w:rsid w:val="00810AE9"/>
    <w:rsid w:val="00967800"/>
    <w:rsid w:val="00B538A1"/>
    <w:rsid w:val="00DF471B"/>
    <w:rsid w:val="00FB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F80FB-1136-4CD9-9579-186E70D7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Ксения Владимировна</dc:creator>
  <cp:lastModifiedBy>Солощева Мария Алексеевна</cp:lastModifiedBy>
  <cp:revision>3</cp:revision>
  <dcterms:created xsi:type="dcterms:W3CDTF">2022-06-20T15:07:00Z</dcterms:created>
  <dcterms:modified xsi:type="dcterms:W3CDTF">2022-06-20T15:17:00Z</dcterms:modified>
</cp:coreProperties>
</file>