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40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Объявление о конкурсе научных ассистентов</w:t>
      </w:r>
    </w:p>
    <w:p>
      <w:pPr>
        <w:pStyle w:val="Normal.0"/>
        <w:suppressAutoHyphens w:val="1"/>
        <w:spacing w:after="3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Уважаемые коллеги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Рады сообщить о начале приема заявок на привлечение научных ассистентов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Цели привлечения научных ассистентов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Научные ассистенты помогают преподавателям в академической работе – проводят критический обзор литературы для статей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собирают и обрабатывают данные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проводят эксперименты и полевые исследования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оформляют статьи для публикации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Этим они упрощают работу преподавателей и обретают навыки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пригодятся им в будущем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Срок подачи заявок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Обращаем ваше внимание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все поданные заявки будут рассмотрены научной комиссией факультета в начале 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подачи заявок для рассмотрения –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до 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15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мая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2022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года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Кто может пригласить научного ассистента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Пригласить научного ассистента могут только представители ППС НИУ ВШЭ – 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приглашающие ассистента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должны работать в НИУ ВШЭ постоянно в штате или по совместительству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менее чем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0.5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быть работниками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исследовательского подразделения факультета и быть получателями академических надбавок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 и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 финансируется работа научных ассистентов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Работа научных ассистентов оплачивается из средств факультета в объеме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месяц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Кто может стать научным ассистентом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Научный ассистент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студент бакалавриата или магистратуры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студент учился 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заинтересован в проведении научных исследований и не работал в НИУ ВШЭ – не выполнял работ по договору ГПХ и не стажировался в 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исследовательских структурах университета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ВАЖНО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Дополнительные критерии приоритетности при отборе заявок</w:t>
      </w: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 обоснования для привлечения научного ассистента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научных ассистентов из числа студентов факультета 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Петербургская школа гуманитарных наук и искусств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в заявке срок работы научных ассистентов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месяцев с возможностью продления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 при наличии остатка средств в бюджете факультета по статье расходов на реализацию программы научных ассистентов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outline w:val="0"/>
          <w:color w:val="00b0f0"/>
          <w:sz w:val="24"/>
          <w:szCs w:val="24"/>
          <w:u w:color="00b0f0"/>
          <w14:textFill>
            <w14:solidFill>
              <w14:srgbClr w14:val="00B0F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b0f0"/>
          <w:sz w:val="24"/>
          <w:szCs w:val="24"/>
          <w:u w:color="00b0f0"/>
          <w:rtl w:val="0"/>
          <w:lang w:val="ru-RU"/>
          <w14:textFill>
            <w14:solidFill>
              <w14:srgbClr w14:val="00B0F0"/>
            </w14:solidFill>
          </w14:textFill>
        </w:rPr>
        <w:t>Рекомендуемый план работы научного ассистента</w:t>
      </w:r>
      <w:r>
        <w:rPr>
          <w:rFonts w:ascii="Times New Roman" w:hAnsi="Times New Roman"/>
          <w:b w:val="1"/>
          <w:bCs w:val="1"/>
          <w:outline w:val="0"/>
          <w:color w:val="00b0f0"/>
          <w:sz w:val="24"/>
          <w:szCs w:val="24"/>
          <w:u w:color="00b0f0"/>
          <w:rtl w:val="0"/>
          <w:lang w:val="ru-RU"/>
          <w14:textFill>
            <w14:solidFill>
              <w14:srgbClr w14:val="00B0F0"/>
            </w14:solidFill>
          </w14:textFill>
        </w:rPr>
        <w:t xml:space="preserve">: 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первые 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месяца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июнь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подготовительный этап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формирования научного задела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месяца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ноябрь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непосредственно период работы научного ассистента с оформлением по договору ГПХ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Как подать заявку на ассистента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Normal.0"/>
        <w:suppressAutoHyphens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подать заявку на привлечение ассистента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преподавателю необходимо отправить запрос заместителю декана факультета Калеменевой 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корпоративной электронной почте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"mailto:ekalemeneva@hse.ru"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ekalemeneva@hse.ru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письме необходимо указать имя студента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план его работы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месяцам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планируемые результаты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Форма заявки находится в приложении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объявлению в отдельных файлах прилагаются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uppressAutoHyphens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Положение о программе научных ассистентов НИУ ВШЭ – Санкт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</w:p>
    <w:p>
      <w:pPr>
        <w:pStyle w:val="Normal.0"/>
        <w:suppressAutoHyphens w:val="1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Форма плана работы научного ассистента</w:t>
      </w:r>
    </w:p>
    <w:p>
      <w:pPr>
        <w:pStyle w:val="Normal.0"/>
        <w:suppressAutoHyphens w:val="1"/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Форма отчета о деятельности научного ассистента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