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line="276" w:lineRule="auto"/>
        <w:ind w:right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3</w:t>
      </w:r>
    </w:p>
    <w:p w:rsidR="00000000" w:rsidDel="00000000" w:rsidP="00000000" w:rsidRDefault="00000000" w:rsidRPr="00000000" w14:paraId="00000002">
      <w:pPr>
        <w:tabs>
          <w:tab w:val="left" w:pos="709"/>
        </w:tabs>
        <w:spacing w:line="276" w:lineRule="auto"/>
        <w:ind w:right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ПРОГРАММА ПРАКТИКИ</w:t>
      </w:r>
    </w:p>
    <w:p w:rsidR="00000000" w:rsidDel="00000000" w:rsidP="00000000" w:rsidRDefault="00000000" w:rsidRPr="00000000" w14:paraId="00000003">
      <w:pPr>
        <w:tabs>
          <w:tab w:val="left" w:pos="709"/>
        </w:tabs>
        <w:spacing w:line="276" w:lineRule="auto"/>
        <w:ind w:right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09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ОСНОВНАЯ ОБРАЗОВАТЕЛЬНАЯ ПРОГРАММА</w:t>
      </w:r>
    </w:p>
    <w:p w:rsidR="00000000" w:rsidDel="00000000" w:rsidP="00000000" w:rsidRDefault="00000000" w:rsidRPr="00000000" w14:paraId="00000005">
      <w:pPr>
        <w:tabs>
          <w:tab w:val="left" w:pos="709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МАГИСТРАТУРЫ</w:t>
      </w:r>
    </w:p>
    <w:p w:rsidR="00000000" w:rsidDel="00000000" w:rsidP="00000000" w:rsidRDefault="00000000" w:rsidRPr="00000000" w14:paraId="00000006">
      <w:pPr>
        <w:tabs>
          <w:tab w:val="left" w:pos="709"/>
        </w:tabs>
        <w:spacing w:line="276" w:lineRule="auto"/>
        <w:ind w:right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«ГОРОДСКОЕ РАЗВИТИЕ И УПРАВЛЕНИЕ»</w:t>
      </w:r>
    </w:p>
    <w:p w:rsidR="00000000" w:rsidDel="00000000" w:rsidP="00000000" w:rsidRDefault="00000000" w:rsidRPr="00000000" w14:paraId="00000007">
      <w:pPr>
        <w:spacing w:before="240"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Утверждена</w:t>
      </w:r>
    </w:p>
    <w:p w:rsidR="00000000" w:rsidDel="00000000" w:rsidP="00000000" w:rsidRDefault="00000000" w:rsidRPr="00000000" w14:paraId="00000008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Академическим советом ООП Протокол</w:t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«  » августа 2021 г.</w:t>
      </w:r>
    </w:p>
    <w:p w:rsidR="00000000" w:rsidDel="00000000" w:rsidP="00000000" w:rsidRDefault="00000000" w:rsidRPr="00000000" w14:paraId="0000000A">
      <w:pPr>
        <w:spacing w:line="276" w:lineRule="auto"/>
        <w:ind w:right="567"/>
        <w:jc w:val="right"/>
        <w:rPr>
          <w:rFonts w:ascii="Times New Roman" w:cs="Times New Roman" w:eastAsia="Times New Roman" w:hAnsi="Times New Roman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right="567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right="-891.2598425196836"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Настоящая программа практики содержит сведения об элементах учебного плана, входящих в раздел “Практика” и реализуемых в формате практической подготовки. К основным элементам практической подготовки (Далее - ЭПП) относятся: производственная практика, подготовка курсовой и выпускной квалификационной работы (ВКР).</w:t>
      </w:r>
    </w:p>
    <w:p w:rsidR="00000000" w:rsidDel="00000000" w:rsidP="00000000" w:rsidRDefault="00000000" w:rsidRPr="00000000" w14:paraId="0000000D">
      <w:pPr>
        <w:spacing w:line="276" w:lineRule="auto"/>
        <w:ind w:right="567"/>
        <w:jc w:val="center"/>
        <w:rPr>
          <w:rFonts w:ascii="Times New Roman" w:cs="Times New Roman" w:eastAsia="Times New Roman" w:hAnsi="Times New Roman"/>
          <w:b w:val="1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-567" w:right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1. ОБЩИЕ СВЕДЕНИЯ:</w:t>
      </w:r>
    </w:p>
    <w:p w:rsidR="00000000" w:rsidDel="00000000" w:rsidP="00000000" w:rsidRDefault="00000000" w:rsidRPr="00000000" w14:paraId="0000000F">
      <w:pPr>
        <w:spacing w:line="276" w:lineRule="auto"/>
        <w:ind w:right="567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2"/>
        <w:gridCol w:w="2210"/>
        <w:gridCol w:w="2024"/>
        <w:gridCol w:w="1575"/>
        <w:gridCol w:w="885"/>
        <w:gridCol w:w="925"/>
        <w:gridCol w:w="1356"/>
        <w:tblGridChange w:id="0">
          <w:tblGrid>
            <w:gridCol w:w="662"/>
            <w:gridCol w:w="2210"/>
            <w:gridCol w:w="2024"/>
            <w:gridCol w:w="1575"/>
            <w:gridCol w:w="885"/>
            <w:gridCol w:w="925"/>
            <w:gridCol w:w="13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Курс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Вид практики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Тип практики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(ЭПП)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Признак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Объем в з.е. на 1 студ.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Объем в ак. часах на 1 студ.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Период реализации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Научно-исследовательская / Проектная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Курсовая работа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Обязательная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3 модуль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Профессиональная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Производственная (Преддипломная)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Обязательная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152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3 модуль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Научно-исследовательская / Проектная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Подготовка ВКР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Обязательная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hd w:fill="e0666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hd w:fill="e06666" w:val="clear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hd w:fill="e0666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hd w:fill="e06666" w:val="clear"/>
                <w:rtl w:val="0"/>
              </w:rPr>
              <w:t xml:space="preserve">532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hd w:fill="e06666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hd w:fill="e06666" w:val="clear"/>
                <w:rtl w:val="0"/>
              </w:rPr>
              <w:t xml:space="preserve">2022-2023 уч. г.</w:t>
            </w:r>
          </w:p>
        </w:tc>
      </w:tr>
    </w:tbl>
    <w:p w:rsidR="00000000" w:rsidDel="00000000" w:rsidP="00000000" w:rsidRDefault="00000000" w:rsidRPr="00000000" w14:paraId="0000002D">
      <w:pPr>
        <w:spacing w:line="276" w:lineRule="auto"/>
        <w:ind w:left="-567" w:right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right="567"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точек контроля для ЭПП:</w:t>
      </w:r>
    </w:p>
    <w:p w:rsidR="00000000" w:rsidDel="00000000" w:rsidP="00000000" w:rsidRDefault="00000000" w:rsidRPr="00000000" w14:paraId="0000002F">
      <w:pPr>
        <w:spacing w:line="276" w:lineRule="auto"/>
        <w:ind w:right="567"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3"/>
        <w:gridCol w:w="2387"/>
        <w:gridCol w:w="2407"/>
        <w:gridCol w:w="2401"/>
        <w:tblGridChange w:id="0">
          <w:tblGrid>
            <w:gridCol w:w="2433"/>
            <w:gridCol w:w="2387"/>
            <w:gridCol w:w="2407"/>
            <w:gridCol w:w="240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Тип ЭПП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Точка контроля для подписания задания студенту/подписание заявления с темой КР/ВКР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Точка контроля для предоставления промежуточного варианта текста/отчета/сдача календарного плана (для практики)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Точка контроля для предоставления итогового текста/отчета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Производственная (Преддипломная)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месяц до начала практики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5 дней с момента окончания практики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5 дней с момента окончания практики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Курсовая работа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20 ноября текущего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Определяется научным руководителем КР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Загрузка итогового текста работы в ЭИОС: не позднее чем за 10 календарных дней до защиты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.929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Выпускная квалификационная работа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20 ноября текущего года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Определяется научным руководителем ВКР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18 календарных дней до защиты ВКР</w:t>
            </w:r>
          </w:p>
        </w:tc>
      </w:tr>
    </w:tbl>
    <w:p w:rsidR="00000000" w:rsidDel="00000000" w:rsidP="00000000" w:rsidRDefault="00000000" w:rsidRPr="00000000" w14:paraId="00000042">
      <w:pPr>
        <w:spacing w:line="276" w:lineRule="auto"/>
        <w:ind w:right="567" w:firstLine="709"/>
        <w:rPr>
          <w:rFonts w:ascii="Times New Roman" w:cs="Times New Roman" w:eastAsia="Times New Roman" w:hAnsi="Times New Roman"/>
          <w:b w:val="1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ind w:right="567" w:firstLine="709"/>
        <w:rPr>
          <w:rFonts w:ascii="Times New Roman" w:cs="Times New Roman" w:eastAsia="Times New Roman" w:hAnsi="Times New Roman"/>
          <w:b w:val="1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right="-891.2598425196836"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2. ЭПП ТИПА «ПРОИЗВОДСТВЕННАЯ ПРАКТИКА» </w:t>
      </w:r>
    </w:p>
    <w:p w:rsidR="00000000" w:rsidDel="00000000" w:rsidP="00000000" w:rsidRDefault="00000000" w:rsidRPr="00000000" w14:paraId="00000045">
      <w:pPr>
        <w:spacing w:line="276" w:lineRule="auto"/>
        <w:ind w:right="-891.2598425196836"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 Цель ЭПП:</w:t>
      </w:r>
    </w:p>
    <w:p w:rsidR="00000000" w:rsidDel="00000000" w:rsidP="00000000" w:rsidRDefault="00000000" w:rsidRPr="00000000" w14:paraId="00000046">
      <w:pPr>
        <w:spacing w:line="276" w:lineRule="auto"/>
        <w:ind w:right="-891.2598425196836" w:firstLine="709"/>
        <w:jc w:val="both"/>
        <w:rPr>
          <w:rFonts w:ascii="Times New Roman" w:cs="Times New Roman" w:eastAsia="Times New Roman" w:hAnsi="Times New Roman"/>
          <w:sz w:val="24"/>
          <w:szCs w:val="24"/>
          <w:shd w:fill="c9daf8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ЭПП типа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«производственная практика»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является развитие навыков самостоятельной научно-исследовательской деятельности магистрантов и формирование у них профессионального мировоззрения в этой области, в соответствии с профилем избранной магистерской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ind w:right="-891.2598425196836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Пререквизитом ЭПП типа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«производственная практика»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является освоение студентами программы теоретического и практического обучения и выбора темы дипломной работы и является частью научно-исследовательской работы магистранта, в которую также входят научно-исследовательская работа в семестре и подготовка магистерской диссертации.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891.2598425196836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Преддипломная практика базируется на освоении следующих курсов: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891.2598425196836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Экономика общественного сектора, Теория и механизмы государственного управления, Пространственное развитие и управление, Стратегическое планирование социально-экономического развития регионов и муниципальных образований, Территориальное планирование, Территориальный брендинг, Бюджетная система и управление, Методы оценки государственных программ и проектов, Инвестиционные проекты в градостроительстве, Научно-исследовательский семинар «Современные методы управления городским и региональным развитием»,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Научно-исследовательский семинар «Развитие городских и промышленных районов» (преподается на английском языке)</w:t>
      </w:r>
    </w:p>
    <w:p w:rsidR="00000000" w:rsidDel="00000000" w:rsidP="00000000" w:rsidRDefault="00000000" w:rsidRPr="00000000" w14:paraId="0000004A">
      <w:pPr>
        <w:spacing w:line="276" w:lineRule="auto"/>
        <w:ind w:right="-891.2598425196836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ind w:right="-891.2598425196836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ind w:right="-891.2598425196836"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3.2. Содержание, особенности освоения ЭПП.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891.2598425196836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 проведения практики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стационарная или выездная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891.2598425196836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Практика может проводиться в государственных, муниципальных, общественных, коммерческих и некоммерческих организациях, структурных подразделениях Университета (далее – Организации), 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ОП. Основные положения практики должны быть использованы при написании практической части выпускной квалификационной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ind w:right="-891.2598425196836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ind w:right="-891.2598425196836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ind w:right="-891.2598425196836"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3.3. Оценивание и отчетность ЭПП.</w:t>
      </w:r>
    </w:p>
    <w:p w:rsidR="00000000" w:rsidDel="00000000" w:rsidP="00000000" w:rsidRDefault="00000000" w:rsidRPr="00000000" w14:paraId="00000052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окончании прохождения практики магистранты представляют научному руководителю магистерской диссертации отчеты о практике (с приложением всех документов) в письменном виде на проверку в течение 5 дней после прохождения практики, отражающие выполнение индивидуального задания во время практики, полученные навыки и умения, сформированные компетенции.</w:t>
      </w:r>
    </w:p>
    <w:p w:rsidR="00000000" w:rsidDel="00000000" w:rsidP="00000000" w:rsidRDefault="00000000" w:rsidRPr="00000000" w14:paraId="00000053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получения положительной оценки магистрант должен полностью выполнить программу практики, своевременно оформить все виды необходимых документов.</w:t>
      </w:r>
    </w:p>
    <w:p w:rsidR="00000000" w:rsidDel="00000000" w:rsidP="00000000" w:rsidRDefault="00000000" w:rsidRPr="00000000" w14:paraId="00000054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защиту отчета о прохождении научно-исследовательской практики магистрант предоставляет следующие документы:</w:t>
      </w:r>
    </w:p>
    <w:p w:rsidR="00000000" w:rsidDel="00000000" w:rsidP="00000000" w:rsidRDefault="00000000" w:rsidRPr="00000000" w14:paraId="00000055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   </w:t>
        <w:tab/>
        <w:t xml:space="preserve">отчет по практике – документ студента, отражающий выполненную им работу во время практики, полученные им навыки и умения, сформированные компетенции (примерная форма представлена в Приложении 1);</w:t>
      </w:r>
    </w:p>
    <w:p w:rsidR="00000000" w:rsidDel="00000000" w:rsidP="00000000" w:rsidRDefault="00000000" w:rsidRPr="00000000" w14:paraId="00000056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   </w:t>
        <w:tab/>
        <w:t xml:space="preserve">дневник практики, в котором отражен алгоритм деятельности студента в период практики, описание результатов деятельности, примеры отработки компетенций на практике (примерная форма представлена в Приложении 2);</w:t>
      </w:r>
    </w:p>
    <w:p w:rsidR="00000000" w:rsidDel="00000000" w:rsidP="00000000" w:rsidRDefault="00000000" w:rsidRPr="00000000" w14:paraId="00000057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   </w:t>
        <w:tab/>
        <w:t xml:space="preserve">индивидуальная технологическая карта с оценкой руководителя практики (примерная форма дана в Приложении 3).</w:t>
      </w:r>
    </w:p>
    <w:p w:rsidR="00000000" w:rsidDel="00000000" w:rsidP="00000000" w:rsidRDefault="00000000" w:rsidRPr="00000000" w14:paraId="00000058">
      <w:pPr>
        <w:spacing w:line="276" w:lineRule="auto"/>
        <w:ind w:right="-891.2598425196836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2"/>
        <w:keepNext w:val="0"/>
        <w:keepLines w:val="0"/>
        <w:spacing w:after="80" w:line="276" w:lineRule="auto"/>
        <w:ind w:right="-891.2598425196836" w:firstLine="709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1ocpysy1lzz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Критерии и оценочная шкала для промежуточной аттестации по практике</w:t>
      </w:r>
    </w:p>
    <w:tbl>
      <w:tblPr>
        <w:tblStyle w:val="Table3"/>
        <w:tblW w:w="98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65"/>
        <w:gridCol w:w="7005"/>
        <w:tblGridChange w:id="0">
          <w:tblGrid>
            <w:gridCol w:w="2865"/>
            <w:gridCol w:w="7005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Оценка по десятибалльной шкале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Примерное содержание оценки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1-3 неудовлетворительно</w:t>
            </w:r>
          </w:p>
          <w:p w:rsidR="00000000" w:rsidDel="00000000" w:rsidP="00000000" w:rsidRDefault="00000000" w:rsidRPr="00000000" w14:paraId="0000005D">
            <w:pPr>
              <w:spacing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 несвязный. 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>
        <w:trPr>
          <w:cantSplit w:val="0"/>
          <w:trHeight w:val="18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4-5 удовлетворительно</w:t>
            </w:r>
          </w:p>
          <w:p w:rsidR="00000000" w:rsidDel="00000000" w:rsidP="00000000" w:rsidRDefault="00000000" w:rsidRPr="00000000" w14:paraId="00000060">
            <w:pPr>
              <w:spacing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</w:t>
            </w:r>
          </w:p>
        </w:tc>
      </w:tr>
      <w:tr>
        <w:trPr>
          <w:cantSplit w:val="0"/>
          <w:trHeight w:val="15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6 -7 хорошо</w:t>
            </w:r>
          </w:p>
          <w:p w:rsidR="00000000" w:rsidDel="00000000" w:rsidP="00000000" w:rsidRDefault="00000000" w:rsidRPr="00000000" w14:paraId="00000063">
            <w:pPr>
              <w:spacing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</w:tr>
      <w:tr>
        <w:trPr>
          <w:cantSplit w:val="0"/>
          <w:trHeight w:val="21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8 -10 отлично</w:t>
            </w:r>
          </w:p>
          <w:p w:rsidR="00000000" w:rsidDel="00000000" w:rsidP="00000000" w:rsidRDefault="00000000" w:rsidRPr="00000000" w14:paraId="00000066">
            <w:pPr>
              <w:spacing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руководителя. Поставленные задачи выполнены в полном объеме и, верно, проблема артикулирована, работа оригинальна и способствует приращению знания в конкретной проблемной области</w:t>
            </w:r>
          </w:p>
        </w:tc>
      </w:tr>
    </w:tbl>
    <w:p w:rsidR="00000000" w:rsidDel="00000000" w:rsidP="00000000" w:rsidRDefault="00000000" w:rsidRPr="00000000" w14:paraId="00000068">
      <w:pPr>
        <w:spacing w:line="276" w:lineRule="auto"/>
        <w:ind w:right="-891.2598425196836" w:firstLine="709"/>
        <w:jc w:val="both"/>
        <w:rPr>
          <w:rFonts w:ascii="Times New Roman" w:cs="Times New Roman" w:eastAsia="Times New Roman" w:hAnsi="Times New Roman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Результирующая оценка по практике может быть представлена как формула взвешенных оценок следующих элементов, приведенная к 10-балльной шкале.</w:t>
      </w:r>
    </w:p>
    <w:p w:rsidR="00000000" w:rsidDel="00000000" w:rsidP="00000000" w:rsidRDefault="00000000" w:rsidRPr="00000000" w14:paraId="0000006A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результ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0,5*О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+ 3 *О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+ 3*О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+ 3*О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+ 0,5*О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5</w:t>
      </w:r>
    </w:p>
    <w:p w:rsidR="00000000" w:rsidDel="00000000" w:rsidP="00000000" w:rsidRDefault="00000000" w:rsidRPr="00000000" w14:paraId="0000006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Где :</w:t>
      </w:r>
    </w:p>
    <w:p w:rsidR="00000000" w:rsidDel="00000000" w:rsidP="00000000" w:rsidRDefault="00000000" w:rsidRPr="00000000" w14:paraId="0000006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1-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Содержание, грамотность оформления отчета о прохождении практики, Библиография исследования (50 русскоязычных источников, 5 иностранных, в т.ч. самостоятельный перевод оригинальных источников - не менее 3)</w:t>
      </w:r>
    </w:p>
    <w:p w:rsidR="00000000" w:rsidDel="00000000" w:rsidP="00000000" w:rsidRDefault="00000000" w:rsidRPr="00000000" w14:paraId="0000006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Обоснование теоретической части, научной новизны научного исследования магистерской диссертации</w:t>
      </w:r>
    </w:p>
    <w:p w:rsidR="00000000" w:rsidDel="00000000" w:rsidP="00000000" w:rsidRDefault="00000000" w:rsidRPr="00000000" w14:paraId="0000006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Элементы обоснования эмпирической части, практической значимости научного исследования в магистерской диссертации</w:t>
      </w:r>
    </w:p>
    <w:p w:rsidR="00000000" w:rsidDel="00000000" w:rsidP="00000000" w:rsidRDefault="00000000" w:rsidRPr="00000000" w14:paraId="0000006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4-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Определение совокупности методик, в том числе самостоятельность в выборе собственной методики исследования</w:t>
      </w:r>
    </w:p>
    <w:p w:rsidR="00000000" w:rsidDel="00000000" w:rsidP="00000000" w:rsidRDefault="00000000" w:rsidRPr="00000000" w14:paraId="0000007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5-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и грамотное оформление дневника практики</w:t>
      </w:r>
    </w:p>
    <w:p w:rsidR="00000000" w:rsidDel="00000000" w:rsidP="00000000" w:rsidRDefault="00000000" w:rsidRPr="00000000" w14:paraId="00000071">
      <w:pPr>
        <w:spacing w:line="276" w:lineRule="auto"/>
        <w:ind w:right="-891.2598425196836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ind w:right="-891.2598425196836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Результирующая оценка округляется арифметически (при дробной части 0,5 и выше оценка округляется в сторону следующего целого числа).</w:t>
      </w:r>
    </w:p>
    <w:p w:rsidR="00000000" w:rsidDel="00000000" w:rsidP="00000000" w:rsidRDefault="00000000" w:rsidRPr="00000000" w14:paraId="00000073">
      <w:pPr>
        <w:spacing w:line="276" w:lineRule="auto"/>
        <w:ind w:right="-891.2598425196836" w:firstLine="709"/>
        <w:rPr>
          <w:rFonts w:ascii="Times New Roman" w:cs="Times New Roman" w:eastAsia="Times New Roman" w:hAnsi="Times New Roman"/>
          <w:b w:val="1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ind w:right="-891.2598425196836"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2. ЭПП ТИПА «КУРСОВАЯ РАБОТА» И «ВЫПУСКНАЯ КВАЛИФИКАЦИОННАЯ РАБОТА».</w:t>
      </w:r>
    </w:p>
    <w:p w:rsidR="00000000" w:rsidDel="00000000" w:rsidP="00000000" w:rsidRDefault="00000000" w:rsidRPr="00000000" w14:paraId="00000075">
      <w:pPr>
        <w:spacing w:line="276" w:lineRule="auto"/>
        <w:ind w:right="-891.2598425196836"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Цель ЭПП:</w:t>
      </w:r>
    </w:p>
    <w:p w:rsidR="00000000" w:rsidDel="00000000" w:rsidP="00000000" w:rsidRDefault="00000000" w:rsidRPr="00000000" w14:paraId="00000076">
      <w:pPr>
        <w:spacing w:line="276" w:lineRule="auto"/>
        <w:ind w:right="-891.2598425196836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цель ЭПП типа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«курсовая работа»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состоит в углублении знаний и умений, полученных студентом в ходе теоретических и практических занятий, в овладении навыками самостоятельного изучения новой информации, а также в развитии компетенций аналитической, исследовательской и проектной деятельности;</w:t>
      </w:r>
    </w:p>
    <w:p w:rsidR="00000000" w:rsidDel="00000000" w:rsidP="00000000" w:rsidRDefault="00000000" w:rsidRPr="00000000" w14:paraId="00000077">
      <w:pPr>
        <w:spacing w:line="276" w:lineRule="auto"/>
        <w:ind w:right="-891.2598425196836"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цель ЭПП типа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«выпускная квалификационная работа»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состоит в дальнейшем углублении, расширении и закреплении знаний и умений, получаемых при выполнении курсовых работ и реализации научно-исследовательской деятельности студента.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ind w:right="-891.2598425196836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Пререквизитом ЭПП типов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«курсовая работа»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«выпускная квалификационная работа»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:rsidR="00000000" w:rsidDel="00000000" w:rsidP="00000000" w:rsidRDefault="00000000" w:rsidRPr="00000000" w14:paraId="00000079">
      <w:pPr>
        <w:spacing w:line="276" w:lineRule="auto"/>
        <w:ind w:right="-891.2598425196836"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Содержание, особенности освоения ЭПП.</w:t>
      </w:r>
    </w:p>
    <w:p w:rsidR="00000000" w:rsidDel="00000000" w:rsidP="00000000" w:rsidRDefault="00000000" w:rsidRPr="00000000" w14:paraId="0000007A">
      <w:pPr>
        <w:spacing w:line="276" w:lineRule="auto"/>
        <w:ind w:right="-891.2598425196836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 содержанию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курсовая работа и выпускная квалификационная работа может выполняться в одном из двух форматов: </w:t>
      </w:r>
    </w:p>
    <w:p w:rsidR="00000000" w:rsidDel="00000000" w:rsidP="00000000" w:rsidRDefault="00000000" w:rsidRPr="00000000" w14:paraId="0000007B">
      <w:pPr>
        <w:spacing w:line="276" w:lineRule="auto"/>
        <w:ind w:right="-891.2598425196836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академическое исследование, представленное в виде завершенного текста; </w:t>
      </w:r>
    </w:p>
    <w:p w:rsidR="00000000" w:rsidDel="00000000" w:rsidP="00000000" w:rsidRDefault="00000000" w:rsidRPr="00000000" w14:paraId="0000007C">
      <w:pPr>
        <w:spacing w:line="276" w:lineRule="auto"/>
        <w:ind w:right="-891.2598425196836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прикладной проект, представляемый в виде получившегося в результате работы студента(ов) интеллектуального продукта (например, база данных или стратегия избирательной кампании) и прочих отчетных материалов с описанием проекта и проделанной для его реализации работы.</w:t>
      </w:r>
    </w:p>
    <w:p w:rsidR="00000000" w:rsidDel="00000000" w:rsidP="00000000" w:rsidRDefault="00000000" w:rsidRPr="00000000" w14:paraId="0000007D">
      <w:pPr>
        <w:spacing w:line="276" w:lineRule="auto"/>
        <w:ind w:right="-891.2598425196836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 типу выполнения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курсовая работа и выпускная квалификационная работа носит индивидуальный характер.</w:t>
      </w:r>
    </w:p>
    <w:p w:rsidR="00000000" w:rsidDel="00000000" w:rsidP="00000000" w:rsidRDefault="00000000" w:rsidRPr="00000000" w14:paraId="0000007E">
      <w:pPr>
        <w:spacing w:line="276" w:lineRule="auto"/>
        <w:ind w:right="-891.2598425196836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ind w:right="-891.2598425196836"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3.3. Оценивание и отчетность ЭПП.</w:t>
      </w:r>
    </w:p>
    <w:p w:rsidR="00000000" w:rsidDel="00000000" w:rsidP="00000000" w:rsidRDefault="00000000" w:rsidRPr="00000000" w14:paraId="00000080">
      <w:pPr>
        <w:spacing w:line="276" w:lineRule="auto"/>
        <w:ind w:right="-891.2598425196836" w:firstLine="709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4.3.1. Оценивание и отчетность ЭПП типа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«курсовая работа»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81">
      <w:pPr>
        <w:spacing w:line="276" w:lineRule="auto"/>
        <w:ind w:right="-891.2598425196836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Курсовая работа подлежит публичной защите перед комиссией. Защиты курсовых работ проходят в 4-м модуле.Итоговая оценка за курсовую работу рассчитывается по формуле:</w:t>
      </w:r>
    </w:p>
    <w:p w:rsidR="00000000" w:rsidDel="00000000" w:rsidP="00000000" w:rsidRDefault="00000000" w:rsidRPr="00000000" w14:paraId="00000082">
      <w:pPr>
        <w:spacing w:line="276" w:lineRule="auto"/>
        <w:ind w:right="-891.2598425196836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ind w:right="-891.2598425196836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Оитог = 0,4∙Оруководит + 0,6∙Озащита</w:t>
      </w:r>
    </w:p>
    <w:p w:rsidR="00000000" w:rsidDel="00000000" w:rsidP="00000000" w:rsidRDefault="00000000" w:rsidRPr="00000000" w14:paraId="00000084">
      <w:pPr>
        <w:spacing w:line="276" w:lineRule="auto"/>
        <w:ind w:right="-891.2598425196836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ind w:right="-891.2598425196836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научного руководителя отражается в его Отзыве по 5 критериям (см.Приложение).</w:t>
      </w:r>
    </w:p>
    <w:p w:rsidR="00000000" w:rsidDel="00000000" w:rsidP="00000000" w:rsidRDefault="00000000" w:rsidRPr="00000000" w14:paraId="00000086">
      <w:pPr>
        <w:spacing w:line="276" w:lineRule="auto"/>
        <w:ind w:right="-891.2598425196836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Комиссией из преподавателей, назначаемых Департаментом, курсовая работа студента оценивается во время ее публичной защиты. При помощи критериев устанавливается перечень оценок, их вклад в итоговую оценку курсовой работы магистранта на ее защите для каждого члена комиссии – Ок. Расчет этой оценки производится по формуле: </w:t>
      </w:r>
    </w:p>
    <w:p w:rsidR="00000000" w:rsidDel="00000000" w:rsidP="00000000" w:rsidRDefault="00000000" w:rsidRPr="00000000" w14:paraId="00000087">
      <w:pPr>
        <w:spacing w:line="276" w:lineRule="auto"/>
        <w:ind w:right="-891.2598425196836" w:firstLine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327476" cy="87148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45430" l="59136" r="19933" t="44836"/>
                    <a:stretch>
                      <a:fillRect/>
                    </a:stretch>
                  </pic:blipFill>
                  <pic:spPr>
                    <a:xfrm>
                      <a:off x="0" y="0"/>
                      <a:ext cx="3327476" cy="8714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ind w:right="-891.2598425196836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ind w:right="-891.2598425196836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где:</w:t>
      </w:r>
    </w:p>
    <w:p w:rsidR="00000000" w:rsidDel="00000000" w:rsidP="00000000" w:rsidRDefault="00000000" w:rsidRPr="00000000" w14:paraId="0000008A">
      <w:pPr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subscript"/>
          <w:rtl w:val="0"/>
        </w:rPr>
        <w:t xml:space="preserve">сост </w:t>
      </w:r>
      <w:r w:rsidDel="00000000" w:rsidR="00000000" w:rsidRPr="00000000">
        <w:rPr>
          <w:rFonts w:ascii="Times New Roman" w:cs="Times New Roman" w:eastAsia="Times New Roman" w:hAnsi="Times New Roman"/>
          <w:sz w:val="54"/>
          <w:szCs w:val="54"/>
          <w:vertAlign w:val="subscript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оценка членом комиссии  i-ой составляющей работы, выставляющаяся как степень соответствия набору критериев в 10-балльной шкале (0/ноль — отсутствует, 1 — низший балл, 10 — высший балл; от 0 до 3 — оценка неудовлетворительно, от 4 до 5 —  удовлетворительно, от 6 до 7 — оценка хорошо, 8 и выше — оценка отлично),</w:t>
      </w:r>
    </w:p>
    <w:p w:rsidR="00000000" w:rsidDel="00000000" w:rsidP="00000000" w:rsidRDefault="00000000" w:rsidRPr="00000000" w14:paraId="0000008B">
      <w:pPr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54"/>
          <w:szCs w:val="54"/>
          <w:vertAlign w:val="subscript"/>
          <w:rtl w:val="0"/>
        </w:rPr>
        <w:t xml:space="preserve"> i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вес, который имеет оценка i-ой составляющей в итоговой оценке члена комиссии, от 0 до 1.</w:t>
      </w:r>
    </w:p>
    <w:p w:rsidR="00000000" w:rsidDel="00000000" w:rsidP="00000000" w:rsidRDefault="00000000" w:rsidRPr="00000000" w14:paraId="0000008C">
      <w:pPr>
        <w:spacing w:line="276" w:lineRule="auto"/>
        <w:ind w:right="-891.2598425196836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ind w:right="-891.2598425196836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Каждому члену комиссии предлагается выставить оценку за курсовую работу студента по ряду критериев на основе  представленных к защите материалов (текста работы в письменном виде, отзыва научного руководителя, прослушанного публичного доклада студента, иллюстративного раздаточного материала, а также ответов студента на вопросы во время публичной защиты результатов работы). </w:t>
      </w:r>
    </w:p>
    <w:p w:rsidR="00000000" w:rsidDel="00000000" w:rsidP="00000000" w:rsidRDefault="00000000" w:rsidRPr="00000000" w14:paraId="0000008E">
      <w:pPr>
        <w:spacing w:line="276" w:lineRule="auto"/>
        <w:ind w:right="-891.2598425196836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«неудовлетворительно» (0 баллов) выставляется в случае, если студент не приступал к выполнению курсовой работы, а также при обнаружении нарушений, предусмотренных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Порядком применения дисциплинарных взысканий при нарушениях академических норм в написании письменных учебных работ в Университете,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являющегося приложением 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Правилам внутреннего распорядка Университета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таких как списывание, двойная сдача, плагиат, подлог, фабрикация данных и результатов работы. Курсовая работа, не сданная в срок, является академической задолженностью.</w:t>
      </w:r>
    </w:p>
    <w:p w:rsidR="00000000" w:rsidDel="00000000" w:rsidP="00000000" w:rsidRDefault="00000000" w:rsidRPr="00000000" w14:paraId="0000008F">
      <w:pPr>
        <w:spacing w:line="276" w:lineRule="auto"/>
        <w:ind w:right="-891.259842519683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</w:t>
      </w:r>
    </w:p>
    <w:p w:rsidR="00000000" w:rsidDel="00000000" w:rsidP="00000000" w:rsidRDefault="00000000" w:rsidRPr="00000000" w14:paraId="00000090">
      <w:pPr>
        <w:spacing w:line="276" w:lineRule="auto"/>
        <w:ind w:right="-891.2598425196836" w:firstLine="70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Прочая информация о подготовке и защите курсовых работ изложена в Методических рекомендациях по подготовке курсовых работ студентов ОП «Городское развитие и управление» .</w:t>
      </w:r>
    </w:p>
    <w:p w:rsidR="00000000" w:rsidDel="00000000" w:rsidP="00000000" w:rsidRDefault="00000000" w:rsidRPr="00000000" w14:paraId="00000091">
      <w:pPr>
        <w:spacing w:line="276" w:lineRule="auto"/>
        <w:ind w:right="-891.2598425196836" w:firstLine="709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.3.2. Оценивание и отчетность ЭПП типа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«выпускная квалификационная работа»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92">
      <w:pPr>
        <w:shd w:fill="ffffff" w:val="clear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защиты ВКР определяются на основе оценок:</w:t>
      </w:r>
    </w:p>
    <w:p w:rsidR="00000000" w:rsidDel="00000000" w:rsidP="00000000" w:rsidRDefault="00000000" w:rsidRPr="00000000" w14:paraId="00000093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научного руководителя за качество работы, степень ее соответствия требованиям, предъявляемым к ВКР соответствующего уровня;</w:t>
      </w:r>
    </w:p>
    <w:p w:rsidR="00000000" w:rsidDel="00000000" w:rsidP="00000000" w:rsidRDefault="00000000" w:rsidRPr="00000000" w14:paraId="00000094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рецензента за работу в целом, учитывая степень обоснованности выводов и рекомендаций, их новизны и практической значимости;</w:t>
      </w:r>
    </w:p>
    <w:p w:rsidR="00000000" w:rsidDel="00000000" w:rsidP="00000000" w:rsidRDefault="00000000" w:rsidRPr="00000000" w14:paraId="00000095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членов ГЭК за содержание работы, ее защиту, включая доклад, ответы на замечания рецензента. Выпускная квалификационная работа магистранта оценивается исходя из следующих критериев (Приложение 10).</w:t>
      </w:r>
    </w:p>
    <w:p w:rsidR="00000000" w:rsidDel="00000000" w:rsidP="00000000" w:rsidRDefault="00000000" w:rsidRPr="00000000" w14:paraId="00000096">
      <w:pPr>
        <w:ind w:right="20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наличия по тому или иному критерию незначительных неточностей, противоречий, нарушения логических связей ставится оценка 9 / 8.</w:t>
      </w:r>
    </w:p>
    <w:p w:rsidR="00000000" w:rsidDel="00000000" w:rsidP="00000000" w:rsidRDefault="00000000" w:rsidRPr="00000000" w14:paraId="00000097">
      <w:pPr>
        <w:ind w:right="20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наличия по тому или иному критерию ошибок, влияющих на системность, последовательность изложения, правильность выводов и аргументации, но которые, тем не менее, не влияют на общий научный характер выпускной квалификационной работы, ставится оценка 7 / 6.</w:t>
      </w:r>
    </w:p>
    <w:p w:rsidR="00000000" w:rsidDel="00000000" w:rsidP="00000000" w:rsidRDefault="00000000" w:rsidRPr="00000000" w14:paraId="00000098">
      <w:pPr>
        <w:ind w:right="20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случае наличия по тому или иному критерию существенных ошибок, влияющих на общий научный характер выпускной квалификационной работы, ставится оценка 5 / 4.</w:t>
      </w:r>
    </w:p>
    <w:p w:rsidR="00000000" w:rsidDel="00000000" w:rsidP="00000000" w:rsidRDefault="00000000" w:rsidRPr="00000000" w14:paraId="00000099">
      <w:pPr>
        <w:ind w:right="20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полного невыполнения того или иного критерия ставится оценка 3 / 2 / 1.</w:t>
      </w:r>
    </w:p>
    <w:p w:rsidR="00000000" w:rsidDel="00000000" w:rsidP="00000000" w:rsidRDefault="00000000" w:rsidRPr="00000000" w14:paraId="0000009A">
      <w:pPr>
        <w:ind w:right="20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B">
      <w:pPr>
        <w:ind w:right="20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Итоговая оценка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bscript"/>
          <w:rtl w:val="0"/>
        </w:rPr>
        <w:t xml:space="preserve">итог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 выпускную квалификационную работу магистранта рассчитывается по формуле:</w:t>
      </w:r>
    </w:p>
    <w:p w:rsidR="00000000" w:rsidDel="00000000" w:rsidP="00000000" w:rsidRDefault="00000000" w:rsidRPr="00000000" w14:paraId="0000009C">
      <w:pPr>
        <w:ind w:right="20" w:firstLine="700"/>
        <w:jc w:val="center"/>
        <w:rPr>
          <w:rFonts w:ascii="Times New Roman" w:cs="Times New Roman" w:eastAsia="Times New Roman" w:hAnsi="Times New Roman"/>
          <w:i w:val="1"/>
          <w:sz w:val="24"/>
          <w:szCs w:val="24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bscript"/>
          <w:rtl w:val="0"/>
        </w:rPr>
        <w:t xml:space="preserve">итог </w:t>
      </w:r>
      <w:r w:rsidDel="00000000" w:rsidR="00000000" w:rsidRPr="00000000">
        <w:rPr>
          <w:rFonts w:ascii="Gungsuh" w:cs="Gungsuh" w:eastAsia="Gungsuh" w:hAnsi="Gungsuh"/>
          <w:i w:val="1"/>
          <w:sz w:val="24"/>
          <w:szCs w:val="24"/>
          <w:rtl w:val="0"/>
        </w:rPr>
        <w:t xml:space="preserve">= 0,2∙О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bscript"/>
          <w:rtl w:val="0"/>
        </w:rPr>
        <w:t xml:space="preserve">руководит</w:t>
      </w:r>
      <w:r w:rsidDel="00000000" w:rsidR="00000000" w:rsidRPr="00000000">
        <w:rPr>
          <w:rFonts w:ascii="Gungsuh" w:cs="Gungsuh" w:eastAsia="Gungsuh" w:hAnsi="Gungsuh"/>
          <w:i w:val="1"/>
          <w:sz w:val="24"/>
          <w:szCs w:val="24"/>
          <w:rtl w:val="0"/>
        </w:rPr>
        <w:t xml:space="preserve"> + 0,2∙О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bscript"/>
          <w:rtl w:val="0"/>
        </w:rPr>
        <w:t xml:space="preserve">реценз</w:t>
      </w:r>
      <w:r w:rsidDel="00000000" w:rsidR="00000000" w:rsidRPr="00000000">
        <w:rPr>
          <w:rFonts w:ascii="Gungsuh" w:cs="Gungsuh" w:eastAsia="Gungsuh" w:hAnsi="Gungsuh"/>
          <w:i w:val="1"/>
          <w:sz w:val="24"/>
          <w:szCs w:val="24"/>
          <w:rtl w:val="0"/>
        </w:rPr>
        <w:t xml:space="preserve">+ 0,6∙О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bscript"/>
          <w:rtl w:val="0"/>
        </w:rPr>
        <w:t xml:space="preserve">ГЭК,</w:t>
      </w:r>
    </w:p>
    <w:p w:rsidR="00000000" w:rsidDel="00000000" w:rsidP="00000000" w:rsidRDefault="00000000" w:rsidRPr="00000000" w14:paraId="0000009D">
      <w:pPr>
        <w:ind w:right="20" w:firstLine="700"/>
        <w:jc w:val="center"/>
        <w:rPr>
          <w:rFonts w:ascii="Times New Roman" w:cs="Times New Roman" w:eastAsia="Times New Roman" w:hAnsi="Times New Roman"/>
          <w:i w:val="1"/>
          <w:sz w:val="24"/>
          <w:szCs w:val="24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40"/>
          <w:szCs w:val="40"/>
          <w:vertAlign w:val="subscript"/>
          <w:rtl w:val="0"/>
        </w:rPr>
        <w:t xml:space="preserve">где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bscript"/>
          <w:rtl w:val="0"/>
        </w:rPr>
        <w:t xml:space="preserve">руководит – оценка научного руководителя,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bscript"/>
          <w:rtl w:val="0"/>
        </w:rPr>
        <w:t xml:space="preserve">реценз – оценка рецензента,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bscript"/>
          <w:rtl w:val="0"/>
        </w:rPr>
        <w:t xml:space="preserve">ГЭК – оценка ГЭК.</w:t>
      </w:r>
    </w:p>
    <w:p w:rsidR="00000000" w:rsidDel="00000000" w:rsidP="00000000" w:rsidRDefault="00000000" w:rsidRPr="00000000" w14:paraId="0000009E">
      <w:pPr>
        <w:ind w:right="20" w:firstLine="700"/>
        <w:jc w:val="center"/>
        <w:rPr>
          <w:rFonts w:ascii="Times New Roman" w:cs="Times New Roman" w:eastAsia="Times New Roman" w:hAnsi="Times New Roman"/>
          <w:i w:val="1"/>
          <w:sz w:val="40"/>
          <w:szCs w:val="40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40"/>
          <w:szCs w:val="40"/>
          <w:vertAlign w:val="subscript"/>
          <w:rtl w:val="0"/>
        </w:rPr>
        <w:t xml:space="preserve"> </w:t>
      </w:r>
    </w:p>
    <w:p w:rsidR="00000000" w:rsidDel="00000000" w:rsidP="00000000" w:rsidRDefault="00000000" w:rsidRPr="00000000" w14:paraId="0000009F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Член ГЭК выставляет оценку за ВКР в целых баллах от 0 до 10. Если полученные оценки у членов комиссии совпадают, то общая оценка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bscript"/>
          <w:rtl w:val="0"/>
        </w:rPr>
        <w:t xml:space="preserve">ГЭК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выставляется в соответствии с общим мнением комиссии, выраженной в оценках ее членов. Если имеются расхождения в оценках, общая оценка ГЭК выставляется после обсуждения, при этом если члены ГЭК не могут прийти к единому решению, то рассчитывается среднее арифметическое значение индивидуальных оценок членов ГЭК и округляется до целого значения, способ округления — арифметический. </w:t>
      </w:r>
    </w:p>
    <w:p w:rsidR="00000000" w:rsidDel="00000000" w:rsidP="00000000" w:rsidRDefault="00000000" w:rsidRPr="00000000" w14:paraId="000000A0">
      <w:pPr>
        <w:spacing w:line="276" w:lineRule="auto"/>
        <w:ind w:right="-891.2598425196836"/>
        <w:jc w:val="both"/>
        <w:rPr>
          <w:rFonts w:ascii="Times New Roman" w:cs="Times New Roman" w:eastAsia="Times New Roman" w:hAnsi="Times New Roman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76" w:lineRule="auto"/>
        <w:ind w:right="-891.259842519683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76" w:lineRule="auto"/>
        <w:ind w:right="-891.2598425196836" w:firstLine="70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Прочая информация о подготовке и защите выпускных квалификационных работ изложена в Методических рекомендациях по подготовке ВКР для студентов ОП «Городское развитие и управление» .</w:t>
      </w:r>
    </w:p>
    <w:p w:rsidR="00000000" w:rsidDel="00000000" w:rsidP="00000000" w:rsidRDefault="00000000" w:rsidRPr="00000000" w14:paraId="000000A3">
      <w:pPr>
        <w:spacing w:line="276" w:lineRule="auto"/>
        <w:ind w:right="-891.2598425196836" w:firstLine="70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76" w:lineRule="auto"/>
        <w:ind w:right="-891.2598425196836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Примерное содержание оценки по ЭПП «курсовая работа» и «выпускная квалификационная работа»:</w:t>
      </w:r>
      <w:r w:rsidDel="00000000" w:rsidR="00000000" w:rsidRPr="00000000">
        <w:rPr>
          <w:rtl w:val="0"/>
        </w:rPr>
      </w:r>
    </w:p>
    <w:tbl>
      <w:tblPr>
        <w:tblStyle w:val="Table4"/>
        <w:tblW w:w="96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6133"/>
        <w:tblGridChange w:id="0">
          <w:tblGrid>
            <w:gridCol w:w="3510"/>
            <w:gridCol w:w="6133"/>
          </w:tblGrid>
        </w:tblGridChange>
      </w:tblGrid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76" w:lineRule="auto"/>
              <w:ind w:right="-131.57480314960623" w:firstLine="709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Оценка по десятибалльной шкале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76" w:lineRule="auto"/>
              <w:ind w:right="-57.755905511811534" w:firstLine="709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Примерное содержание оценки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spacing w:line="276" w:lineRule="auto"/>
              <w:ind w:left="720" w:right="-131.57480314960623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Весьма неудовлетворительно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spacing w:line="276" w:lineRule="auto"/>
              <w:ind w:left="720" w:right="-131.57480314960623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Очень плохо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spacing w:line="276" w:lineRule="auto"/>
              <w:ind w:left="720" w:right="-131.57480314960623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Плохо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spacing w:line="276" w:lineRule="auto"/>
              <w:ind w:right="-57.75590551181153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 несвязный, не соответствует заданной теме. 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>
        <w:trPr>
          <w:cantSplit w:val="0"/>
          <w:trHeight w:val="2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spacing w:line="276" w:lineRule="auto"/>
              <w:ind w:left="720" w:right="-131.57480314960623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spacing w:line="276" w:lineRule="auto"/>
              <w:ind w:left="720" w:right="-131.57480314960623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Весьма удовлетворительно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line="276" w:lineRule="auto"/>
              <w:ind w:right="-57.75590551181153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настоящим Рекомендациям,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>
        <w:trPr>
          <w:cantSplit w:val="0"/>
          <w:trHeight w:val="1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spacing w:line="276" w:lineRule="auto"/>
              <w:ind w:left="720" w:right="-131.57480314960623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Хорошо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spacing w:line="276" w:lineRule="auto"/>
              <w:ind w:left="720" w:right="-131.57480314960623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Очень хорошо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line="276" w:lineRule="auto"/>
              <w:ind w:right="-57.75590551181153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Хорошо проработанный и изложенный текст без значительных внутренних противоречий, соответствующий правилам оформления письменных работ, настоящим Рекомендациям, требованиям руководителя. Почти все задачи выполнены в должном объеме.</w:t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spacing w:line="276" w:lineRule="auto"/>
              <w:ind w:left="720" w:right="-131.57480314960623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Почти отлично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spacing w:line="276" w:lineRule="auto"/>
              <w:ind w:left="720" w:right="-131.57480314960623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Отлично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"/>
              </w:numPr>
              <w:spacing w:line="276" w:lineRule="auto"/>
              <w:ind w:left="720" w:right="-131.57480314960623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Блестяще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line="276" w:lineRule="auto"/>
              <w:ind w:right="-57.75590551181153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настоящим Рекомендациям, требованиям руководителя. Текст работы структурированный, присутствуют элементы аналитической проработки информации (Например, представление в виде схем, рисунков, иллюстраций, авторских таблиц). Поставленные задачи выполнены в полном объеме и верно, проблема артикулирована, работа оригинальна и способствует приращению знания в конкретной проблемной области (для оценки «10»). </w:t>
            </w:r>
          </w:p>
        </w:tc>
      </w:tr>
    </w:tbl>
    <w:p w:rsidR="00000000" w:rsidDel="00000000" w:rsidP="00000000" w:rsidRDefault="00000000" w:rsidRPr="00000000" w14:paraId="000000B5">
      <w:pPr>
        <w:spacing w:line="276" w:lineRule="auto"/>
        <w:ind w:right="-891.2598425196836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line="276" w:lineRule="auto"/>
        <w:ind w:left="426" w:right="-891.2598425196836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РЕСУРСЫ И УСЛОВИЯ РЕАЛИЗАЦИИ ЭПП.</w:t>
      </w:r>
    </w:p>
    <w:p w:rsidR="00000000" w:rsidDel="00000000" w:rsidP="00000000" w:rsidRDefault="00000000" w:rsidRPr="00000000" w14:paraId="000000B7">
      <w:pPr>
        <w:widowControl w:val="0"/>
        <w:spacing w:line="240" w:lineRule="auto"/>
        <w:ind w:left="0" w:right="-891.2598425196836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4.1. Ресурсы и материально-техническая база, необходимая для реализации ЭПП.</w:t>
      </w:r>
    </w:p>
    <w:p w:rsidR="00000000" w:rsidDel="00000000" w:rsidP="00000000" w:rsidRDefault="00000000" w:rsidRPr="00000000" w14:paraId="000000B8">
      <w:pPr>
        <w:widowControl w:val="0"/>
        <w:spacing w:line="276" w:lineRule="auto"/>
        <w:ind w:right="-891.2598425196836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технологии, специализированные программные продукты и др.</w:t>
      </w:r>
    </w:p>
    <w:p w:rsidR="00000000" w:rsidDel="00000000" w:rsidP="00000000" w:rsidRDefault="00000000" w:rsidRPr="00000000" w14:paraId="000000B9">
      <w:pPr>
        <w:widowControl w:val="0"/>
        <w:spacing w:line="276" w:lineRule="auto"/>
        <w:ind w:right="-891.2598425196836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Материально-техническое обеспечение ЭПП при необходимости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000000" w:rsidDel="00000000" w:rsidP="00000000" w:rsidRDefault="00000000" w:rsidRPr="00000000" w14:paraId="000000BA">
      <w:pPr>
        <w:widowControl w:val="0"/>
        <w:shd w:fill="ffffff" w:val="clear"/>
        <w:spacing w:line="276" w:lineRule="auto"/>
        <w:ind w:left="0" w:right="-891.2598425196836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4.2. Особенности выполнения заданий по ЭПП в условиях ограничительных или иных мер.</w:t>
      </w:r>
    </w:p>
    <w:p w:rsidR="00000000" w:rsidDel="00000000" w:rsidP="00000000" w:rsidRDefault="00000000" w:rsidRPr="00000000" w14:paraId="000000BB">
      <w:pPr>
        <w:shd w:fill="ffffff" w:val="clear"/>
        <w:spacing w:line="276" w:lineRule="auto"/>
        <w:ind w:right="-891.2598425196836"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spacing w:line="276" w:lineRule="auto"/>
        <w:ind w:right="-891.2598425196836"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76" w:lineRule="auto"/>
        <w:ind w:right="-891.2598425196836"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ind w:right="-891.2598425196836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ОСОБЕННОСТИ ОРГАНИЗАЦИИ ОБУЧЕНИЯ ДЛЯ ЛИЦ С ОГРАНИЧЕННЫМИ ВОЗМОЖНОСТЯМИ ЗДОРОВЬЯ И ИНВАЛИДОВ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F">
      <w:pPr>
        <w:spacing w:line="276" w:lineRule="auto"/>
        <w:ind w:right="-891.2598425196836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000000" w:rsidDel="00000000" w:rsidP="00000000" w:rsidRDefault="00000000" w:rsidRPr="00000000" w14:paraId="000000C0">
      <w:pPr>
        <w:spacing w:line="276" w:lineRule="auto"/>
        <w:ind w:right="-891.2598425196836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C1">
      <w:pPr>
        <w:spacing w:line="276" w:lineRule="auto"/>
        <w:ind w:right="-891.2598425196836"/>
        <w:rPr>
          <w:rFonts w:ascii="Times New Roman" w:cs="Times New Roman" w:eastAsia="Times New Roman" w:hAnsi="Times New Roman"/>
          <w:b w:val="1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shd w:fill="c9daf8" w:val="clear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