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Пресс-релиз</w:t>
      </w:r>
    </w:p>
    <w:p w:rsidR="00000000" w:rsidDel="00000000" w:rsidP="00000000" w:rsidRDefault="00000000" w:rsidRPr="00000000" w14:paraId="00000002">
      <w:pPr>
        <w:spacing w:after="12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До 28 августа продлен прием заявок на технологический конкурс для промышленных компаний</w:t>
      </w:r>
    </w:p>
    <w:p w:rsidR="00000000" w:rsidDel="00000000" w:rsidP="00000000" w:rsidRDefault="00000000" w:rsidRPr="00000000" w14:paraId="00000004">
      <w:pPr>
        <w:spacing w:after="12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Победители получат гранты на доработку проекта и инвестиции на его тиражирование.</w:t>
      </w:r>
    </w:p>
    <w:p w:rsidR="00000000" w:rsidDel="00000000" w:rsidP="00000000" w:rsidRDefault="00000000" w:rsidRPr="00000000" w14:paraId="00000005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Московский инновационный кластер, подведомственный Департаменту предпринимательства и инновационного развития, совместно с Фондом инвестиций и инноваций Оренбургской области запустил технологический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конкурс «Техновызов». По результатам конкурса высокотехнологичные промышленные компании смогут внедрить востребованные продукты и сервисы в инфраструктуру региональных корпораций-партнеров конкурса. </w:t>
      </w:r>
    </w:p>
    <w:p w:rsidR="00000000" w:rsidDel="00000000" w:rsidP="00000000" w:rsidRDefault="00000000" w:rsidRPr="00000000" w14:paraId="00000006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Желающие принять участие в конкурсе еще могут успеть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подать заявку</w:t>
        </w:r>
      </w:hyperlink>
      <w:r w:rsidDel="00000000" w:rsidR="00000000" w:rsidRPr="00000000">
        <w:rPr>
          <w:rtl w:val="0"/>
        </w:rPr>
        <w:t xml:space="preserve">, т.к. прием продлен до 28 августа.</w:t>
      </w:r>
    </w:p>
    <w:p w:rsidR="00000000" w:rsidDel="00000000" w:rsidP="00000000" w:rsidRDefault="00000000" w:rsidRPr="00000000" w14:paraId="00000007">
      <w:pPr>
        <w:spacing w:after="120" w:befor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«Одной из приоритетных задач конкурса является развитие и внедрение технологий, способствующих оптимизации, автоматизации и экологичности различных отраслей тяжелой промышленности.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Участники конкурса получат грант на доработку проекта, инвестиции на его запуск и тиражирование, возможность запуска пилота с корпоративными заказчиками и потенциальными клиентами из числа партнеров конкурса. Также компании получат доступ к сообществу предпринимателей-единомышленников</w:t>
      </w:r>
      <w:r w:rsidDel="00000000" w:rsidR="00000000" w:rsidRPr="00000000">
        <w:rPr>
          <w:rtl w:val="0"/>
        </w:rPr>
        <w:t xml:space="preserve">»,  – рассказал руководитель Департамента предпринимательства и инновационного развития города Москвы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Алексей Фурсин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Все участники конкурса будут распределены по нескольким тематическим направлениям, а специальная экспертная комиссия будет оценивать соответствие продукта заявленному направлению.</w:t>
      </w:r>
    </w:p>
    <w:p w:rsidR="00000000" w:rsidDel="00000000" w:rsidP="00000000" w:rsidRDefault="00000000" w:rsidRPr="00000000" w14:paraId="00000009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Первое направление «Эконет + антикарбоновый вызов» рассматривает инновационные продукты для экологии и чистой энергетики.</w:t>
      </w:r>
    </w:p>
    <w:p w:rsidR="00000000" w:rsidDel="00000000" w:rsidP="00000000" w:rsidRDefault="00000000" w:rsidRPr="00000000" w14:paraId="0000000A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Второе направление «Новые материалы» связано с проектами, касающимися технологий улучшения свойств материалов, способов их применения и создания новых материалов.</w:t>
      </w:r>
    </w:p>
    <w:p w:rsidR="00000000" w:rsidDel="00000000" w:rsidP="00000000" w:rsidRDefault="00000000" w:rsidRPr="00000000" w14:paraId="0000000B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Третье направление «Цифровые решения Technet» рассматривает проекты автоматизации и цифровизации, которые найдут применение в горнодобывающей и транспортной сферах, а также в области логистики.</w:t>
      </w:r>
    </w:p>
    <w:p w:rsidR="00000000" w:rsidDel="00000000" w:rsidP="00000000" w:rsidRDefault="00000000" w:rsidRPr="00000000" w14:paraId="0000000C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Четвертое направление «Промышленные технологии» посвящено вопросам аспирации технологических переделов, увеличению процента выработки металла и утилизации тепла отходящих газов при производстве цементного клинкера.</w:t>
      </w:r>
    </w:p>
    <w:p w:rsidR="00000000" w:rsidDel="00000000" w:rsidP="00000000" w:rsidRDefault="00000000" w:rsidRPr="00000000" w14:paraId="0000000D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В пятом направлении «Технологии содержания промышленной инфраструктуры» оцениваются варианты оптимизации и повышения качества процессов, затрагивающих разные сферы содержания промышленной инфраструктуры.</w:t>
      </w:r>
    </w:p>
    <w:p w:rsidR="00000000" w:rsidDel="00000000" w:rsidP="00000000" w:rsidRDefault="00000000" w:rsidRPr="00000000" w14:paraId="0000000E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Шестое направление «Умная диагностика в промышленности» включает программные продукты и решения, способствующие автоматизации, увеличению производительности и улучшению качества диагностики промышленного 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Для участия в конкурсе требуется наличие проекта, соответствующего тематике, и компетенции в создании технологий и управлении бизнесом. Наличие готового продукта или MVP будет преимуществом. Основатель стартапа должен быть готов лично принять участие в программе, стать резидентом «Московского инновационного кластера» и затем пилотировать решение с корпорацией-партнером. Также к заявке необходимо приложить описание проекта и загрузить файл с презентацией.</w:t>
      </w:r>
    </w:p>
    <w:p w:rsidR="00000000" w:rsidDel="00000000" w:rsidP="00000000" w:rsidRDefault="00000000" w:rsidRPr="00000000" w14:paraId="00000010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Конкурс организован в партнерстве с Киембаевским горно-обогатительным комбинатом «Оренбургские минералы», компанией «Аккерман и «МиСТ».</w:t>
      </w:r>
    </w:p>
    <w:p w:rsidR="00000000" w:rsidDel="00000000" w:rsidP="00000000" w:rsidRDefault="00000000" w:rsidRPr="00000000" w14:paraId="00000011">
      <w:pPr>
        <w:spacing w:after="120" w:befor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Получить дополнительную информацию вы можете в пресс-службе Департамента предпринимательства и инновационного развития города Москвы по электронному адресу dpir-press@mos.ru.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.moscow/tech_contests/technochallenge" TargetMode="External"/><Relationship Id="rId7" Type="http://schemas.openxmlformats.org/officeDocument/2006/relationships/hyperlink" Target="https://www.mos.ru/dpir/structure/person/87294093/" TargetMode="External"/><Relationship Id="rId8" Type="http://schemas.openxmlformats.org/officeDocument/2006/relationships/hyperlink" Target="https://www.mos.ru/dpir/structure/person/872940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