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9C3A" w14:textId="77777777" w:rsidR="00C51609" w:rsidRPr="00C51609" w:rsidRDefault="00DF06BB">
      <w:r>
        <w:rPr>
          <w:noProof/>
        </w:rPr>
        <w:drawing>
          <wp:anchor distT="0" distB="0" distL="114300" distR="114300" simplePos="0" relativeHeight="251659264" behindDoc="0" locked="0" layoutInCell="1" allowOverlap="1" wp14:anchorId="69C7B242" wp14:editId="2D0E81AB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B563C" w14:textId="77777777"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DA7E442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CEC951D" w14:textId="77777777" w:rsidR="000D7AB7" w:rsidRDefault="000D7AB7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B214AE8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7438A2A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518259B" w14:textId="3EF42D01" w:rsidR="00291226" w:rsidRDefault="00DF06BB" w:rsidP="00DF06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14:paraId="4A677590" w14:textId="2F5C7662" w:rsidR="00291226" w:rsidRPr="00DF06BB" w:rsidRDefault="00DF06BB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F06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26.04.2021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</w:t>
      </w:r>
      <w:r w:rsidRPr="00DF06BB">
        <w:rPr>
          <w:rFonts w:ascii="Times New Roman" w:eastAsia="Times New Roman" w:hAnsi="Times New Roman" w:cs="Times New Roman"/>
          <w:b/>
          <w:bCs/>
          <w:sz w:val="26"/>
          <w:szCs w:val="26"/>
        </w:rPr>
        <w:t>№ 6.18.1-</w:t>
      </w:r>
      <w:proofErr w:type="gramStart"/>
      <w:r w:rsidRPr="00DF06BB">
        <w:rPr>
          <w:rFonts w:ascii="Times New Roman" w:eastAsia="Times New Roman" w:hAnsi="Times New Roman" w:cs="Times New Roman"/>
          <w:b/>
          <w:bCs/>
          <w:sz w:val="26"/>
          <w:szCs w:val="26"/>
        </w:rPr>
        <w:t>01/260421-27</w:t>
      </w:r>
      <w:proofErr w:type="gramEnd"/>
    </w:p>
    <w:p w14:paraId="2A8D1C74" w14:textId="77777777" w:rsidR="00291226" w:rsidRDefault="00291226" w:rsidP="1C3B31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895B3F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A7E2FD7" w14:textId="77777777" w:rsidR="000D7AB7" w:rsidRPr="00291226" w:rsidRDefault="1C3B316C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Об изменении тем и руководителей выпускных квалификационных работ студентов образовательной программы «</w:t>
      </w:r>
      <w:r w:rsidR="007E31B6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14:paraId="05FE2E8B" w14:textId="77777777" w:rsidR="000D7AB7" w:rsidRPr="00291226" w:rsidRDefault="000D7AB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34C300A" w14:textId="77777777" w:rsidR="000D7AB7" w:rsidRPr="00291226" w:rsidRDefault="000D7AB7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CDBA330" w14:textId="77777777" w:rsidR="000D7AB7" w:rsidRPr="00291226" w:rsidRDefault="1C3B316C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14:paraId="31101AB8" w14:textId="77777777" w:rsidR="000D7AB7" w:rsidRPr="00291226" w:rsidRDefault="000D7AB7" w:rsidP="0029122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DDCAC0" w14:textId="77777777" w:rsidR="000D7AB7" w:rsidRPr="00291226" w:rsidRDefault="3E10374F" w:rsidP="0029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Изменить темы выпускных кв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>алификационных работ студентов 4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E31B6" w:rsidRPr="007E31B6">
        <w:rPr>
          <w:rFonts w:ascii="Times New Roman" w:eastAsia="Times New Roman" w:hAnsi="Times New Roman" w:cs="Times New Roman"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направления подготовки 38.0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.04 «Государственное и муниципальное управление»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факультета Санкт-Петербургская школа социальных наук и востоковедения, очной формы обучения, утвержденные приказом </w:t>
      </w:r>
      <w:r w:rsidRPr="007E31B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E31B6" w:rsidRPr="007E31B6">
        <w:rPr>
          <w:rFonts w:ascii="Times New Roman" w:eastAsia="Times New Roman" w:hAnsi="Times New Roman" w:cs="Times New Roman"/>
          <w:sz w:val="26"/>
          <w:szCs w:val="26"/>
        </w:rPr>
        <w:t xml:space="preserve"> 10.12.2020 № 8.3.6.2-</w:t>
      </w:r>
      <w:proofErr w:type="gramStart"/>
      <w:r w:rsidR="007E31B6" w:rsidRPr="007E31B6">
        <w:rPr>
          <w:rFonts w:ascii="Times New Roman" w:eastAsia="Times New Roman" w:hAnsi="Times New Roman" w:cs="Times New Roman"/>
          <w:sz w:val="26"/>
          <w:szCs w:val="26"/>
        </w:rPr>
        <w:t>06/1012-11</w:t>
      </w:r>
      <w:proofErr w:type="gramEnd"/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согласно списку (приложение).</w:t>
      </w:r>
    </w:p>
    <w:p w14:paraId="44B813A6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D6905C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6CF716" w14:textId="77777777" w:rsidR="000D7AB7" w:rsidRDefault="2000C654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Основание: заявления 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Анисимовой </w:t>
      </w:r>
      <w:proofErr w:type="gramStart"/>
      <w:r w:rsidR="007E31B6">
        <w:rPr>
          <w:rFonts w:ascii="Times New Roman" w:eastAsia="Times New Roman" w:hAnsi="Times New Roman" w:cs="Times New Roman"/>
          <w:sz w:val="26"/>
          <w:szCs w:val="26"/>
        </w:rPr>
        <w:t>М.В.</w:t>
      </w:r>
      <w:proofErr w:type="gramEnd"/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, Волковой В.Р., Головко М.В., Громовой Т.С., </w:t>
      </w:r>
      <w:proofErr w:type="spellStart"/>
      <w:r w:rsidR="007E31B6">
        <w:rPr>
          <w:rFonts w:ascii="Times New Roman" w:eastAsia="Times New Roman" w:hAnsi="Times New Roman" w:cs="Times New Roman"/>
          <w:sz w:val="26"/>
          <w:szCs w:val="26"/>
        </w:rPr>
        <w:t>Гронской</w:t>
      </w:r>
      <w:proofErr w:type="spellEnd"/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 Л.О., Дмитриева И.А., Ершовой А.М., </w:t>
      </w:r>
      <w:proofErr w:type="spellStart"/>
      <w:r w:rsidR="007E31B6">
        <w:rPr>
          <w:rFonts w:ascii="Times New Roman" w:eastAsia="Times New Roman" w:hAnsi="Times New Roman" w:cs="Times New Roman"/>
          <w:sz w:val="26"/>
          <w:szCs w:val="26"/>
        </w:rPr>
        <w:t>Кайтаевой</w:t>
      </w:r>
      <w:proofErr w:type="spellEnd"/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 М.Т., </w:t>
      </w:r>
      <w:proofErr w:type="spellStart"/>
      <w:r w:rsidR="007E31B6">
        <w:rPr>
          <w:rFonts w:ascii="Times New Roman" w:eastAsia="Times New Roman" w:hAnsi="Times New Roman" w:cs="Times New Roman"/>
          <w:sz w:val="26"/>
          <w:szCs w:val="26"/>
        </w:rPr>
        <w:t>Клочковой</w:t>
      </w:r>
      <w:proofErr w:type="spellEnd"/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 Е.Р., </w:t>
      </w:r>
      <w:proofErr w:type="spellStart"/>
      <w:r w:rsidR="007E31B6">
        <w:rPr>
          <w:rFonts w:ascii="Times New Roman" w:eastAsia="Times New Roman" w:hAnsi="Times New Roman" w:cs="Times New Roman"/>
          <w:sz w:val="26"/>
          <w:szCs w:val="26"/>
        </w:rPr>
        <w:t>Левковской</w:t>
      </w:r>
      <w:proofErr w:type="spellEnd"/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 П.В., Новожиловой В.А., Посохова Н.А., С</w:t>
      </w:r>
      <w:r w:rsidR="007D4F7A">
        <w:rPr>
          <w:rFonts w:ascii="Times New Roman" w:eastAsia="Times New Roman" w:hAnsi="Times New Roman" w:cs="Times New Roman"/>
          <w:sz w:val="26"/>
          <w:szCs w:val="26"/>
        </w:rPr>
        <w:t>еменовой А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.В., </w:t>
      </w:r>
      <w:proofErr w:type="spellStart"/>
      <w:r w:rsidR="007E31B6">
        <w:rPr>
          <w:rFonts w:ascii="Times New Roman" w:eastAsia="Times New Roman" w:hAnsi="Times New Roman" w:cs="Times New Roman"/>
          <w:sz w:val="26"/>
          <w:szCs w:val="26"/>
        </w:rPr>
        <w:t>Синьковской</w:t>
      </w:r>
      <w:proofErr w:type="spellEnd"/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 М.В., </w:t>
      </w:r>
      <w:r w:rsidR="00137FCA">
        <w:rPr>
          <w:rFonts w:ascii="Times New Roman" w:eastAsia="Times New Roman" w:hAnsi="Times New Roman" w:cs="Times New Roman"/>
          <w:sz w:val="26"/>
          <w:szCs w:val="26"/>
        </w:rPr>
        <w:t xml:space="preserve">Терентьевой Е.Д., </w:t>
      </w:r>
      <w:r w:rsidR="007E31B6">
        <w:rPr>
          <w:rFonts w:ascii="Times New Roman" w:eastAsia="Times New Roman" w:hAnsi="Times New Roman" w:cs="Times New Roman"/>
          <w:sz w:val="26"/>
          <w:szCs w:val="26"/>
        </w:rPr>
        <w:t xml:space="preserve">Яковлевой А.А. </w:t>
      </w:r>
    </w:p>
    <w:p w14:paraId="6D4FBC6A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FC1BE8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C74E40" w14:textId="77777777" w:rsidR="000D7AB7" w:rsidRDefault="000D7AB7" w:rsidP="0029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11C537" w14:textId="6674A08B" w:rsidR="000D7AB7" w:rsidRDefault="1C3B316C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1C3B316C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</w:t>
      </w:r>
      <w:proofErr w:type="spellStart"/>
      <w:r w:rsidRPr="1C3B316C">
        <w:rPr>
          <w:rFonts w:ascii="Times New Roman" w:eastAsia="Times New Roman" w:hAnsi="Times New Roman" w:cs="Times New Roman"/>
          <w:sz w:val="26"/>
          <w:szCs w:val="26"/>
        </w:rPr>
        <w:t>С.М.Кадочников</w:t>
      </w:r>
      <w:proofErr w:type="spellEnd"/>
    </w:p>
    <w:p w14:paraId="233FE93D" w14:textId="65E37C7C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32B8B25" w14:textId="1885EC13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4BE6260" w14:textId="76D0F608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7B8618" w14:textId="22D423DB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7059EE" w14:textId="5436E357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BC5F50" w14:textId="4DA170AE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6C9D46" w14:textId="72DA6D01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94B2C1" w14:textId="239A6577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33476A" w14:textId="4B47AEC2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082F0E" w14:textId="0D01F91E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BE9CE3" w14:textId="6E9571A6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635EE8E" w14:textId="0E0DA42B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5FAC5C" w14:textId="3D641BBD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003E88" w14:textId="77777777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DF06BB" w:rsidSect="000D7AB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5D6BAB84" w14:textId="77777777" w:rsidR="00DF06BB" w:rsidRPr="00FC698B" w:rsidRDefault="00DF06BB" w:rsidP="00DF06BB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FC698B">
        <w:rPr>
          <w:b w:val="0"/>
          <w:i w:val="0"/>
          <w:color w:val="000000"/>
          <w:sz w:val="24"/>
          <w:szCs w:val="24"/>
        </w:rPr>
        <w:lastRenderedPageBreak/>
        <w:t>Приложение</w:t>
      </w:r>
      <w:r w:rsidRPr="00FC698B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C698B">
        <w:rPr>
          <w:b w:val="0"/>
          <w:i w:val="0"/>
          <w:color w:val="000000"/>
          <w:sz w:val="24"/>
          <w:szCs w:val="24"/>
        </w:rPr>
        <w:t xml:space="preserve">к приказу </w:t>
      </w:r>
    </w:p>
    <w:p w14:paraId="069FC511" w14:textId="3ACA744F" w:rsidR="00DF06BB" w:rsidRPr="00DF06BB" w:rsidRDefault="00DF06BB" w:rsidP="00DF06BB">
      <w:pPr>
        <w:jc w:val="right"/>
        <w:rPr>
          <w:rFonts w:ascii="Times New Roman" w:eastAsia="Times New Roman" w:hAnsi="Times New Roman" w:cs="Times New Roman"/>
        </w:rPr>
      </w:pPr>
      <w:r w:rsidRPr="00DF06BB">
        <w:rPr>
          <w:rFonts w:ascii="Times New Roman" w:eastAsia="Times New Roman" w:hAnsi="Times New Roman" w:cs="Times New Roman"/>
          <w:sz w:val="26"/>
          <w:szCs w:val="26"/>
        </w:rPr>
        <w:t>от 26.04.2021 № 6.18.1-</w:t>
      </w:r>
      <w:proofErr w:type="gramStart"/>
      <w:r w:rsidRPr="00DF06BB">
        <w:rPr>
          <w:rFonts w:ascii="Times New Roman" w:eastAsia="Times New Roman" w:hAnsi="Times New Roman" w:cs="Times New Roman"/>
          <w:sz w:val="26"/>
          <w:szCs w:val="26"/>
        </w:rPr>
        <w:t>01/260421-27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F06BB" w14:paraId="56BB5F07" w14:textId="77777777" w:rsidTr="00E6144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57D60C" w14:textId="77777777" w:rsidR="00DF06BB" w:rsidRDefault="00DF06BB" w:rsidP="00E6144D">
            <w:pPr>
              <w:rPr>
                <w:rFonts w:eastAsia="Times New Roman"/>
              </w:rPr>
            </w:pPr>
          </w:p>
        </w:tc>
      </w:tr>
    </w:tbl>
    <w:p w14:paraId="6D39731F" w14:textId="77777777" w:rsidR="00DF06BB" w:rsidRPr="00FC698B" w:rsidRDefault="00DF06BB" w:rsidP="00DF0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56A9C" w14:textId="77777777" w:rsidR="00DF06BB" w:rsidRDefault="00DF06BB" w:rsidP="00DF06BB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b/>
          <w:bCs/>
          <w:sz w:val="24"/>
          <w:szCs w:val="24"/>
        </w:rPr>
        <w:t>Список тем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консультантов </w:t>
      </w: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выпускных квалификационных работ студентов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программы бакалавриата «Управление и аналитика в государственном секторе»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</w:t>
      </w:r>
    </w:p>
    <w:p w14:paraId="732794DF" w14:textId="77777777" w:rsidR="00DF06BB" w:rsidRPr="00FC698B" w:rsidRDefault="00DF06BB" w:rsidP="00DF06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544"/>
        <w:gridCol w:w="3827"/>
        <w:gridCol w:w="3402"/>
        <w:gridCol w:w="1984"/>
      </w:tblGrid>
      <w:tr w:rsidR="00DF06BB" w:rsidRPr="00244421" w14:paraId="78E6BF8D" w14:textId="77777777" w:rsidTr="00DF06BB">
        <w:trPr>
          <w:trHeight w:val="315"/>
          <w:tblHeader/>
        </w:trPr>
        <w:tc>
          <w:tcPr>
            <w:tcW w:w="567" w:type="dxa"/>
          </w:tcPr>
          <w:p w14:paraId="508723AD" w14:textId="77777777" w:rsidR="00DF06BB" w:rsidRPr="00FC4EE2" w:rsidRDefault="00DF06BB" w:rsidP="00E6144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C4E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</w:tcPr>
          <w:p w14:paraId="6B7076A4" w14:textId="77777777" w:rsidR="00DF06BB" w:rsidRPr="00FC4EE2" w:rsidRDefault="00DF06BB" w:rsidP="00E6144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466C4" w14:textId="77777777" w:rsidR="00DF06BB" w:rsidRPr="00FC4EE2" w:rsidRDefault="00DF06BB" w:rsidP="00E6144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Тема ВКР на русском языке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74A56" w14:textId="77777777" w:rsidR="00DF06BB" w:rsidRPr="00FC4EE2" w:rsidRDefault="00DF06BB" w:rsidP="00E6144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Тема ВКР на английском языке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BBCFA" w14:textId="77777777" w:rsidR="00DF06BB" w:rsidRPr="00FC4EE2" w:rsidRDefault="00DF06BB" w:rsidP="00E6144D">
            <w:pPr>
              <w:keepNext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Руководитель работы (ФИО, должность)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DA6DA" w14:textId="77777777" w:rsidR="00DF06BB" w:rsidRPr="00FC4EE2" w:rsidRDefault="00DF06BB" w:rsidP="00E6144D">
            <w:pPr>
              <w:keepNext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4EE2">
              <w:rPr>
                <w:rFonts w:ascii="Times New Roman" w:hAnsi="Times New Roman" w:cs="Times New Roman"/>
                <w:b/>
              </w:rPr>
              <w:t>Консультант</w:t>
            </w:r>
          </w:p>
        </w:tc>
      </w:tr>
      <w:tr w:rsidR="00DF06BB" w:rsidRPr="002D04A3" w14:paraId="4A6029F3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7391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5884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Анисимова Мария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ADCD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Оценка инвестиционной привлекательности туристического сектора Иркутской области</w:t>
            </w:r>
            <w:r w:rsidRPr="00FC4EE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4FE4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Investment Attractiveness Evaluation of the Irkutsk Region Tourist Sector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9D12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Курячий Александр Васильевич, доцент департамента государственного администрирования, директор центра прикладных исследований и разработок НИУ ВШЭ,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7AB4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28AEDE59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31F5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664F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Волкова Вероника Романовна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A87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Социальные сети в системе публичного управления на примере городов Санкт-Петербурга и Екатеринбурга</w:t>
            </w:r>
            <w:r w:rsidRPr="00FC4EE2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711C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Social Networks in the Public Policy System (the Case of the Cities of Saint-Petersburg and Ekaterinburg)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37BB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E4D0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61F3" w:rsidRPr="002D04A3" w14:paraId="705D3D15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CD8E" w14:textId="77777777" w:rsidR="00DA61F3" w:rsidRPr="00FC4EE2" w:rsidRDefault="00DA61F3" w:rsidP="00DA61F3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9688" w14:textId="77777777" w:rsidR="00DA61F3" w:rsidRPr="00FC4EE2" w:rsidRDefault="00DA61F3" w:rsidP="00DA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Головко Мария Вячеславовна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9FFF" w14:textId="21277978" w:rsidR="00DA61F3" w:rsidRPr="00FC4EE2" w:rsidRDefault="00DA61F3" w:rsidP="00DA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4092">
              <w:rPr>
                <w:rFonts w:ascii="Times New Roman" w:eastAsia="Times New Roman" w:hAnsi="Times New Roman" w:cs="Times New Roman"/>
                <w:color w:val="000000"/>
              </w:rPr>
              <w:t>Реализация форм государственной защиты бизнеса Уполномоченным по защите прав предпринимателей в Московской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C324" w14:textId="7814861A" w:rsidR="00DA61F3" w:rsidRPr="00FC4EE2" w:rsidRDefault="00DA61F3" w:rsidP="00DA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Implementation of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orms of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tate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rotection of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usiness by the </w:t>
            </w:r>
            <w:proofErr w:type="spellStart"/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Comissioner</w:t>
            </w:r>
            <w:proofErr w:type="spellEnd"/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ntrepreneurs’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ights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E840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rotection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3431" w14:textId="77777777" w:rsidR="00DA61F3" w:rsidRPr="00FC4EE2" w:rsidRDefault="00DA61F3" w:rsidP="00DA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 xml:space="preserve">Подольский Дмитрий Андреевич, доцент кафедры теории организации, </w:t>
            </w:r>
            <w:proofErr w:type="spellStart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к.</w:t>
            </w:r>
            <w:proofErr w:type="gramStart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пс.н</w:t>
            </w:r>
            <w:proofErr w:type="spellEnd"/>
            <w:proofErr w:type="gramEnd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F5DE" w14:textId="77777777" w:rsidR="00DA61F3" w:rsidRPr="00FC4EE2" w:rsidRDefault="00DA61F3" w:rsidP="00DA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218AE981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3D26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B1A5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Громова Татьяна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F4CA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  <w:color w:val="000000"/>
              </w:rPr>
              <w:t>Оценка концентрации сельскохозяйственного производства в регионах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7CC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hAnsi="Times New Roman" w:cs="Times New Roman"/>
                <w:color w:val="000000"/>
                <w:lang w:val="en-US"/>
              </w:rPr>
              <w:t>Evaluating Concentration of Agricultural Production at the Regional Level in Russia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22B7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85A5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06BB" w:rsidRPr="002D04A3" w14:paraId="5F16882B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B62E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E504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Гронская</w:t>
            </w:r>
            <w:proofErr w:type="spellEnd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 xml:space="preserve"> Лада Олеговна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048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Организация государственных закупок в сфере информационных технологий на примере Санкт-Петербурге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8E4D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Organization of Public Procurement in the IT-Field (the Case of St. Petersburg)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F924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FC4EE2">
              <w:rPr>
                <w:rFonts w:ascii="Times New Roman" w:eastAsia="Times New Roman" w:hAnsi="Times New Roman" w:cs="Times New Roman"/>
              </w:rPr>
              <w:t>д.соц.н</w:t>
            </w:r>
            <w:proofErr w:type="spellEnd"/>
            <w:r w:rsidRPr="00FC4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9366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09B04DB4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CAD6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5F31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Дмитриев Иван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A08F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</w:rPr>
              <w:t>Анализ влияния транспортной инфраструктуры на основные социально-экономические показатели региона (на примере Северо-Западного федерального округа)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6BE8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hAnsi="Times New Roman" w:cs="Times New Roman"/>
                <w:lang w:val="en-US"/>
              </w:rPr>
              <w:t>Analysis of the Region Transport Infrastructure Impact over Basic Socio-Economic Indicators (the Case of Northwestern Federal District)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9AF1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EC76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117879C5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95E8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C2DF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Ершова Анна Константиновна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9377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</w:rPr>
              <w:t>Повышение качества образовательной инфраструктуры Санкт-Петербурга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2DBE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lang w:val="en-US"/>
              </w:rPr>
            </w:pPr>
            <w:r w:rsidRPr="00FC4EE2">
              <w:rPr>
                <w:rFonts w:ascii="Times New Roman" w:hAnsi="Times New Roman" w:cs="Times New Roman"/>
                <w:lang w:val="en-US"/>
              </w:rPr>
              <w:t>Improving the Quality of Educational Infrastructure in St. Petersburg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D958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E09A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116D77F0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3DED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9241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Кайтаева</w:t>
            </w:r>
            <w:proofErr w:type="spellEnd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>Тахировна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8355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</w:rPr>
              <w:t>Мониторинг реализации концепции устойчивого развития в России на федеральном и региональном уровнях (на примере Северо-Западного Федерального округа)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4CC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hAnsi="Times New Roman" w:cs="Times New Roman"/>
                <w:lang w:val="en-US"/>
              </w:rPr>
              <w:t>Monitoring the Implementation of the Sustainable Development Concept in Russia at the Federal and Regional Levels (the Case of the Northwestern Federal District)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ACE7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4EE2">
              <w:rPr>
                <w:rFonts w:ascii="Times New Roman" w:eastAsia="Times New Roman" w:hAnsi="Times New Roman" w:cs="Times New Roman"/>
              </w:rPr>
              <w:t>Русецкая</w:t>
            </w:r>
            <w:proofErr w:type="spellEnd"/>
            <w:r w:rsidRPr="00FC4EE2">
              <w:rPr>
                <w:rFonts w:ascii="Times New Roman" w:eastAsia="Times New Roman" w:hAnsi="Times New Roman" w:cs="Times New Roman"/>
              </w:rPr>
              <w:t xml:space="preserve"> Ольга Васильевна, доцент базовой кафедры МЦСЭИ «</w:t>
            </w:r>
            <w:proofErr w:type="spellStart"/>
            <w:r w:rsidRPr="00FC4EE2">
              <w:rPr>
                <w:rFonts w:ascii="Times New Roman" w:eastAsia="Times New Roman" w:hAnsi="Times New Roman" w:cs="Times New Roman"/>
              </w:rPr>
              <w:t>Леонтьевский</w:t>
            </w:r>
            <w:proofErr w:type="spellEnd"/>
            <w:r w:rsidRPr="00FC4EE2">
              <w:rPr>
                <w:rFonts w:ascii="Times New Roman" w:eastAsia="Times New Roman" w:hAnsi="Times New Roman" w:cs="Times New Roman"/>
              </w:rPr>
              <w:t xml:space="preserve"> центр»,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116D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604A37EF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F70C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5E6E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Клочкова Елизавета Романовна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57FC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</w:rPr>
              <w:t>Оценка качества городских порталов «Открытые данные»</w:t>
            </w:r>
            <w:r w:rsidRPr="00FC4EE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36F7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hAnsi="Times New Roman" w:cs="Times New Roman"/>
                <w:lang w:val="en-US"/>
              </w:rPr>
              <w:t>Quality Assessment of urban Open Data portals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6D98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FC4EE2">
              <w:rPr>
                <w:rFonts w:ascii="Times New Roman" w:eastAsia="Times New Roman" w:hAnsi="Times New Roman" w:cs="Times New Roman"/>
              </w:rPr>
              <w:t>к.соц.н</w:t>
            </w:r>
            <w:proofErr w:type="spellEnd"/>
            <w:r w:rsidRPr="00FC4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49D6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36047A81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B793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3D86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Левковская</w:t>
            </w:r>
            <w:proofErr w:type="spellEnd"/>
            <w:r w:rsidRPr="00FC4EE2">
              <w:rPr>
                <w:rFonts w:ascii="Times New Roman" w:eastAsia="Times New Roman" w:hAnsi="Times New Roman" w:cs="Times New Roman"/>
                <w:color w:val="000000"/>
              </w:rPr>
              <w:t xml:space="preserve"> Полина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FD37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Совершенствование системы оказания государственных услуг на примере Санкт-Петербурга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2861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Improvement of Public Services System Delivery of Saint-Petersburg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05AD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A22D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7EA2A602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7EC1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8E6C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Новожилова Варвара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BD0C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  <w:color w:val="000000"/>
              </w:rPr>
              <w:t>Оценка цифровой трансформации в системе государственного управления субъектов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39EB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hAnsi="Times New Roman" w:cs="Times New Roman"/>
                <w:color w:val="000000"/>
                <w:lang w:val="en-US"/>
              </w:rPr>
              <w:t>Assessment of Digital Transformation in the Public Administration System of Russian Regions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CDED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>Силаева Светлана Анатольевна, доцент департамента государственного администрирования,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E9F7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06ECB4EC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8F8A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81DE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Посохов Никита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E83B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Анализ эффективности крупного проекта развития транспортной инфраструктуры (на примере Западного Скоростного Диаметра)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D51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Analysis of Efficiency of a Large Project of the Transport Infrastructure Development (the Case of the Western </w:t>
            </w:r>
            <w:proofErr w:type="gramStart"/>
            <w:r w:rsidRPr="00FC4E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High Speed</w:t>
            </w:r>
            <w:proofErr w:type="gramEnd"/>
            <w:r w:rsidRPr="00FC4E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Diameter)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FD1F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4EE2">
              <w:rPr>
                <w:rFonts w:ascii="Times New Roman" w:eastAsia="Times New Roman" w:hAnsi="Times New Roman" w:cs="Times New Roman"/>
              </w:rPr>
              <w:t>Несена</w:t>
            </w:r>
            <w:proofErr w:type="spellEnd"/>
            <w:r w:rsidRPr="00FC4EE2">
              <w:rPr>
                <w:rFonts w:ascii="Times New Roman" w:eastAsia="Times New Roman" w:hAnsi="Times New Roman" w:cs="Times New Roman"/>
              </w:rPr>
              <w:t xml:space="preserve"> Марина Васильевна, доцент департамента государственного администрирования,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48EF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2C5CF402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68C6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3FC3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Семенова Анна</w:t>
            </w:r>
            <w:r w:rsidRPr="00FC4E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7A27C86B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B3FE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  <w:color w:val="000000"/>
              </w:rPr>
              <w:t>Социально-сетевой анализ как инструмент совершенствования стратегического планирования городской среды (на примере г. Москвы)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12AE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hAnsi="Times New Roman" w:cs="Times New Roman"/>
                <w:color w:val="000000"/>
                <w:lang w:val="en-US"/>
              </w:rPr>
              <w:t xml:space="preserve">«Social Network Analysis as a Tool for Improving the Strategic Planning of the Urban Environment (the </w:t>
            </w:r>
            <w:r w:rsidRPr="00FC4EE2">
              <w:rPr>
                <w:rFonts w:ascii="Times New Roman" w:hAnsi="Times New Roman" w:cs="Times New Roman"/>
                <w:color w:val="000000"/>
              </w:rPr>
              <w:t>С</w:t>
            </w:r>
            <w:proofErr w:type="spellStart"/>
            <w:r w:rsidRPr="00FC4EE2">
              <w:rPr>
                <w:rFonts w:ascii="Times New Roman" w:hAnsi="Times New Roman" w:cs="Times New Roman"/>
                <w:color w:val="000000"/>
                <w:lang w:val="en-US"/>
              </w:rPr>
              <w:t>ase</w:t>
            </w:r>
            <w:proofErr w:type="spellEnd"/>
            <w:r w:rsidRPr="00FC4EE2">
              <w:rPr>
                <w:rFonts w:ascii="Times New Roman" w:hAnsi="Times New Roman" w:cs="Times New Roman"/>
                <w:color w:val="000000"/>
                <w:lang w:val="en-US"/>
              </w:rPr>
              <w:t xml:space="preserve"> of Moscow)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7D45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 xml:space="preserve">Санина Анна Георгиевна, доцент департамента государственного администрирования, </w:t>
            </w:r>
            <w:proofErr w:type="spellStart"/>
            <w:r w:rsidRPr="00FC4EE2">
              <w:rPr>
                <w:rFonts w:ascii="Times New Roman" w:eastAsia="Times New Roman" w:hAnsi="Times New Roman" w:cs="Times New Roman"/>
              </w:rPr>
              <w:t>к.соц.н</w:t>
            </w:r>
            <w:proofErr w:type="spellEnd"/>
            <w:r w:rsidRPr="00FC4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94AA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5C172C6F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B7B0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8EF0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Синьковская Мария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6946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>Анализ молодёжной политики в РФ (на примере Санкт-Петербурга)</w:t>
            </w:r>
          </w:p>
          <w:p w14:paraId="18038556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0517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C4EE2">
              <w:rPr>
                <w:rFonts w:ascii="Times New Roman" w:eastAsia="Times New Roman" w:hAnsi="Times New Roman" w:cs="Times New Roman"/>
                <w:lang w:val="en-US"/>
              </w:rPr>
              <w:t>Analysis of Youth Policy in the Russian Federation (the Case of St. Petersburg) </w:t>
            </w:r>
          </w:p>
          <w:p w14:paraId="73131CD1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797C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 xml:space="preserve">Рубцова Мария Владимировна, профессор департамента государственного администрирования, </w:t>
            </w:r>
            <w:proofErr w:type="spellStart"/>
            <w:r w:rsidRPr="00FC4EE2">
              <w:rPr>
                <w:rFonts w:ascii="Times New Roman" w:eastAsia="Times New Roman" w:hAnsi="Times New Roman" w:cs="Times New Roman"/>
              </w:rPr>
              <w:t>д.соц.н</w:t>
            </w:r>
            <w:proofErr w:type="spellEnd"/>
            <w:r w:rsidRPr="00FC4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51C0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1550441A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7791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B5F8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Терентьева Евгения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98BB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  <w:color w:val="000000"/>
              </w:rPr>
              <w:t>Оценка роли креативных индустрий в экономике региона на примере Санкт-Петербурга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F075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hAnsi="Times New Roman" w:cs="Times New Roman"/>
                <w:color w:val="000000"/>
                <w:lang w:val="en-US"/>
              </w:rPr>
              <w:t>Evaluation of the Creative Industries Role in the Regional Economy (the Case of Saint Petersburg)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7478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Курячий Александр Васильевич, доцент департамента государственного администрирования, директор центра прикладных исследований и разработок НИУ ВШЭ, к.э.н.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D731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06BB" w:rsidRPr="002D04A3" w14:paraId="0A3211A1" w14:textId="77777777" w:rsidTr="00DF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4FFE" w14:textId="77777777" w:rsidR="00DF06BB" w:rsidRPr="00FC4EE2" w:rsidRDefault="00DF06BB" w:rsidP="00DF06BB">
            <w:pPr>
              <w:pStyle w:val="a6"/>
              <w:numPr>
                <w:ilvl w:val="0"/>
                <w:numId w:val="4"/>
              </w:numPr>
              <w:ind w:left="0" w:hanging="33"/>
              <w:contextualSpacing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A61B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Яковлева Арина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23B0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hAnsi="Times New Roman" w:cs="Times New Roman"/>
                <w:color w:val="000000"/>
              </w:rPr>
              <w:t>Оценка качества городской среды на примере Санкт-Петербурга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F486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C4EE2">
              <w:rPr>
                <w:rFonts w:ascii="Times New Roman" w:hAnsi="Times New Roman" w:cs="Times New Roman"/>
                <w:color w:val="000000"/>
                <w:lang w:val="en-US"/>
              </w:rPr>
              <w:t>Quality of the Urban Environment Assessment in St. Petersburg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8D80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  <w:color w:val="000000"/>
              </w:rPr>
              <w:t>Ходачек Александр Михайлович, профессор департамента государственного администрирования, д.э.н.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32A8" w14:textId="77777777" w:rsidR="00DF06BB" w:rsidRPr="00FC4EE2" w:rsidRDefault="00DF06BB" w:rsidP="00DF0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4EE2">
              <w:rPr>
                <w:rFonts w:ascii="Times New Roman" w:eastAsia="Times New Roman" w:hAnsi="Times New Roman" w:cs="Times New Roman"/>
              </w:rPr>
              <w:t>Вивчар Татьяна Александровна, старший преподаватель базовой кафедры МЦСЭИ «</w:t>
            </w:r>
            <w:proofErr w:type="spellStart"/>
            <w:r w:rsidRPr="00FC4EE2">
              <w:rPr>
                <w:rFonts w:ascii="Times New Roman" w:eastAsia="Times New Roman" w:hAnsi="Times New Roman" w:cs="Times New Roman"/>
              </w:rPr>
              <w:t>Леонтьевский</w:t>
            </w:r>
            <w:proofErr w:type="spellEnd"/>
            <w:r w:rsidRPr="00FC4EE2">
              <w:rPr>
                <w:rFonts w:ascii="Times New Roman" w:eastAsia="Times New Roman" w:hAnsi="Times New Roman" w:cs="Times New Roman"/>
              </w:rPr>
              <w:t xml:space="preserve"> центр»</w:t>
            </w:r>
          </w:p>
        </w:tc>
      </w:tr>
    </w:tbl>
    <w:p w14:paraId="44890517" w14:textId="31C5D16E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C47662" w14:textId="77777777" w:rsidR="00DF06BB" w:rsidRDefault="00DF06BB" w:rsidP="00291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DF06BB" w:rsidSect="00DF06BB">
      <w:pgSz w:w="16838" w:h="11906" w:orient="landscape"/>
      <w:pgMar w:top="56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9816" w14:textId="77777777" w:rsidR="00291226" w:rsidRDefault="00291226" w:rsidP="00291226">
      <w:pPr>
        <w:spacing w:after="0" w:line="240" w:lineRule="auto"/>
      </w:pPr>
      <w:r>
        <w:separator/>
      </w:r>
    </w:p>
  </w:endnote>
  <w:endnote w:type="continuationSeparator" w:id="0">
    <w:p w14:paraId="0B148B3A" w14:textId="77777777" w:rsidR="00291226" w:rsidRDefault="00291226" w:rsidP="0029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41FC" w14:textId="77777777" w:rsidR="00291226" w:rsidRDefault="00291226" w:rsidP="00291226">
      <w:pPr>
        <w:spacing w:after="0" w:line="240" w:lineRule="auto"/>
      </w:pPr>
      <w:r>
        <w:separator/>
      </w:r>
    </w:p>
  </w:footnote>
  <w:footnote w:type="continuationSeparator" w:id="0">
    <w:p w14:paraId="47ABA0A3" w14:textId="77777777" w:rsidR="00291226" w:rsidRDefault="00291226" w:rsidP="0029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D0E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2289"/>
    <w:multiLevelType w:val="hybridMultilevel"/>
    <w:tmpl w:val="41A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06C34"/>
    <w:rsid w:val="000D7AB7"/>
    <w:rsid w:val="00137FCA"/>
    <w:rsid w:val="00291226"/>
    <w:rsid w:val="002B7528"/>
    <w:rsid w:val="007D4F7A"/>
    <w:rsid w:val="007E31B6"/>
    <w:rsid w:val="007E4D44"/>
    <w:rsid w:val="00925F5C"/>
    <w:rsid w:val="00AC7BC9"/>
    <w:rsid w:val="00DA61F3"/>
    <w:rsid w:val="00DF06BB"/>
    <w:rsid w:val="1674C3EF"/>
    <w:rsid w:val="1C3B316C"/>
    <w:rsid w:val="2000C654"/>
    <w:rsid w:val="3E10374F"/>
    <w:rsid w:val="41206C34"/>
    <w:rsid w:val="5973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CAF1"/>
  <w15:docId w15:val="{55DE8827-C10C-4011-8DFC-4D17B5B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AB7"/>
  </w:style>
  <w:style w:type="paragraph" w:styleId="5">
    <w:name w:val="heading 5"/>
    <w:basedOn w:val="a"/>
    <w:next w:val="a"/>
    <w:link w:val="50"/>
    <w:qFormat/>
    <w:rsid w:val="00DF06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912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91226"/>
    <w:rPr>
      <w:vertAlign w:val="superscript"/>
    </w:rPr>
  </w:style>
  <w:style w:type="paragraph" w:customStyle="1" w:styleId="1KGK9">
    <w:name w:val="1KG=K9"/>
    <w:rsid w:val="0029122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1"/>
    <w:qFormat/>
    <w:rsid w:val="0029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06B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</dc:creator>
  <cp:keywords/>
  <dc:description/>
  <cp:lastModifiedBy>Надежда Орешенкова</cp:lastModifiedBy>
  <cp:revision>2</cp:revision>
  <dcterms:created xsi:type="dcterms:W3CDTF">2021-05-23T10:33:00Z</dcterms:created>
  <dcterms:modified xsi:type="dcterms:W3CDTF">2021-05-23T10:33:00Z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2020/4/13-802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