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32"/>
          <w:sz-cs w:val="32"/>
          <w:spacing w:val="0"/>
          <w:color w:val="000000"/>
        </w:rPr>
        <w:t xml:space="preserve">Регистрационный номер: 6.18.1-01/1603-01</w:t>
      </w:r>
    </w:p>
    <w:p>
      <w:pPr/>
      <w:r>
        <w:rPr>
          <w:rFonts w:ascii="Times New Roman" w:hAnsi="Times New Roman" w:cs="Times New Roman"/>
          <w:sz w:val="32"/>
          <w:sz-cs w:val="32"/>
          <w:spacing w:val="0"/>
          <w:color w:val="000000"/>
        </w:rPr>
        <w:t xml:space="preserve">Дата регистрации: 16.03.2021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6"/>
          <w:sz-cs w:val="26"/>
          <w:b/>
        </w:rPr>
        <w:t xml:space="preserve"> </w:t>
      </w:r>
    </w:p>
    <w:p>
      <w:pPr/>
      <w:r>
        <w:rPr>
          <w:rFonts w:ascii="Times New Roman" w:hAnsi="Times New Roman" w:cs="Times New Roman"/>
          <w:sz w:val="26"/>
          <w:sz-cs w:val="26"/>
          <w:b/>
        </w:rPr>
        <w:t xml:space="preserve"/>
      </w:r>
    </w:p>
    <w:p>
      <w:pPr/>
      <w:r>
        <w:rPr>
          <w:rFonts w:ascii="Times New Roman" w:hAnsi="Times New Roman" w:cs="Times New Roman"/>
          <w:sz w:val="26"/>
          <w:sz-cs w:val="26"/>
          <w:b/>
        </w:rPr>
        <w:t xml:space="preserve"/>
      </w:r>
    </w:p>
    <w:p>
      <w:pPr/>
      <w:r>
        <w:rPr>
          <w:rFonts w:ascii="Times New Roman" w:hAnsi="Times New Roman" w:cs="Times New Roman"/>
          <w:sz w:val="26"/>
          <w:sz-cs w:val="26"/>
          <w:b/>
        </w:rPr>
        <w:t xml:space="preserve"/>
      </w:r>
    </w:p>
    <w:p>
      <w:pPr/>
      <w:r>
        <w:rPr>
          <w:rFonts w:ascii="Times New Roman" w:hAnsi="Times New Roman" w:cs="Times New Roman"/>
          <w:sz w:val="26"/>
          <w:sz-cs w:val="26"/>
          <w:b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  <w:b/>
        </w:rPr>
        <w:t xml:space="preserve">О внесении изменения в Положение о медалях, почетных знаках, почетных званиях и дипломах Национального исследовательского университета «Высшая школа экономики»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  <w:b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  <w:b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На основании решения ученого совета Национального исследовательского университета «Высшая школа экономики» от 29.01.2021, протокол № 1,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/>
      </w:r>
    </w:p>
    <w:p>
      <w:pPr/>
      <w:r>
        <w:rPr>
          <w:rFonts w:ascii="Times" w:hAnsi="Times" w:cs="Times"/>
          <w:sz w:val="26"/>
          <w:sz-cs w:val="26"/>
        </w:rPr>
        <w:t xml:space="preserve">ПРИКАЗЫВАЮ:</w:t>
      </w:r>
    </w:p>
    <w:p>
      <w:pPr>
        <w:jc w:val="both"/>
      </w:pPr>
      <w:r>
        <w:rPr>
          <w:rFonts w:ascii="Times" w:hAnsi="Times" w:cs="Times"/>
          <w:sz w:val="26"/>
          <w:sz-cs w:val="26"/>
        </w:rPr>
        <w:t xml:space="preserve"/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6"/>
          <w:sz-cs w:val="26"/>
          <w:color w:val="000000"/>
        </w:rPr>
        <w:t xml:space="preserve"/>
        <w:tab/>
        <w:t xml:space="preserve">•</w:t>
        <w:tab/>
        <w:t xml:space="preserve">Внести изменение в Положение о медалях, почетных знаках, почетных званиях и дипломах Национального исследовательского университета «Высшая школа экономики», утвержденное ученым советом НИУ ВШЭ 07.04.2017, протокол № 04, введенное в действие приказом НИУ ВШЭ от 27.04.2017 № 6.18.1-01/2704-19, изложив раздел 5 в следующей редакции: 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«5. Поощрительные выплаты в связи с присвоением почетных знаков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5.1. Работнику, награжденному почетным знаком, устанавливается поощрительная денежная выплата, размер которой определяется приказом ректора.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5.2. Финансирование поощрительных выплат осуществляется из централизованного бюджета Университета за счет средств, полученных от приносящей доход деятельности НИУ ВШЭ.».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Ректор</w:t>
        <w:tab/>
        <w:t xml:space="preserve"/>
        <w:tab/>
        <w:t xml:space="preserve"/>
        <w:tab/>
        <w:t xml:space="preserve">          </w:t>
        <w:tab/>
        <w:t xml:space="preserve"/>
        <w:tab/>
        <w:t xml:space="preserve"/>
        <w:tab/>
        <w:t xml:space="preserve">                                            Я.И. Кузьминов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/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/>
      </w:r>
    </w:p>
    <w:sectPr>
      <w:pgSz w:w="11900" w:h="16840"/>
      <w:pgMar w:top="1134" w:right="567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НИУ ВШЭ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Natal'ya_Malyihina</dc:creator>
</cp:coreProperties>
</file>

<file path=docProps/meta.xml><?xml version="1.0" encoding="utf-8"?>
<meta xmlns="http://schemas.apple.com/cocoa/2006/metadata">
  <generator>CocoaOOXMLWriter/1894.6</generator>
</meta>
</file>