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363C99" w14:paraId="7DFC4E2B" w14:textId="77777777" w:rsidTr="00363C9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FFF239" w14:textId="77777777" w:rsidR="00363C99" w:rsidRDefault="00363C99">
            <w:pPr>
              <w:rPr>
                <w:sz w:val="22"/>
              </w:rPr>
            </w:pPr>
            <w:r>
              <w:t>Регистрационный номер: 8.3.6.2-06/1512-01</w:t>
            </w:r>
          </w:p>
        </w:tc>
      </w:tr>
      <w:tr w:rsidR="00363C99" w14:paraId="35FF836B" w14:textId="77777777" w:rsidTr="00363C9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4FC32D" w14:textId="77777777" w:rsidR="00363C99" w:rsidRDefault="00363C99">
            <w:r>
              <w:t>Дата регистрации: 15.12.2020</w:t>
            </w:r>
          </w:p>
        </w:tc>
      </w:tr>
    </w:tbl>
    <w:p w14:paraId="63BD1BE0" w14:textId="77777777" w:rsidR="001F009B" w:rsidRDefault="00D81406">
      <w:r>
        <w:rPr>
          <w:noProof/>
        </w:rPr>
        <w:drawing>
          <wp:anchor distT="0" distB="0" distL="114300" distR="114300" simplePos="0" relativeHeight="251657728" behindDoc="0" locked="0" layoutInCell="1" allowOverlap="1" wp14:anchorId="41C06692" wp14:editId="0D2BD745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340E1" w14:textId="77777777"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14:paraId="713CF624" w14:textId="77777777" w:rsidR="003C7E39" w:rsidRDefault="003C7E39" w:rsidP="00AE35E2">
      <w:pPr>
        <w:contextualSpacing/>
        <w:jc w:val="both"/>
        <w:rPr>
          <w:b/>
          <w:bCs/>
          <w:sz w:val="26"/>
          <w:szCs w:val="26"/>
        </w:rPr>
      </w:pPr>
    </w:p>
    <w:p w14:paraId="4ABBAD53" w14:textId="77777777" w:rsidR="003C7E39" w:rsidRDefault="003C7E39" w:rsidP="00AE35E2">
      <w:pPr>
        <w:contextualSpacing/>
        <w:jc w:val="both"/>
        <w:rPr>
          <w:b/>
          <w:bCs/>
          <w:sz w:val="26"/>
          <w:szCs w:val="26"/>
        </w:rPr>
      </w:pPr>
    </w:p>
    <w:p w14:paraId="1CF538DF" w14:textId="77777777" w:rsidR="003C7E39" w:rsidRDefault="003C7E39" w:rsidP="00AE35E2">
      <w:pPr>
        <w:contextualSpacing/>
        <w:jc w:val="both"/>
        <w:rPr>
          <w:b/>
          <w:bCs/>
          <w:sz w:val="26"/>
          <w:szCs w:val="26"/>
        </w:rPr>
      </w:pPr>
    </w:p>
    <w:p w14:paraId="06939630" w14:textId="77777777" w:rsidR="003C7E39" w:rsidRDefault="003C7E39" w:rsidP="00AE35E2">
      <w:pPr>
        <w:contextualSpacing/>
        <w:jc w:val="both"/>
        <w:rPr>
          <w:b/>
          <w:bCs/>
          <w:sz w:val="26"/>
          <w:szCs w:val="26"/>
        </w:rPr>
      </w:pPr>
    </w:p>
    <w:p w14:paraId="66F55460" w14:textId="77777777" w:rsidR="003C7E39" w:rsidRDefault="003C7E39" w:rsidP="00AE35E2">
      <w:pPr>
        <w:contextualSpacing/>
        <w:jc w:val="both"/>
        <w:rPr>
          <w:b/>
          <w:bCs/>
          <w:sz w:val="26"/>
          <w:szCs w:val="26"/>
        </w:rPr>
      </w:pPr>
    </w:p>
    <w:p w14:paraId="6CB2D5C4" w14:textId="77777777" w:rsidR="003C7E39" w:rsidRDefault="003C7E39" w:rsidP="00AE35E2">
      <w:pPr>
        <w:contextualSpacing/>
        <w:jc w:val="both"/>
        <w:rPr>
          <w:b/>
          <w:bCs/>
          <w:sz w:val="26"/>
          <w:szCs w:val="26"/>
        </w:rPr>
      </w:pPr>
    </w:p>
    <w:p w14:paraId="23BFB9D0" w14:textId="132A8F07" w:rsidR="003C7E39" w:rsidRDefault="00363C99" w:rsidP="00363C99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14:paraId="0D4832EA" w14:textId="77777777" w:rsidR="003C7E39" w:rsidRDefault="003C7E39" w:rsidP="00AE35E2">
      <w:pPr>
        <w:contextualSpacing/>
        <w:jc w:val="both"/>
        <w:rPr>
          <w:b/>
          <w:bCs/>
          <w:sz w:val="26"/>
          <w:szCs w:val="26"/>
        </w:rPr>
      </w:pPr>
    </w:p>
    <w:p w14:paraId="452D87B7" w14:textId="77777777" w:rsidR="003C7E39" w:rsidRDefault="003C7E39" w:rsidP="00AE35E2">
      <w:pPr>
        <w:contextualSpacing/>
        <w:jc w:val="both"/>
        <w:rPr>
          <w:b/>
          <w:bCs/>
          <w:sz w:val="26"/>
          <w:szCs w:val="26"/>
        </w:rPr>
      </w:pPr>
    </w:p>
    <w:p w14:paraId="7EBC5CDB" w14:textId="77777777" w:rsidR="00AE35E2" w:rsidRPr="00AE35E2" w:rsidRDefault="00A64C9C" w:rsidP="00AE35E2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</w:t>
      </w:r>
      <w:r w:rsidR="00B1108A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25A8F">
        <w:rPr>
          <w:b/>
          <w:bCs/>
          <w:sz w:val="26"/>
          <w:szCs w:val="26"/>
        </w:rPr>
        <w:t>«</w:t>
      </w:r>
      <w:r w:rsidR="003C2FFF">
        <w:rPr>
          <w:b/>
          <w:bCs/>
          <w:sz w:val="26"/>
          <w:szCs w:val="26"/>
        </w:rPr>
        <w:t xml:space="preserve">Городское развитие и </w:t>
      </w:r>
      <w:r>
        <w:rPr>
          <w:b/>
          <w:bCs/>
          <w:sz w:val="26"/>
          <w:szCs w:val="26"/>
        </w:rPr>
        <w:t>управление</w:t>
      </w:r>
      <w:r w:rsidR="00F25A8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AE35E2" w:rsidRPr="00AE35E2">
        <w:rPr>
          <w:b/>
          <w:sz w:val="26"/>
          <w:szCs w:val="26"/>
        </w:rPr>
        <w:t>факультета Санкт-Петербургская школа социальных наук</w:t>
      </w:r>
      <w:r w:rsidR="0062076C">
        <w:rPr>
          <w:b/>
          <w:sz w:val="26"/>
          <w:szCs w:val="26"/>
        </w:rPr>
        <w:t xml:space="preserve"> и востоковедения</w:t>
      </w:r>
    </w:p>
    <w:p w14:paraId="1B43348C" w14:textId="77777777" w:rsidR="00A64C9C" w:rsidRPr="007E0C28" w:rsidRDefault="00A64C9C" w:rsidP="00A64C9C">
      <w:pPr>
        <w:contextualSpacing/>
        <w:jc w:val="both"/>
        <w:rPr>
          <w:b/>
          <w:bCs/>
          <w:color w:val="000000"/>
          <w:sz w:val="26"/>
          <w:szCs w:val="26"/>
        </w:rPr>
      </w:pPr>
    </w:p>
    <w:p w14:paraId="7C43A36A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49E1216D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5CCC3F9E" w14:textId="77777777"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22B17541" w14:textId="77777777"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14:paraId="0CEC04D3" w14:textId="77777777" w:rsidR="005964DC" w:rsidRDefault="00A64C9C" w:rsidP="005964DC">
      <w:pPr>
        <w:pStyle w:val="a6"/>
        <w:numPr>
          <w:ilvl w:val="0"/>
          <w:numId w:val="6"/>
        </w:numPr>
        <w:tabs>
          <w:tab w:val="left" w:pos="993"/>
        </w:tabs>
        <w:autoSpaceDN w:val="0"/>
        <w:ind w:left="0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Утвердить темы </w:t>
      </w:r>
      <w:r w:rsidR="00B1108A">
        <w:rPr>
          <w:sz w:val="26"/>
          <w:szCs w:val="26"/>
        </w:rPr>
        <w:t xml:space="preserve">выпускных квалификационных </w:t>
      </w:r>
      <w:r w:rsidRPr="00AE35E2">
        <w:rPr>
          <w:sz w:val="26"/>
          <w:szCs w:val="26"/>
        </w:rPr>
        <w:t xml:space="preserve">работ студентов </w:t>
      </w:r>
      <w:r w:rsidR="003C2FFF">
        <w:rPr>
          <w:sz w:val="26"/>
          <w:szCs w:val="26"/>
        </w:rPr>
        <w:t>1</w:t>
      </w:r>
      <w:r w:rsidRPr="00AE35E2">
        <w:rPr>
          <w:sz w:val="26"/>
          <w:szCs w:val="26"/>
        </w:rPr>
        <w:t xml:space="preserve"> курса образовательной программы </w:t>
      </w:r>
      <w:r w:rsidR="003C2FFF">
        <w:rPr>
          <w:sz w:val="26"/>
          <w:szCs w:val="26"/>
        </w:rPr>
        <w:t>магистратуры</w:t>
      </w:r>
      <w:r w:rsidR="0062076C">
        <w:rPr>
          <w:sz w:val="26"/>
          <w:szCs w:val="26"/>
        </w:rPr>
        <w:t xml:space="preserve"> </w:t>
      </w:r>
      <w:r w:rsidR="00AE35E2">
        <w:rPr>
          <w:sz w:val="26"/>
          <w:szCs w:val="26"/>
        </w:rPr>
        <w:t>«</w:t>
      </w:r>
      <w:r w:rsidR="003C2FFF">
        <w:rPr>
          <w:sz w:val="26"/>
          <w:szCs w:val="26"/>
        </w:rPr>
        <w:t xml:space="preserve">Городское развитие и </w:t>
      </w:r>
      <w:r w:rsidRPr="00AE35E2">
        <w:rPr>
          <w:sz w:val="26"/>
          <w:szCs w:val="26"/>
        </w:rPr>
        <w:t>управление</w:t>
      </w:r>
      <w:r w:rsidR="00AE35E2">
        <w:rPr>
          <w:sz w:val="26"/>
          <w:szCs w:val="26"/>
        </w:rPr>
        <w:t>»,</w:t>
      </w:r>
      <w:r w:rsidRPr="00AE35E2">
        <w:rPr>
          <w:sz w:val="26"/>
          <w:szCs w:val="26"/>
        </w:rPr>
        <w:t xml:space="preserve"> направлени</w:t>
      </w:r>
      <w:r w:rsidR="00AE35E2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</w:t>
      </w:r>
      <w:r w:rsidR="003C2FFF">
        <w:rPr>
          <w:sz w:val="26"/>
          <w:szCs w:val="26"/>
        </w:rPr>
        <w:t>4</w:t>
      </w:r>
      <w:r w:rsidRPr="00AE35E2">
        <w:rPr>
          <w:sz w:val="26"/>
          <w:szCs w:val="26"/>
        </w:rPr>
        <w:t>.04 «Государственное и муниципальное управление</w:t>
      </w:r>
      <w:r w:rsidR="00052E3D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</w:t>
      </w:r>
      <w:r w:rsidR="00AE35E2" w:rsidRPr="00AE35E2">
        <w:rPr>
          <w:sz w:val="26"/>
          <w:szCs w:val="26"/>
        </w:rPr>
        <w:t>факультета Санкт-Петербургская школа социальных наук</w:t>
      </w:r>
      <w:r w:rsidR="0062076C">
        <w:rPr>
          <w:sz w:val="26"/>
          <w:szCs w:val="26"/>
        </w:rPr>
        <w:t xml:space="preserve"> и востоковедения</w:t>
      </w:r>
      <w:r w:rsidR="00AE35E2" w:rsidRPr="00AE35E2">
        <w:rPr>
          <w:bCs/>
          <w:sz w:val="26"/>
          <w:szCs w:val="26"/>
        </w:rPr>
        <w:t>,</w:t>
      </w:r>
      <w:r w:rsidR="00AE35E2" w:rsidRPr="00AE35E2">
        <w:rPr>
          <w:b/>
          <w:bCs/>
          <w:sz w:val="26"/>
          <w:szCs w:val="26"/>
        </w:rPr>
        <w:t xml:space="preserve"> </w:t>
      </w:r>
      <w:r w:rsidR="005964DC">
        <w:rPr>
          <w:sz w:val="26"/>
          <w:szCs w:val="26"/>
        </w:rPr>
        <w:t>очной формы обучения</w:t>
      </w:r>
      <w:r w:rsidR="005964DC" w:rsidRPr="005964DC">
        <w:rPr>
          <w:b/>
          <w:bCs/>
          <w:sz w:val="26"/>
          <w:szCs w:val="26"/>
        </w:rPr>
        <w:t xml:space="preserve"> </w:t>
      </w:r>
      <w:r w:rsidR="005964DC">
        <w:rPr>
          <w:sz w:val="26"/>
          <w:szCs w:val="26"/>
        </w:rPr>
        <w:t>согласно приложению.</w:t>
      </w:r>
    </w:p>
    <w:p w14:paraId="5581CDB2" w14:textId="77777777" w:rsidR="005964DC" w:rsidRDefault="005964DC" w:rsidP="005964DC">
      <w:pPr>
        <w:pStyle w:val="a6"/>
        <w:numPr>
          <w:ilvl w:val="0"/>
          <w:numId w:val="6"/>
        </w:numPr>
        <w:tabs>
          <w:tab w:val="left" w:pos="993"/>
        </w:tabs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руководителей по подготовке выпускных квалификационных работ студентов согласно приложению.</w:t>
      </w:r>
    </w:p>
    <w:p w14:paraId="6FBD0498" w14:textId="77777777" w:rsidR="00A64C9C" w:rsidRPr="00AE35E2" w:rsidRDefault="00720F20" w:rsidP="005964D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до </w:t>
      </w:r>
      <w:r w:rsidR="00F67BBE">
        <w:rPr>
          <w:sz w:val="26"/>
          <w:szCs w:val="26"/>
        </w:rPr>
        <w:t>20</w:t>
      </w:r>
      <w:r w:rsidR="005964DC">
        <w:rPr>
          <w:sz w:val="26"/>
          <w:szCs w:val="26"/>
        </w:rPr>
        <w:t xml:space="preserve"> мая </w:t>
      </w:r>
      <w:r w:rsidR="00A64C9C" w:rsidRPr="00AE35E2">
        <w:rPr>
          <w:sz w:val="26"/>
          <w:szCs w:val="26"/>
        </w:rPr>
        <w:t>20</w:t>
      </w:r>
      <w:r w:rsidR="003C2FFF">
        <w:rPr>
          <w:sz w:val="26"/>
          <w:szCs w:val="26"/>
        </w:rPr>
        <w:t>2</w:t>
      </w:r>
      <w:r w:rsidR="003C7E39">
        <w:rPr>
          <w:sz w:val="26"/>
          <w:szCs w:val="26"/>
        </w:rPr>
        <w:t>2</w:t>
      </w:r>
      <w:r w:rsidR="00A64C9C" w:rsidRPr="00AE35E2">
        <w:rPr>
          <w:sz w:val="26"/>
          <w:szCs w:val="26"/>
        </w:rPr>
        <w:t xml:space="preserve"> г.</w:t>
      </w:r>
    </w:p>
    <w:p w14:paraId="416640BE" w14:textId="77777777"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14:paraId="0ACE86E1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30190EA7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4C53D6E3" w14:textId="1ECB2CF1"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14:paraId="7387E886" w14:textId="3FF047C1" w:rsidR="00D81406" w:rsidRDefault="00D81406">
      <w:pPr>
        <w:rPr>
          <w:sz w:val="26"/>
        </w:rPr>
      </w:pPr>
    </w:p>
    <w:p w14:paraId="7FFD8051" w14:textId="3B308F06" w:rsidR="00D81406" w:rsidRDefault="00D81406">
      <w:pPr>
        <w:rPr>
          <w:sz w:val="26"/>
        </w:rPr>
      </w:pPr>
    </w:p>
    <w:p w14:paraId="50EBACB9" w14:textId="7C4E2359" w:rsidR="00D81406" w:rsidRDefault="00D81406">
      <w:pPr>
        <w:rPr>
          <w:sz w:val="26"/>
        </w:rPr>
      </w:pPr>
    </w:p>
    <w:p w14:paraId="5CAF0DFC" w14:textId="42B851BE" w:rsidR="00D81406" w:rsidRDefault="00D81406">
      <w:pPr>
        <w:rPr>
          <w:sz w:val="26"/>
        </w:rPr>
      </w:pPr>
    </w:p>
    <w:p w14:paraId="3424ADA8" w14:textId="7E26D261" w:rsidR="00D81406" w:rsidRDefault="00D81406">
      <w:pPr>
        <w:rPr>
          <w:sz w:val="26"/>
        </w:rPr>
      </w:pPr>
    </w:p>
    <w:p w14:paraId="3261D6F7" w14:textId="6E8081CB" w:rsidR="00D81406" w:rsidRDefault="00D81406">
      <w:pPr>
        <w:rPr>
          <w:sz w:val="26"/>
        </w:rPr>
      </w:pPr>
    </w:p>
    <w:p w14:paraId="53002E33" w14:textId="48F93245" w:rsidR="00D81406" w:rsidRDefault="00D81406">
      <w:pPr>
        <w:rPr>
          <w:sz w:val="26"/>
        </w:rPr>
      </w:pPr>
    </w:p>
    <w:p w14:paraId="1B0A4F72" w14:textId="75967BBD" w:rsidR="00D81406" w:rsidRDefault="00D81406">
      <w:pPr>
        <w:rPr>
          <w:sz w:val="26"/>
        </w:rPr>
      </w:pPr>
    </w:p>
    <w:p w14:paraId="2915EBC3" w14:textId="4902531C" w:rsidR="00D81406" w:rsidRDefault="00D81406">
      <w:pPr>
        <w:rPr>
          <w:sz w:val="26"/>
        </w:rPr>
      </w:pPr>
    </w:p>
    <w:p w14:paraId="793B26A5" w14:textId="6D468119" w:rsidR="00D81406" w:rsidRDefault="00D81406">
      <w:pPr>
        <w:rPr>
          <w:sz w:val="26"/>
        </w:rPr>
      </w:pPr>
    </w:p>
    <w:p w14:paraId="44D39158" w14:textId="037BC127" w:rsidR="00D81406" w:rsidRDefault="00D81406">
      <w:pPr>
        <w:rPr>
          <w:sz w:val="26"/>
        </w:rPr>
      </w:pPr>
    </w:p>
    <w:p w14:paraId="3DADA306" w14:textId="4953FD50" w:rsidR="00D81406" w:rsidRDefault="00D81406">
      <w:pPr>
        <w:rPr>
          <w:sz w:val="26"/>
        </w:rPr>
      </w:pPr>
    </w:p>
    <w:p w14:paraId="3629C1A0" w14:textId="7AF5EF9D" w:rsidR="00D81406" w:rsidRDefault="00D81406">
      <w:pPr>
        <w:rPr>
          <w:sz w:val="26"/>
        </w:rPr>
      </w:pPr>
    </w:p>
    <w:p w14:paraId="47F647BB" w14:textId="4E2AA7C6" w:rsidR="00D81406" w:rsidRDefault="00D81406">
      <w:pPr>
        <w:rPr>
          <w:sz w:val="26"/>
        </w:rPr>
      </w:pPr>
    </w:p>
    <w:p w14:paraId="356DAEB9" w14:textId="77777777" w:rsidR="00D81406" w:rsidRDefault="00D81406">
      <w:pPr>
        <w:rPr>
          <w:sz w:val="26"/>
        </w:rPr>
        <w:sectPr w:rsidR="00D81406" w:rsidSect="003C7E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BD4C992" w14:textId="77777777" w:rsidR="00D81406" w:rsidRPr="001B3263" w:rsidRDefault="00D81406" w:rsidP="00D81406">
      <w:pPr>
        <w:suppressAutoHyphens/>
        <w:ind w:firstLine="10915"/>
        <w:rPr>
          <w:szCs w:val="24"/>
        </w:rPr>
      </w:pPr>
      <w:r w:rsidRPr="001B3263">
        <w:rPr>
          <w:szCs w:val="24"/>
        </w:rPr>
        <w:lastRenderedPageBreak/>
        <w:t>Приложение к приказу</w:t>
      </w:r>
    </w:p>
    <w:p w14:paraId="38352888" w14:textId="4394C30B" w:rsidR="00D81406" w:rsidRPr="001B3263" w:rsidRDefault="00D81406" w:rsidP="00D81406">
      <w:pPr>
        <w:suppressAutoHyphens/>
        <w:ind w:firstLine="10915"/>
        <w:rPr>
          <w:szCs w:val="24"/>
        </w:rPr>
      </w:pPr>
      <w:r w:rsidRPr="001B3263">
        <w:rPr>
          <w:szCs w:val="24"/>
        </w:rPr>
        <w:t xml:space="preserve">от </w:t>
      </w:r>
      <w:r>
        <w:rPr>
          <w:szCs w:val="24"/>
        </w:rPr>
        <w:t>15.12.2020</w:t>
      </w:r>
      <w:r w:rsidRPr="001B3263">
        <w:rPr>
          <w:szCs w:val="24"/>
        </w:rPr>
        <w:t xml:space="preserve"> № </w:t>
      </w:r>
      <w:r>
        <w:t>8.3.6.2-06/1512-01</w:t>
      </w:r>
    </w:p>
    <w:p w14:paraId="6A60BA40" w14:textId="77777777" w:rsidR="00D81406" w:rsidRPr="001B3263" w:rsidRDefault="00D81406" w:rsidP="00D81406">
      <w:pPr>
        <w:suppressAutoHyphens/>
        <w:rPr>
          <w:szCs w:val="24"/>
        </w:rPr>
      </w:pPr>
    </w:p>
    <w:p w14:paraId="1BD62915" w14:textId="77777777" w:rsidR="00D81406" w:rsidRPr="001B3263" w:rsidRDefault="00D81406" w:rsidP="00D81406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 xml:space="preserve">Список тем, руководителей </w:t>
      </w:r>
      <w:r>
        <w:rPr>
          <w:b/>
          <w:bCs/>
          <w:szCs w:val="24"/>
        </w:rPr>
        <w:t xml:space="preserve">выпускных квалификационных </w:t>
      </w:r>
      <w:r w:rsidRPr="001B3263">
        <w:rPr>
          <w:b/>
          <w:bCs/>
          <w:szCs w:val="24"/>
        </w:rPr>
        <w:t>работ студентов</w:t>
      </w:r>
    </w:p>
    <w:p w14:paraId="01F2B977" w14:textId="77777777" w:rsidR="00D81406" w:rsidRPr="001B3263" w:rsidRDefault="00D81406" w:rsidP="00D81406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>образовательной программы «Г</w:t>
      </w:r>
      <w:r>
        <w:rPr>
          <w:b/>
          <w:bCs/>
          <w:szCs w:val="24"/>
        </w:rPr>
        <w:t>ородское развитие и управление</w:t>
      </w:r>
      <w:r w:rsidRPr="001B3263">
        <w:rPr>
          <w:b/>
          <w:bCs/>
          <w:szCs w:val="24"/>
        </w:rPr>
        <w:t>»</w:t>
      </w:r>
      <w:r>
        <w:rPr>
          <w:b/>
          <w:bCs/>
          <w:szCs w:val="24"/>
        </w:rPr>
        <w:t>, по направлению 38.04.04 – Государственное и муниципальное управление, утвержденных в 2020-2021 учебном году</w:t>
      </w:r>
    </w:p>
    <w:p w14:paraId="57C1AB7F" w14:textId="77777777" w:rsidR="00D81406" w:rsidRPr="001B3263" w:rsidRDefault="00D81406" w:rsidP="00D81406">
      <w:pPr>
        <w:suppressAutoHyphens/>
        <w:rPr>
          <w:szCs w:val="24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38"/>
        <w:gridCol w:w="4420"/>
        <w:gridCol w:w="4011"/>
        <w:gridCol w:w="3948"/>
      </w:tblGrid>
      <w:tr w:rsidR="00D81406" w:rsidRPr="001B3263" w14:paraId="111A7FAC" w14:textId="77777777" w:rsidTr="005C4BD8">
        <w:trPr>
          <w:cantSplit/>
          <w:trHeight w:val="587"/>
          <w:tblHeader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BDD19DB" w14:textId="77777777" w:rsidR="00D81406" w:rsidRPr="00AF7A20" w:rsidRDefault="00D81406" w:rsidP="005C4B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7A20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38" w:type="dxa"/>
            <w:shd w:val="clear" w:color="auto" w:fill="auto"/>
            <w:noWrap/>
          </w:tcPr>
          <w:p w14:paraId="2C35B48F" w14:textId="77777777" w:rsidR="00D81406" w:rsidRPr="00AF7A20" w:rsidRDefault="00D81406" w:rsidP="005C4B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7A20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4420" w:type="dxa"/>
            <w:shd w:val="clear" w:color="auto" w:fill="auto"/>
          </w:tcPr>
          <w:p w14:paraId="235CAF29" w14:textId="77777777" w:rsidR="00D81406" w:rsidRPr="00AF7A20" w:rsidRDefault="00D81406" w:rsidP="005C4BD8">
            <w:pPr>
              <w:rPr>
                <w:b/>
                <w:color w:val="000000"/>
                <w:sz w:val="22"/>
                <w:szCs w:val="22"/>
              </w:rPr>
            </w:pPr>
            <w:r w:rsidRPr="00AF7A20">
              <w:rPr>
                <w:b/>
                <w:color w:val="000000"/>
                <w:sz w:val="22"/>
                <w:szCs w:val="22"/>
              </w:rPr>
              <w:t>Тема выпускной квалификационной работы на русском языке</w:t>
            </w:r>
          </w:p>
        </w:tc>
        <w:tc>
          <w:tcPr>
            <w:tcW w:w="4011" w:type="dxa"/>
          </w:tcPr>
          <w:p w14:paraId="35B8903C" w14:textId="77777777" w:rsidR="00D81406" w:rsidRPr="00AF7A20" w:rsidRDefault="00D81406" w:rsidP="005C4BD8">
            <w:pPr>
              <w:rPr>
                <w:b/>
                <w:color w:val="FF0000"/>
                <w:sz w:val="22"/>
                <w:szCs w:val="22"/>
              </w:rPr>
            </w:pPr>
            <w:r w:rsidRPr="00AF7A20">
              <w:rPr>
                <w:b/>
                <w:color w:val="000000"/>
                <w:sz w:val="22"/>
                <w:szCs w:val="22"/>
              </w:rPr>
              <w:t>Тема выпускной квалификационной работы на английском языке</w:t>
            </w:r>
          </w:p>
        </w:tc>
        <w:tc>
          <w:tcPr>
            <w:tcW w:w="3948" w:type="dxa"/>
            <w:shd w:val="clear" w:color="auto" w:fill="auto"/>
            <w:noWrap/>
          </w:tcPr>
          <w:p w14:paraId="04822D8F" w14:textId="77777777" w:rsidR="00D81406" w:rsidRPr="00AF7A20" w:rsidRDefault="00D81406" w:rsidP="005C4BD8">
            <w:pPr>
              <w:rPr>
                <w:b/>
                <w:color w:val="000000"/>
                <w:sz w:val="22"/>
                <w:szCs w:val="22"/>
              </w:rPr>
            </w:pPr>
            <w:r w:rsidRPr="00AF7A20">
              <w:rPr>
                <w:b/>
                <w:color w:val="000000"/>
                <w:sz w:val="22"/>
                <w:szCs w:val="22"/>
              </w:rPr>
              <w:t>Руководитель (ФИО, должность)</w:t>
            </w:r>
          </w:p>
        </w:tc>
      </w:tr>
      <w:tr w:rsidR="00D81406" w:rsidRPr="00307B74" w14:paraId="55BBEB7B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B038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19CD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Бородин Семен Николаевич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B5EC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Внедрение механизмов экологического менеджмента как способ повышения качества жизни населения в субъектах Российской Федерации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00AA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Implementation of Environmental Management Mechanisms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s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 Way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 xml:space="preserve">o Improve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 xml:space="preserve">he Quality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 xml:space="preserve">f Life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 xml:space="preserve">f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 xml:space="preserve">he Population </w:t>
            </w:r>
            <w:r>
              <w:rPr>
                <w:sz w:val="22"/>
                <w:szCs w:val="22"/>
                <w:lang w:val="en-US"/>
              </w:rPr>
              <w:t>i</w:t>
            </w:r>
            <w:r w:rsidRPr="00307B74">
              <w:rPr>
                <w:sz w:val="22"/>
                <w:szCs w:val="22"/>
                <w:lang w:val="en-US"/>
              </w:rPr>
              <w:t xml:space="preserve">n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>he Regions of the Russian Federation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631B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AF7A20">
              <w:rPr>
                <w:color w:val="000000"/>
                <w:sz w:val="22"/>
                <w:szCs w:val="22"/>
              </w:rPr>
              <w:t>Ходачек Александр Михайлович, профессор департамента государственного администрирования, д.э.н.</w:t>
            </w:r>
          </w:p>
        </w:tc>
      </w:tr>
      <w:tr w:rsidR="00D81406" w:rsidRPr="00307B74" w14:paraId="4C7A9EFE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C45F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3F91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Бородулина Елена Леонидовна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42FD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Организационные факторы реализации интернета вещей в транспортной системе города: российский и зарубежный опыт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CF48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Organizational </w:t>
            </w:r>
            <w:r>
              <w:rPr>
                <w:sz w:val="22"/>
                <w:szCs w:val="22"/>
                <w:lang w:val="en-US"/>
              </w:rPr>
              <w:t>F</w:t>
            </w:r>
            <w:r w:rsidRPr="00307B74">
              <w:rPr>
                <w:sz w:val="22"/>
                <w:szCs w:val="22"/>
                <w:lang w:val="en-US"/>
              </w:rPr>
              <w:t xml:space="preserve">actors of IoT </w:t>
            </w:r>
            <w:r>
              <w:rPr>
                <w:sz w:val="22"/>
                <w:szCs w:val="22"/>
                <w:lang w:val="en-US"/>
              </w:rPr>
              <w:t>R</w:t>
            </w:r>
            <w:r w:rsidRPr="00307B74">
              <w:rPr>
                <w:sz w:val="22"/>
                <w:szCs w:val="22"/>
                <w:lang w:val="en-US"/>
              </w:rPr>
              <w:t>ealization in City’s Transport System: Russian and Foreign Experience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EDC6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D81406" w:rsidRPr="00307B74" w14:paraId="31D6523F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5CDA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E43A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 xml:space="preserve">Гадиев Михаил </w:t>
            </w:r>
            <w:proofErr w:type="spellStart"/>
            <w:r w:rsidRPr="00307B74">
              <w:rPr>
                <w:sz w:val="22"/>
                <w:szCs w:val="22"/>
              </w:rPr>
              <w:t>Искандерович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2E0E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307B74">
              <w:rPr>
                <w:color w:val="000000"/>
                <w:sz w:val="22"/>
                <w:szCs w:val="22"/>
              </w:rPr>
              <w:t>Демографические процессы в Санкт-Петербурге и рынок труда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B6A4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Demographic processes in Saint Petersburg and the </w:t>
            </w:r>
            <w:r w:rsidRPr="00AF7A20">
              <w:rPr>
                <w:sz w:val="22"/>
                <w:szCs w:val="22"/>
                <w:lang w:val="en-US"/>
              </w:rPr>
              <w:t>labor</w:t>
            </w:r>
            <w:r w:rsidRPr="00307B74">
              <w:rPr>
                <w:sz w:val="22"/>
                <w:szCs w:val="22"/>
                <w:lang w:val="en-US"/>
              </w:rPr>
              <w:t xml:space="preserve"> market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7D1A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D81406" w:rsidRPr="00307B74" w14:paraId="2A2FE0C8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01D9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95D5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Гиршова Мария</w:t>
            </w:r>
            <w:r w:rsidRPr="00AF7A20">
              <w:rPr>
                <w:sz w:val="22"/>
                <w:szCs w:val="22"/>
              </w:rPr>
              <w:t xml:space="preserve"> Валентиновна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E877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>Совершенствование доступной среды для инвалидов и маломобильных групп населения в Санкт-Петербурге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0024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AF7A20">
              <w:rPr>
                <w:sz w:val="22"/>
                <w:szCs w:val="22"/>
                <w:lang w:val="en-US"/>
              </w:rPr>
              <w:t>Improving of Accessibility for People with Disabilities Environment and Low Mobility Groups of People in St. Petersburg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0F91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AF7A20">
              <w:rPr>
                <w:sz w:val="22"/>
                <w:szCs w:val="22"/>
              </w:rPr>
              <w:t>д.соц.н</w:t>
            </w:r>
            <w:proofErr w:type="spellEnd"/>
            <w:r w:rsidRPr="00AF7A20">
              <w:rPr>
                <w:sz w:val="22"/>
                <w:szCs w:val="22"/>
              </w:rPr>
              <w:t>.</w:t>
            </w:r>
          </w:p>
        </w:tc>
      </w:tr>
      <w:tr w:rsidR="00D81406" w:rsidRPr="00307B74" w14:paraId="29ED3090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1E7E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8656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 xml:space="preserve">Голышева </w:t>
            </w:r>
            <w:r w:rsidRPr="00AF7A20">
              <w:rPr>
                <w:sz w:val="22"/>
                <w:szCs w:val="22"/>
              </w:rPr>
              <w:t>Анна Павловна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84C9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Определение приоритетов для развития творческого потенциала моногородов на основе культурных проектов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C9F2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Setting up </w:t>
            </w:r>
            <w:r>
              <w:rPr>
                <w:sz w:val="22"/>
                <w:szCs w:val="22"/>
                <w:lang w:val="en-US"/>
              </w:rPr>
              <w:t>P</w:t>
            </w:r>
            <w:r w:rsidRPr="00307B74">
              <w:rPr>
                <w:sz w:val="22"/>
                <w:szCs w:val="22"/>
                <w:lang w:val="en-US"/>
              </w:rPr>
              <w:t xml:space="preserve">riorities for the </w:t>
            </w:r>
            <w:r>
              <w:rPr>
                <w:sz w:val="22"/>
                <w:szCs w:val="22"/>
                <w:lang w:val="en-US"/>
              </w:rPr>
              <w:t>D</w:t>
            </w:r>
            <w:r w:rsidRPr="00307B74">
              <w:rPr>
                <w:sz w:val="22"/>
                <w:szCs w:val="22"/>
                <w:lang w:val="en-US"/>
              </w:rPr>
              <w:t xml:space="preserve">evelopment of the Creative Potential of </w:t>
            </w:r>
            <w:r>
              <w:rPr>
                <w:sz w:val="22"/>
                <w:szCs w:val="22"/>
                <w:lang w:val="en-US"/>
              </w:rPr>
              <w:t>M</w:t>
            </w:r>
            <w:r w:rsidRPr="00307B74">
              <w:rPr>
                <w:sz w:val="22"/>
                <w:szCs w:val="22"/>
                <w:lang w:val="en-US"/>
              </w:rPr>
              <w:t>onotowns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01DD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7A20">
              <w:rPr>
                <w:sz w:val="22"/>
                <w:szCs w:val="22"/>
              </w:rPr>
              <w:t>Несена</w:t>
            </w:r>
            <w:proofErr w:type="spellEnd"/>
            <w:r w:rsidRPr="00AF7A20">
              <w:rPr>
                <w:sz w:val="22"/>
                <w:szCs w:val="22"/>
              </w:rPr>
              <w:t xml:space="preserve"> Марина Васильевна, доцент департамента государственного администрирования, к.э.н.</w:t>
            </w:r>
          </w:p>
        </w:tc>
      </w:tr>
      <w:tr w:rsidR="00D81406" w:rsidRPr="00307B74" w14:paraId="333EECDE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BD69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285A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Даниелян Алина</w:t>
            </w:r>
            <w:r w:rsidRPr="00AF7A20">
              <w:rPr>
                <w:sz w:val="22"/>
                <w:szCs w:val="22"/>
                <w:lang w:val="en-US"/>
              </w:rPr>
              <w:t xml:space="preserve"> </w:t>
            </w:r>
            <w:r w:rsidRPr="00AF7A20">
              <w:rPr>
                <w:sz w:val="22"/>
                <w:szCs w:val="22"/>
              </w:rPr>
              <w:t>Арамовна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0246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Бенчмаркинг мер государственной поддержки рынка труда в период пандемии на примере Санкт-Петербурга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21C0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Benchmarking </w:t>
            </w:r>
            <w:r>
              <w:rPr>
                <w:sz w:val="22"/>
                <w:szCs w:val="22"/>
                <w:lang w:val="en-US"/>
              </w:rPr>
              <w:t>M</w:t>
            </w:r>
            <w:r w:rsidRPr="00307B74">
              <w:rPr>
                <w:sz w:val="22"/>
                <w:szCs w:val="22"/>
                <w:lang w:val="en-US"/>
              </w:rPr>
              <w:t xml:space="preserve">easures of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7B74">
              <w:rPr>
                <w:sz w:val="22"/>
                <w:szCs w:val="22"/>
                <w:lang w:val="en-US"/>
              </w:rPr>
              <w:t xml:space="preserve">tate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7B74">
              <w:rPr>
                <w:sz w:val="22"/>
                <w:szCs w:val="22"/>
                <w:lang w:val="en-US"/>
              </w:rPr>
              <w:t xml:space="preserve">upport for the Labor Market During a </w:t>
            </w:r>
            <w:r>
              <w:rPr>
                <w:sz w:val="22"/>
                <w:szCs w:val="22"/>
                <w:lang w:val="en-US"/>
              </w:rPr>
              <w:t>P</w:t>
            </w:r>
            <w:r w:rsidRPr="00307B74">
              <w:rPr>
                <w:sz w:val="22"/>
                <w:szCs w:val="22"/>
                <w:lang w:val="en-US"/>
              </w:rPr>
              <w:t>andemic in the St. Petersburg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B95C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AF7A20">
              <w:rPr>
                <w:sz w:val="22"/>
                <w:szCs w:val="22"/>
              </w:rPr>
              <w:t>к.соц.н</w:t>
            </w:r>
            <w:proofErr w:type="spellEnd"/>
            <w:r w:rsidRPr="00AF7A20">
              <w:rPr>
                <w:sz w:val="22"/>
                <w:szCs w:val="22"/>
              </w:rPr>
              <w:t>.</w:t>
            </w:r>
          </w:p>
        </w:tc>
      </w:tr>
      <w:tr w:rsidR="00D81406" w:rsidRPr="00307B74" w14:paraId="43928714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D09A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5028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Дегтярёва Екатерина Сергеевна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C874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Развитие ресурсных центров Ямало-Ненецкого автономного округа, специализирующихся на добыче углеводородов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CD46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Development of Resource Centers in the </w:t>
            </w:r>
            <w:proofErr w:type="spellStart"/>
            <w:r w:rsidRPr="00307B74">
              <w:rPr>
                <w:sz w:val="22"/>
                <w:szCs w:val="22"/>
                <w:lang w:val="en-US"/>
              </w:rPr>
              <w:t>Yamalo</w:t>
            </w:r>
            <w:proofErr w:type="spellEnd"/>
            <w:r w:rsidRPr="00307B74">
              <w:rPr>
                <w:sz w:val="22"/>
                <w:szCs w:val="22"/>
                <w:lang w:val="en-US"/>
              </w:rPr>
              <w:t xml:space="preserve">-Nenets Autonomous </w:t>
            </w:r>
            <w:r w:rsidRPr="00AF7A20">
              <w:rPr>
                <w:sz w:val="22"/>
                <w:szCs w:val="22"/>
                <w:lang w:val="en-US"/>
              </w:rPr>
              <w:t>Region</w:t>
            </w:r>
            <w:r w:rsidRPr="00307B7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7B74">
              <w:rPr>
                <w:sz w:val="22"/>
                <w:szCs w:val="22"/>
                <w:lang w:val="en-US"/>
              </w:rPr>
              <w:t>pecialize</w:t>
            </w:r>
            <w:r>
              <w:rPr>
                <w:sz w:val="22"/>
                <w:szCs w:val="22"/>
                <w:lang w:val="en-US"/>
              </w:rPr>
              <w:t>d</w:t>
            </w:r>
            <w:r w:rsidRPr="00307B74">
              <w:rPr>
                <w:sz w:val="22"/>
                <w:szCs w:val="22"/>
                <w:lang w:val="en-US"/>
              </w:rPr>
              <w:t xml:space="preserve"> in Hydrocarbon Production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ED0A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 xml:space="preserve">Ларченко Любовь Васильевна, профессор департамента государственного администрирования, </w:t>
            </w:r>
            <w:proofErr w:type="spellStart"/>
            <w:r w:rsidRPr="00AF7A20">
              <w:rPr>
                <w:sz w:val="22"/>
                <w:szCs w:val="22"/>
              </w:rPr>
              <w:t>д.э.н</w:t>
            </w:r>
            <w:proofErr w:type="spellEnd"/>
          </w:p>
        </w:tc>
      </w:tr>
      <w:tr w:rsidR="00D81406" w:rsidRPr="00307B74" w14:paraId="5E49F089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DA10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82D0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Дунаева Наталья Юрьевна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27BA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Инициативное бюджетирование: проблемы и перспективы (на примере программы «Твой бюджет»)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CCF5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Participative Budgeting: Problems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>nd Perspectives (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>he Program «Your Budget»)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AA4C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D81406" w:rsidRPr="00307B74" w14:paraId="2E380BBE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AA2F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B4ED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proofErr w:type="spellStart"/>
            <w:r w:rsidRPr="00307B74">
              <w:rPr>
                <w:sz w:val="22"/>
                <w:szCs w:val="22"/>
              </w:rPr>
              <w:t>Жамойцина</w:t>
            </w:r>
            <w:proofErr w:type="spellEnd"/>
            <w:r w:rsidRPr="00307B74">
              <w:rPr>
                <w:sz w:val="22"/>
                <w:szCs w:val="22"/>
              </w:rPr>
              <w:t xml:space="preserve"> Дарья Станиславовна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B87F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Организация планирования социально-экономического развития малых городов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B628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Organization of </w:t>
            </w:r>
            <w:r>
              <w:rPr>
                <w:sz w:val="22"/>
                <w:szCs w:val="22"/>
                <w:lang w:val="en-US"/>
              </w:rPr>
              <w:t>P</w:t>
            </w:r>
            <w:r w:rsidRPr="00307B74">
              <w:rPr>
                <w:sz w:val="22"/>
                <w:szCs w:val="22"/>
                <w:lang w:val="en-US"/>
              </w:rPr>
              <w:t xml:space="preserve">lanning of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7B74">
              <w:rPr>
                <w:sz w:val="22"/>
                <w:szCs w:val="22"/>
                <w:lang w:val="en-US"/>
              </w:rPr>
              <w:t>ocial and Economic Development of Small Towns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E417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 xml:space="preserve">Тульчинский Григорий Львович, профессор государственного администрирования, </w:t>
            </w:r>
            <w:proofErr w:type="spellStart"/>
            <w:r w:rsidRPr="00AF7A20">
              <w:rPr>
                <w:sz w:val="22"/>
                <w:szCs w:val="22"/>
              </w:rPr>
              <w:t>д.филос.н</w:t>
            </w:r>
            <w:proofErr w:type="spellEnd"/>
            <w:r w:rsidRPr="00AF7A20">
              <w:rPr>
                <w:sz w:val="22"/>
                <w:szCs w:val="22"/>
              </w:rPr>
              <w:t>.</w:t>
            </w:r>
          </w:p>
        </w:tc>
      </w:tr>
      <w:tr w:rsidR="00D81406" w:rsidRPr="00307B74" w14:paraId="08992CBA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325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D1FA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Казанская Виктория</w:t>
            </w:r>
            <w:r w:rsidRPr="00AF7A20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6538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307B74">
              <w:rPr>
                <w:color w:val="000000"/>
                <w:sz w:val="22"/>
                <w:szCs w:val="22"/>
              </w:rPr>
              <w:t>Городские инновации как инструмент преодоления кризиса и основа экономического развития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09DC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Urban Innovation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s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 xml:space="preserve">he Basis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 xml:space="preserve">f Economic Development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nd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 Tool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 xml:space="preserve">o Overcome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>he Crisis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01C8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AF7A20">
              <w:rPr>
                <w:sz w:val="22"/>
                <w:szCs w:val="22"/>
              </w:rPr>
              <w:t>к.соц.н</w:t>
            </w:r>
            <w:proofErr w:type="spellEnd"/>
            <w:r w:rsidRPr="00AF7A20">
              <w:rPr>
                <w:sz w:val="22"/>
                <w:szCs w:val="22"/>
              </w:rPr>
              <w:t>.</w:t>
            </w:r>
          </w:p>
        </w:tc>
      </w:tr>
      <w:tr w:rsidR="00D81406" w:rsidRPr="00307B74" w14:paraId="105B15F0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9197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4CA3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 xml:space="preserve">Камионко </w:t>
            </w:r>
            <w:r w:rsidRPr="00AF7A20">
              <w:rPr>
                <w:sz w:val="22"/>
                <w:szCs w:val="22"/>
              </w:rPr>
              <w:t>Алена Андреевна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C994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 xml:space="preserve">Сравнительный анализ социально-культурного развития «больших» и «малых» городов </w:t>
            </w:r>
            <w:r w:rsidRPr="001C3FFD">
              <w:rPr>
                <w:sz w:val="22"/>
                <w:szCs w:val="22"/>
              </w:rPr>
              <w:t>(</w:t>
            </w:r>
            <w:r w:rsidRPr="00307B74">
              <w:rPr>
                <w:sz w:val="22"/>
                <w:szCs w:val="22"/>
              </w:rPr>
              <w:t>на примере ЦФО</w:t>
            </w:r>
            <w:r w:rsidRPr="001C3FFD">
              <w:rPr>
                <w:sz w:val="22"/>
                <w:szCs w:val="22"/>
              </w:rPr>
              <w:t>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0DBA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Comparative Analysis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 xml:space="preserve">f Social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nd Cultural Development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 xml:space="preserve">f «Big»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>nd «Small» Cities (</w:t>
            </w:r>
            <w:r>
              <w:rPr>
                <w:sz w:val="22"/>
                <w:szCs w:val="22"/>
                <w:lang w:val="en-US"/>
              </w:rPr>
              <w:t>the C</w:t>
            </w:r>
            <w:r w:rsidRPr="00307B74">
              <w:rPr>
                <w:sz w:val="22"/>
                <w:szCs w:val="22"/>
                <w:lang w:val="en-US"/>
              </w:rPr>
              <w:t xml:space="preserve">ase of Central Federal District Cities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>nd Towns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860A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7A20">
              <w:rPr>
                <w:sz w:val="22"/>
                <w:szCs w:val="22"/>
              </w:rPr>
              <w:t>Несена</w:t>
            </w:r>
            <w:proofErr w:type="spellEnd"/>
            <w:r w:rsidRPr="00AF7A20">
              <w:rPr>
                <w:sz w:val="22"/>
                <w:szCs w:val="22"/>
              </w:rPr>
              <w:t xml:space="preserve"> Марина Васильевна, доцент департамента государственного администрирования, к.э.н.</w:t>
            </w:r>
          </w:p>
        </w:tc>
      </w:tr>
      <w:tr w:rsidR="00D81406" w:rsidRPr="00307B74" w14:paraId="41915AC3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45AC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94C6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Комаров Александр Андреевич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601A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 xml:space="preserve">Перспективы </w:t>
            </w:r>
            <w:r w:rsidRPr="00AF7A20">
              <w:rPr>
                <w:sz w:val="22"/>
                <w:szCs w:val="22"/>
              </w:rPr>
              <w:t>развития</w:t>
            </w:r>
            <w:r w:rsidRPr="00307B74">
              <w:rPr>
                <w:sz w:val="22"/>
                <w:szCs w:val="22"/>
              </w:rPr>
              <w:t xml:space="preserve"> проблемных участков транспортной системы Санкт-Петербурга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75C7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  <w:lang w:val="en-US"/>
              </w:rPr>
            </w:pPr>
            <w:r w:rsidRPr="00307B74">
              <w:rPr>
                <w:color w:val="000000"/>
                <w:sz w:val="22"/>
                <w:szCs w:val="22"/>
                <w:lang w:val="en-US"/>
              </w:rPr>
              <w:t>Perspectives of St. Petersburg's Transport System Problem Areas Development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0CD7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 xml:space="preserve">Ларченко Любовь Васильевна, профессор департамента государственного администрирования, </w:t>
            </w:r>
            <w:proofErr w:type="spellStart"/>
            <w:r w:rsidRPr="00AF7A20">
              <w:rPr>
                <w:sz w:val="22"/>
                <w:szCs w:val="22"/>
              </w:rPr>
              <w:t>д.э.н</w:t>
            </w:r>
            <w:proofErr w:type="spellEnd"/>
          </w:p>
        </w:tc>
      </w:tr>
      <w:tr w:rsidR="00D81406" w:rsidRPr="00307B74" w14:paraId="5324A87E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CFB3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A5E0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Максимов Александр Юрьевич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3D6B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Государственное регулирование предпринимательской деятельности в Санкт-Петербурге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1F30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Government Regulation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>f Business Activities in Saint Petersburg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752B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D81406" w:rsidRPr="00307B74" w14:paraId="2AF095A2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DA9E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A801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Масальская Ольга Андреевна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0894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Подготовка предложений по совершенствованию программных документов стратегического развития Санкт-Петербурга на основе анализа лучших практик создания и функционирования транспортных систем в городских агломерациях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E3EB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Suggestions Aimed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t Improvement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 xml:space="preserve">f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 xml:space="preserve">he Documents </w:t>
            </w:r>
            <w:r>
              <w:rPr>
                <w:sz w:val="22"/>
                <w:szCs w:val="22"/>
                <w:lang w:val="en-US"/>
              </w:rPr>
              <w:t>f</w:t>
            </w:r>
            <w:r w:rsidRPr="00307B74">
              <w:rPr>
                <w:sz w:val="22"/>
                <w:szCs w:val="22"/>
                <w:lang w:val="en-US"/>
              </w:rPr>
              <w:t xml:space="preserve">or The Strategic Development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 xml:space="preserve">f St. Petersburg Based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 xml:space="preserve">n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n Analysis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 xml:space="preserve">f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 xml:space="preserve">he Best Practices </w:t>
            </w:r>
            <w:r>
              <w:rPr>
                <w:sz w:val="22"/>
                <w:szCs w:val="22"/>
                <w:lang w:val="en-US"/>
              </w:rPr>
              <w:t>f</w:t>
            </w:r>
            <w:r w:rsidRPr="00307B74">
              <w:rPr>
                <w:sz w:val="22"/>
                <w:szCs w:val="22"/>
                <w:lang w:val="en-US"/>
              </w:rPr>
              <w:t xml:space="preserve">or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 xml:space="preserve">he Development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nd Operation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 xml:space="preserve">f Transport Systems </w:t>
            </w:r>
            <w:r>
              <w:rPr>
                <w:sz w:val="22"/>
                <w:szCs w:val="22"/>
                <w:lang w:val="en-US"/>
              </w:rPr>
              <w:t>i</w:t>
            </w:r>
            <w:r w:rsidRPr="00307B74">
              <w:rPr>
                <w:sz w:val="22"/>
                <w:szCs w:val="22"/>
                <w:lang w:val="en-US"/>
              </w:rPr>
              <w:t>n Urban Agglomerations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7329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AF7A20">
              <w:rPr>
                <w:color w:val="000000"/>
                <w:sz w:val="22"/>
                <w:szCs w:val="22"/>
              </w:rPr>
              <w:t>Ходачек Александр Михайлович, профессор департамента государственного администрирования, д.э.н.</w:t>
            </w:r>
          </w:p>
        </w:tc>
      </w:tr>
      <w:tr w:rsidR="00D81406" w:rsidRPr="00307B74" w14:paraId="3B2E083A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21FE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0BAD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Мозгунова Мария Александровна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D618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307B74">
              <w:rPr>
                <w:color w:val="000000"/>
                <w:sz w:val="22"/>
                <w:szCs w:val="22"/>
              </w:rPr>
              <w:t>Оценка экономической эффективности проектов городских общественных пространств с использованием анализа «затраты-выгоды»</w:t>
            </w:r>
            <w:r w:rsidRPr="009F0AA0">
              <w:rPr>
                <w:color w:val="000000"/>
                <w:sz w:val="22"/>
                <w:szCs w:val="22"/>
              </w:rPr>
              <w:t xml:space="preserve"> </w:t>
            </w:r>
            <w:r w:rsidRPr="00307B74">
              <w:rPr>
                <w:color w:val="000000"/>
                <w:sz w:val="22"/>
                <w:szCs w:val="22"/>
              </w:rPr>
              <w:t>(на примере набережной реки Карповки</w:t>
            </w:r>
            <w:r w:rsidRPr="009F0AA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4670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  <w:lang w:val="en-US"/>
              </w:rPr>
            </w:pPr>
            <w:r w:rsidRPr="00307B74">
              <w:rPr>
                <w:color w:val="000000"/>
                <w:sz w:val="22"/>
                <w:szCs w:val="22"/>
                <w:lang w:val="en-US"/>
              </w:rPr>
              <w:t xml:space="preserve">Evaluation of the Economic Efficiency of Projects of urban Public Spaces Using Cost-Benefit Analysis (the </w:t>
            </w:r>
            <w:r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307B74">
              <w:rPr>
                <w:color w:val="000000"/>
                <w:sz w:val="22"/>
                <w:szCs w:val="22"/>
                <w:lang w:val="en-US"/>
              </w:rPr>
              <w:t xml:space="preserve"> of the Embankment of the </w:t>
            </w:r>
            <w:proofErr w:type="spellStart"/>
            <w:r w:rsidRPr="00307B74">
              <w:rPr>
                <w:color w:val="000000"/>
                <w:sz w:val="22"/>
                <w:szCs w:val="22"/>
                <w:lang w:val="en-US"/>
              </w:rPr>
              <w:t>Karpovka</w:t>
            </w:r>
            <w:proofErr w:type="spellEnd"/>
            <w:r w:rsidRPr="00307B74">
              <w:rPr>
                <w:color w:val="000000"/>
                <w:sz w:val="22"/>
                <w:szCs w:val="22"/>
                <w:lang w:val="en-US"/>
              </w:rPr>
              <w:t xml:space="preserve"> River)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09DD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>Лимонов Леонид Эдуардович, профессор департамента государственного администрирования, д.э.н.</w:t>
            </w:r>
          </w:p>
        </w:tc>
      </w:tr>
      <w:tr w:rsidR="00D81406" w:rsidRPr="00307B74" w14:paraId="4D87CAC8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6199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2FA8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Попова Анастасия</w:t>
            </w:r>
            <w:r w:rsidRPr="00AF7A20">
              <w:rPr>
                <w:sz w:val="22"/>
                <w:szCs w:val="22"/>
              </w:rPr>
              <w:t xml:space="preserve"> Петровна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0A48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07B74">
              <w:rPr>
                <w:sz w:val="22"/>
                <w:szCs w:val="22"/>
              </w:rPr>
              <w:t>наджинга</w:t>
            </w:r>
            <w:proofErr w:type="spellEnd"/>
            <w:r w:rsidRPr="00307B74">
              <w:rPr>
                <w:sz w:val="22"/>
                <w:szCs w:val="22"/>
              </w:rPr>
              <w:t xml:space="preserve"> и больших данных для решения проблем современного города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6C95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Use of Nudge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nd Big Data </w:t>
            </w:r>
            <w:r>
              <w:rPr>
                <w:sz w:val="22"/>
                <w:szCs w:val="22"/>
                <w:lang w:val="en-US"/>
              </w:rPr>
              <w:t>f</w:t>
            </w:r>
            <w:r w:rsidRPr="00307B74">
              <w:rPr>
                <w:sz w:val="22"/>
                <w:szCs w:val="22"/>
                <w:lang w:val="en-US"/>
              </w:rPr>
              <w:t xml:space="preserve">or Solving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 xml:space="preserve">he Problems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 xml:space="preserve">f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 Modern City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76B5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AF7A20">
              <w:rPr>
                <w:sz w:val="22"/>
                <w:szCs w:val="22"/>
              </w:rPr>
              <w:t>к.соц.н</w:t>
            </w:r>
            <w:proofErr w:type="spellEnd"/>
            <w:r w:rsidRPr="00AF7A20">
              <w:rPr>
                <w:sz w:val="22"/>
                <w:szCs w:val="22"/>
              </w:rPr>
              <w:t>.</w:t>
            </w:r>
          </w:p>
        </w:tc>
      </w:tr>
      <w:tr w:rsidR="00D81406" w:rsidRPr="00307B74" w14:paraId="0EF6DC16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2A01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4FEA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Пуляк Александр Владимирович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9F0C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2A29CA">
              <w:rPr>
                <w:sz w:val="22"/>
                <w:szCs w:val="22"/>
              </w:rPr>
              <w:t>Развитие мониторинга в системе стратегического планирования Санкт-Петербурга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5D70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2A29CA">
              <w:rPr>
                <w:sz w:val="22"/>
                <w:szCs w:val="22"/>
                <w:lang w:val="en-US"/>
              </w:rPr>
              <w:t xml:space="preserve">Development of </w:t>
            </w:r>
            <w:r>
              <w:rPr>
                <w:sz w:val="22"/>
                <w:szCs w:val="22"/>
                <w:lang w:val="en-US"/>
              </w:rPr>
              <w:t>M</w:t>
            </w:r>
            <w:r w:rsidRPr="002A29CA">
              <w:rPr>
                <w:sz w:val="22"/>
                <w:szCs w:val="22"/>
                <w:lang w:val="en-US"/>
              </w:rPr>
              <w:t xml:space="preserve">onitoring in the </w:t>
            </w:r>
            <w:r>
              <w:rPr>
                <w:sz w:val="22"/>
                <w:szCs w:val="22"/>
                <w:lang w:val="en-US"/>
              </w:rPr>
              <w:t>S</w:t>
            </w:r>
            <w:r w:rsidRPr="002A29CA">
              <w:rPr>
                <w:sz w:val="22"/>
                <w:szCs w:val="22"/>
                <w:lang w:val="en-US"/>
              </w:rPr>
              <w:t xml:space="preserve">trategic </w:t>
            </w:r>
            <w:r>
              <w:rPr>
                <w:sz w:val="22"/>
                <w:szCs w:val="22"/>
                <w:lang w:val="en-US"/>
              </w:rPr>
              <w:t>P</w:t>
            </w:r>
            <w:r w:rsidRPr="002A29CA">
              <w:rPr>
                <w:sz w:val="22"/>
                <w:szCs w:val="22"/>
                <w:lang w:val="en-US"/>
              </w:rPr>
              <w:t xml:space="preserve">lanning </w:t>
            </w:r>
            <w:r>
              <w:rPr>
                <w:sz w:val="22"/>
                <w:szCs w:val="22"/>
                <w:lang w:val="en-US"/>
              </w:rPr>
              <w:t>S</w:t>
            </w:r>
            <w:r w:rsidRPr="002A29CA">
              <w:rPr>
                <w:sz w:val="22"/>
                <w:szCs w:val="22"/>
                <w:lang w:val="en-US"/>
              </w:rPr>
              <w:t>ystem of Saint Petersburg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4F82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>Кайсарова Валентина Петровна, доцент департамента государственного администрирования, к.э.н.</w:t>
            </w:r>
          </w:p>
        </w:tc>
      </w:tr>
      <w:tr w:rsidR="00D81406" w:rsidRPr="00307B74" w14:paraId="4B077CA2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F1C3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A166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 xml:space="preserve">Сафронова </w:t>
            </w:r>
            <w:r w:rsidRPr="00AF7A20">
              <w:rPr>
                <w:sz w:val="22"/>
                <w:szCs w:val="22"/>
              </w:rPr>
              <w:t>Юлия Андреевна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C4EA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Управление пространственной организацией экономической деятельности в Санкт-Петербургской агломерации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E60E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Governance of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>he Spatial Organization of Economic Activity of St. Petersburg Metropolitan Area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5E88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color w:val="000000"/>
                <w:sz w:val="22"/>
                <w:szCs w:val="22"/>
              </w:rPr>
              <w:t>Батчаев Артур Русланович, доцент департамента государственного администрирования, к.э.н.</w:t>
            </w:r>
          </w:p>
        </w:tc>
      </w:tr>
      <w:tr w:rsidR="00D81406" w:rsidRPr="00307B74" w14:paraId="53E27E82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2066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E92E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Сонмезсой</w:t>
            </w:r>
            <w:r w:rsidRPr="00AF7A20">
              <w:rPr>
                <w:sz w:val="22"/>
                <w:szCs w:val="22"/>
              </w:rPr>
              <w:t xml:space="preserve"> Мухаммед Саид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7AED" w14:textId="77777777" w:rsidR="00D81406" w:rsidRPr="00307B74" w:rsidRDefault="00D81406" w:rsidP="005C4BD8">
            <w:pPr>
              <w:rPr>
                <w:color w:val="222222"/>
                <w:sz w:val="22"/>
                <w:szCs w:val="22"/>
              </w:rPr>
            </w:pPr>
            <w:r w:rsidRPr="00307B74">
              <w:rPr>
                <w:color w:val="222222"/>
                <w:sz w:val="22"/>
                <w:szCs w:val="22"/>
              </w:rPr>
              <w:t>Агентства регионального развития как инструмент содействия экономическому развитию территорий: анализ особенностей и результативности их функционирования в развитых и развивающихся странах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C19F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Regional Development Agencies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s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n Instrument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 xml:space="preserve">o Promote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 xml:space="preserve">he Development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 xml:space="preserve">f Territorial Economies: Modalities </w:t>
            </w:r>
            <w:r>
              <w:rPr>
                <w:sz w:val="22"/>
                <w:szCs w:val="22"/>
                <w:lang w:val="en-US"/>
              </w:rPr>
              <w:t>f</w:t>
            </w:r>
            <w:r w:rsidRPr="00307B74">
              <w:rPr>
                <w:sz w:val="22"/>
                <w:szCs w:val="22"/>
                <w:lang w:val="en-US"/>
              </w:rPr>
              <w:t xml:space="preserve">or Their Operation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>nd Performance</w:t>
            </w:r>
            <w:r>
              <w:rPr>
                <w:sz w:val="22"/>
                <w:szCs w:val="22"/>
                <w:lang w:val="en-US"/>
              </w:rPr>
              <w:t xml:space="preserve"> i</w:t>
            </w:r>
            <w:r w:rsidRPr="00307B74">
              <w:rPr>
                <w:sz w:val="22"/>
                <w:szCs w:val="22"/>
                <w:lang w:val="en-US"/>
              </w:rPr>
              <w:t xml:space="preserve">n Developed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>nd Developing Countries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BD57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>Лимонов Леонид Эдуардович, профессор департамента государственного администрирования, д.э.н.</w:t>
            </w:r>
          </w:p>
        </w:tc>
      </w:tr>
      <w:tr w:rsidR="00D81406" w:rsidRPr="00307B74" w14:paraId="5135C2A6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1B24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0CB8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Степкина Арина Владимировна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C41D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Организация коммуникативного обеспечения стратегий развития городов в России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5B22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>Organization of Communication Support for Urban Development Strategy in Russia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15F2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 xml:space="preserve">Тульчинский Григорий Львович, профессор государственного администрирования, </w:t>
            </w:r>
            <w:proofErr w:type="spellStart"/>
            <w:r w:rsidRPr="00AF7A20">
              <w:rPr>
                <w:sz w:val="22"/>
                <w:szCs w:val="22"/>
              </w:rPr>
              <w:t>д.филос.н</w:t>
            </w:r>
            <w:proofErr w:type="spellEnd"/>
            <w:r w:rsidRPr="00AF7A20">
              <w:rPr>
                <w:sz w:val="22"/>
                <w:szCs w:val="22"/>
              </w:rPr>
              <w:t>.</w:t>
            </w:r>
          </w:p>
        </w:tc>
      </w:tr>
      <w:tr w:rsidR="00D81406" w:rsidRPr="00307B74" w14:paraId="2B8B8120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3D10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51B9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Трушкина Светлана Игоревна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07EA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Перспективы развития и проблемы цифровой экономики в Российской Федерации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7074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Development </w:t>
            </w:r>
            <w:r>
              <w:rPr>
                <w:sz w:val="22"/>
                <w:szCs w:val="22"/>
                <w:lang w:val="en-US"/>
              </w:rPr>
              <w:t>P</w:t>
            </w:r>
            <w:r w:rsidRPr="00307B74">
              <w:rPr>
                <w:sz w:val="22"/>
                <w:szCs w:val="22"/>
                <w:lang w:val="en-US"/>
              </w:rPr>
              <w:t xml:space="preserve">rospects and </w:t>
            </w:r>
            <w:r>
              <w:rPr>
                <w:sz w:val="22"/>
                <w:szCs w:val="22"/>
                <w:lang w:val="en-US"/>
              </w:rPr>
              <w:t>P</w:t>
            </w:r>
            <w:r w:rsidRPr="00307B74">
              <w:rPr>
                <w:sz w:val="22"/>
                <w:szCs w:val="22"/>
                <w:lang w:val="en-US"/>
              </w:rPr>
              <w:t>roblems of the Digital Economy in the Russian Federation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E0D0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AF7A20">
              <w:rPr>
                <w:sz w:val="22"/>
                <w:szCs w:val="22"/>
              </w:rPr>
              <w:t>д.соц.н</w:t>
            </w:r>
            <w:proofErr w:type="spellEnd"/>
            <w:r w:rsidRPr="00AF7A20">
              <w:rPr>
                <w:sz w:val="22"/>
                <w:szCs w:val="22"/>
              </w:rPr>
              <w:t>.</w:t>
            </w:r>
          </w:p>
        </w:tc>
      </w:tr>
      <w:tr w:rsidR="00D81406" w:rsidRPr="00307B74" w14:paraId="31E12C3C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823E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4149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proofErr w:type="spellStart"/>
            <w:r w:rsidRPr="00307B74">
              <w:rPr>
                <w:sz w:val="22"/>
                <w:szCs w:val="22"/>
              </w:rPr>
              <w:t>Фалюта</w:t>
            </w:r>
            <w:proofErr w:type="spellEnd"/>
            <w:r w:rsidRPr="00307B74"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99A3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Развитие транспортной инфраструктуры в Арктической зоне России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CF77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Development of Transport Infrastructure of the Russian Arctic </w:t>
            </w:r>
            <w:r>
              <w:rPr>
                <w:sz w:val="22"/>
                <w:szCs w:val="22"/>
                <w:lang w:val="en-US"/>
              </w:rPr>
              <w:t>Z</w:t>
            </w:r>
            <w:r w:rsidRPr="00307B74">
              <w:rPr>
                <w:sz w:val="22"/>
                <w:szCs w:val="22"/>
                <w:lang w:val="en-US"/>
              </w:rPr>
              <w:t>one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EC7C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 xml:space="preserve">Ларченко Любовь Васильевна, профессор департамента государственного администрирования, </w:t>
            </w:r>
            <w:proofErr w:type="spellStart"/>
            <w:r w:rsidRPr="00AF7A20">
              <w:rPr>
                <w:sz w:val="22"/>
                <w:szCs w:val="22"/>
              </w:rPr>
              <w:t>д.э.н</w:t>
            </w:r>
            <w:proofErr w:type="spellEnd"/>
          </w:p>
        </w:tc>
      </w:tr>
      <w:tr w:rsidR="00D81406" w:rsidRPr="00307B74" w14:paraId="2D9CDEEC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D5D0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4222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Чеснокова Анна Михайловна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0DAE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Развитие транспортной инфраструктуры в Северо-Западном федеральном округе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CBCF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>Development of Transport Infrastructure in the Northwestern Federal District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D14A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D81406" w:rsidRPr="00307B74" w14:paraId="660051FC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D1CF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D660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Чикина Валентина Андреевна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1B88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COVID-19, экономическая политика и экономическая динамика</w:t>
            </w:r>
            <w:r w:rsidRPr="009F0AA0">
              <w:rPr>
                <w:sz w:val="22"/>
                <w:szCs w:val="22"/>
              </w:rPr>
              <w:t>:</w:t>
            </w:r>
            <w:r w:rsidRPr="00307B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307B74">
              <w:rPr>
                <w:sz w:val="22"/>
                <w:szCs w:val="22"/>
              </w:rPr>
              <w:t>течественный и зарубежный опыт работы в условиях COVID-19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1782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  <w:lang w:val="en-US"/>
              </w:rPr>
            </w:pPr>
            <w:r w:rsidRPr="00307B74">
              <w:rPr>
                <w:color w:val="000000"/>
                <w:sz w:val="22"/>
                <w:szCs w:val="22"/>
                <w:lang w:val="en-US"/>
              </w:rPr>
              <w:t>COVID-19, Economic Policy and Economic Dynamics</w:t>
            </w:r>
            <w:r w:rsidRPr="009F0AA0">
              <w:rPr>
                <w:color w:val="000000"/>
                <w:sz w:val="22"/>
                <w:szCs w:val="22"/>
                <w:lang w:val="en-US"/>
              </w:rPr>
              <w:t>:</w:t>
            </w:r>
            <w:r w:rsidRPr="00307B74">
              <w:rPr>
                <w:color w:val="000000"/>
                <w:sz w:val="22"/>
                <w:szCs w:val="22"/>
                <w:lang w:val="en-US"/>
              </w:rPr>
              <w:t xml:space="preserve"> Domestic and Foreign Experience of </w:t>
            </w:r>
            <w:r>
              <w:rPr>
                <w:color w:val="000000"/>
                <w:sz w:val="22"/>
                <w:szCs w:val="22"/>
                <w:lang w:val="en-US"/>
              </w:rPr>
              <w:t>W</w:t>
            </w:r>
            <w:r w:rsidRPr="00307B74">
              <w:rPr>
                <w:color w:val="000000"/>
                <w:sz w:val="22"/>
                <w:szCs w:val="22"/>
                <w:lang w:val="en-US"/>
              </w:rPr>
              <w:t>ork in the Conditions of COVID-19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ADAA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 xml:space="preserve">Тульчинский Григорий Львович, профессор государственного администрирования, </w:t>
            </w:r>
            <w:proofErr w:type="spellStart"/>
            <w:r w:rsidRPr="00AF7A20">
              <w:rPr>
                <w:sz w:val="22"/>
                <w:szCs w:val="22"/>
              </w:rPr>
              <w:t>д.филос.н</w:t>
            </w:r>
            <w:proofErr w:type="spellEnd"/>
            <w:r w:rsidRPr="00AF7A20">
              <w:rPr>
                <w:sz w:val="22"/>
                <w:szCs w:val="22"/>
              </w:rPr>
              <w:t>.</w:t>
            </w:r>
          </w:p>
        </w:tc>
      </w:tr>
      <w:tr w:rsidR="00D81406" w:rsidRPr="00307B74" w14:paraId="57CFC613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1ADF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AD2F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proofErr w:type="spellStart"/>
            <w:r w:rsidRPr="00307B74">
              <w:rPr>
                <w:sz w:val="22"/>
                <w:szCs w:val="22"/>
              </w:rPr>
              <w:t>Чиряева</w:t>
            </w:r>
            <w:proofErr w:type="spellEnd"/>
            <w:r w:rsidRPr="00307B74">
              <w:rPr>
                <w:sz w:val="22"/>
                <w:szCs w:val="22"/>
              </w:rPr>
              <w:t xml:space="preserve"> Августа Валериевна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CB8D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Особенности социального взаимодействия жителей микрорайонов различного типа застройки и их вовлеченности в процессы городского развития и благоустройства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B425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  <w:lang w:val="en-US"/>
              </w:rPr>
            </w:pPr>
            <w:r w:rsidRPr="00307B74">
              <w:rPr>
                <w:color w:val="000000"/>
                <w:sz w:val="22"/>
                <w:szCs w:val="22"/>
                <w:lang w:val="en-US"/>
              </w:rPr>
              <w:t xml:space="preserve">Features of Residents’ Social Interaction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307B74">
              <w:rPr>
                <w:color w:val="000000"/>
                <w:sz w:val="22"/>
                <w:szCs w:val="22"/>
                <w:lang w:val="en-US"/>
              </w:rPr>
              <w:t xml:space="preserve">rom Various Types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307B74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 w:rsidRPr="00AF7A20">
              <w:rPr>
                <w:color w:val="000000"/>
                <w:sz w:val="22"/>
                <w:szCs w:val="22"/>
                <w:lang w:val="en-US"/>
              </w:rPr>
              <w:t>Neighborhoods</w:t>
            </w:r>
            <w:r w:rsidRPr="00307B7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307B74">
              <w:rPr>
                <w:color w:val="000000"/>
                <w:sz w:val="22"/>
                <w:szCs w:val="22"/>
                <w:lang w:val="en-US"/>
              </w:rPr>
              <w:t xml:space="preserve">nd Their Involvement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307B74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307B74">
              <w:rPr>
                <w:color w:val="000000"/>
                <w:sz w:val="22"/>
                <w:szCs w:val="22"/>
                <w:lang w:val="en-US"/>
              </w:rPr>
              <w:t xml:space="preserve">he Processes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307B74">
              <w:rPr>
                <w:color w:val="000000"/>
                <w:sz w:val="22"/>
                <w:szCs w:val="22"/>
                <w:lang w:val="en-US"/>
              </w:rPr>
              <w:t xml:space="preserve">f Urban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307B74">
              <w:rPr>
                <w:color w:val="000000"/>
                <w:sz w:val="22"/>
                <w:szCs w:val="22"/>
                <w:lang w:val="en-US"/>
              </w:rPr>
              <w:t>nd Infrastructure Development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B3B4" w14:textId="77777777" w:rsidR="00D81406" w:rsidRPr="00307B74" w:rsidRDefault="00D81406" w:rsidP="005C4BD8">
            <w:pPr>
              <w:rPr>
                <w:color w:val="000000"/>
                <w:sz w:val="22"/>
                <w:szCs w:val="22"/>
              </w:rPr>
            </w:pPr>
            <w:r w:rsidRPr="00AF7A20">
              <w:rPr>
                <w:sz w:val="22"/>
                <w:szCs w:val="22"/>
              </w:rPr>
              <w:t>Лимонов Леонид Эдуардович, профессор департамента государственного администрирования, д.э.н.</w:t>
            </w:r>
          </w:p>
        </w:tc>
      </w:tr>
      <w:tr w:rsidR="00D81406" w:rsidRPr="00307B74" w14:paraId="30485E76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9DE5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2F9C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 xml:space="preserve">Шевчук </w:t>
            </w:r>
            <w:r w:rsidRPr="00AF7A20">
              <w:rPr>
                <w:sz w:val="22"/>
                <w:szCs w:val="22"/>
              </w:rPr>
              <w:t>Светлана Александровна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5036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Внедрение и реализация технологий умного города в России и за рубежом: сравнительный анализ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E79B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Implementation of Smart City Technologies </w:t>
            </w:r>
            <w:r>
              <w:rPr>
                <w:sz w:val="22"/>
                <w:szCs w:val="22"/>
                <w:lang w:val="en-US"/>
              </w:rPr>
              <w:t>in</w:t>
            </w:r>
            <w:r w:rsidRPr="00307B74">
              <w:rPr>
                <w:sz w:val="22"/>
                <w:szCs w:val="22"/>
                <w:lang w:val="en-US"/>
              </w:rPr>
              <w:t xml:space="preserve"> Russia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nd Abroad: </w:t>
            </w:r>
            <w:r>
              <w:rPr>
                <w:sz w:val="22"/>
                <w:szCs w:val="22"/>
                <w:lang w:val="en-US"/>
              </w:rPr>
              <w:t>a</w:t>
            </w:r>
            <w:r w:rsidRPr="00307B74">
              <w:rPr>
                <w:sz w:val="22"/>
                <w:szCs w:val="22"/>
                <w:lang w:val="en-US"/>
              </w:rPr>
              <w:t xml:space="preserve"> Comparative Analysis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03CC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  <w:lang w:val="en-US"/>
              </w:rPr>
              <w:t> </w:t>
            </w:r>
            <w:r w:rsidRPr="00AF7A20">
              <w:rPr>
                <w:color w:val="000000"/>
                <w:sz w:val="22"/>
                <w:szCs w:val="22"/>
              </w:rPr>
              <w:t>Батчаев Артур Русланович, доцент департамента государственного администрирования, к.э.н.</w:t>
            </w:r>
          </w:p>
        </w:tc>
      </w:tr>
      <w:tr w:rsidR="00D81406" w:rsidRPr="00307B74" w14:paraId="435C0084" w14:textId="77777777" w:rsidTr="005C4B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94EE" w14:textId="77777777" w:rsidR="00D81406" w:rsidRPr="00AF7A20" w:rsidRDefault="00D81406" w:rsidP="00D81406">
            <w:pPr>
              <w:pStyle w:val="a6"/>
              <w:numPr>
                <w:ilvl w:val="0"/>
                <w:numId w:val="7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53E9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Шибанов Владислав Русланович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0F99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307B74">
              <w:rPr>
                <w:sz w:val="22"/>
                <w:szCs w:val="22"/>
              </w:rPr>
              <w:t>Влияние развития железнодорожного транспорта на экономику Санкт-Петербурга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4776" w14:textId="77777777" w:rsidR="00D81406" w:rsidRPr="00307B74" w:rsidRDefault="00D81406" w:rsidP="005C4BD8">
            <w:pPr>
              <w:rPr>
                <w:sz w:val="22"/>
                <w:szCs w:val="22"/>
                <w:lang w:val="en-US"/>
              </w:rPr>
            </w:pPr>
            <w:r w:rsidRPr="00307B74">
              <w:rPr>
                <w:sz w:val="22"/>
                <w:szCs w:val="22"/>
                <w:lang w:val="en-US"/>
              </w:rPr>
              <w:t xml:space="preserve">Impact of Railway Transport Development </w:t>
            </w:r>
            <w:r>
              <w:rPr>
                <w:sz w:val="22"/>
                <w:szCs w:val="22"/>
                <w:lang w:val="en-US"/>
              </w:rPr>
              <w:t>o</w:t>
            </w:r>
            <w:r w:rsidRPr="00307B74">
              <w:rPr>
                <w:sz w:val="22"/>
                <w:szCs w:val="22"/>
                <w:lang w:val="en-US"/>
              </w:rPr>
              <w:t xml:space="preserve">n </w:t>
            </w:r>
            <w:r>
              <w:rPr>
                <w:sz w:val="22"/>
                <w:szCs w:val="22"/>
                <w:lang w:val="en-US"/>
              </w:rPr>
              <w:t>t</w:t>
            </w:r>
            <w:r w:rsidRPr="00307B74">
              <w:rPr>
                <w:sz w:val="22"/>
                <w:szCs w:val="22"/>
                <w:lang w:val="en-US"/>
              </w:rPr>
              <w:t xml:space="preserve">he </w:t>
            </w:r>
            <w:r w:rsidRPr="00AF7A20">
              <w:rPr>
                <w:sz w:val="22"/>
                <w:szCs w:val="22"/>
                <w:lang w:val="en-US"/>
              </w:rPr>
              <w:t>Economy</w:t>
            </w:r>
            <w:r w:rsidRPr="00307B74">
              <w:rPr>
                <w:sz w:val="22"/>
                <w:szCs w:val="22"/>
                <w:lang w:val="en-US"/>
              </w:rPr>
              <w:t xml:space="preserve"> of Saint Petersburg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3C7A" w14:textId="77777777" w:rsidR="00D81406" w:rsidRPr="00307B74" w:rsidRDefault="00D81406" w:rsidP="005C4BD8">
            <w:pPr>
              <w:rPr>
                <w:sz w:val="22"/>
                <w:szCs w:val="22"/>
              </w:rPr>
            </w:pPr>
            <w:r w:rsidRPr="00AF7A20">
              <w:rPr>
                <w:color w:val="000000"/>
                <w:sz w:val="22"/>
                <w:szCs w:val="22"/>
              </w:rPr>
              <w:t>Ходачек Александр Михайлович, профессор департамента государственного администрирования, д.э.н.</w:t>
            </w:r>
          </w:p>
        </w:tc>
      </w:tr>
    </w:tbl>
    <w:p w14:paraId="557344C6" w14:textId="26160294" w:rsidR="00D81406" w:rsidRDefault="00D81406">
      <w:pPr>
        <w:rPr>
          <w:sz w:val="26"/>
        </w:rPr>
      </w:pPr>
    </w:p>
    <w:p w14:paraId="37B2B95C" w14:textId="5E7DBD96" w:rsidR="00D81406" w:rsidRDefault="00D81406">
      <w:pPr>
        <w:rPr>
          <w:sz w:val="26"/>
        </w:rPr>
      </w:pPr>
    </w:p>
    <w:p w14:paraId="18DF020E" w14:textId="3E5E8F67" w:rsidR="00D81406" w:rsidRDefault="00D81406">
      <w:pPr>
        <w:rPr>
          <w:sz w:val="26"/>
        </w:rPr>
      </w:pPr>
    </w:p>
    <w:p w14:paraId="4CB044B9" w14:textId="21495309" w:rsidR="00D81406" w:rsidRDefault="00D81406">
      <w:pPr>
        <w:rPr>
          <w:sz w:val="26"/>
        </w:rPr>
      </w:pPr>
    </w:p>
    <w:p w14:paraId="15035458" w14:textId="3BC75FCD" w:rsidR="00D81406" w:rsidRDefault="00D81406">
      <w:pPr>
        <w:rPr>
          <w:sz w:val="26"/>
        </w:rPr>
      </w:pPr>
    </w:p>
    <w:p w14:paraId="6AB31F46" w14:textId="74C3BE88" w:rsidR="00D81406" w:rsidRDefault="00D81406">
      <w:pPr>
        <w:rPr>
          <w:sz w:val="26"/>
        </w:rPr>
      </w:pPr>
    </w:p>
    <w:p w14:paraId="14715C26" w14:textId="5BE8D147" w:rsidR="00D81406" w:rsidRDefault="00D81406">
      <w:pPr>
        <w:rPr>
          <w:sz w:val="26"/>
        </w:rPr>
      </w:pPr>
    </w:p>
    <w:p w14:paraId="0DB188D5" w14:textId="77777777" w:rsidR="00D81406" w:rsidRDefault="00D81406">
      <w:pPr>
        <w:rPr>
          <w:sz w:val="26"/>
        </w:rPr>
      </w:pPr>
    </w:p>
    <w:p w14:paraId="4767A179" w14:textId="77777777" w:rsidR="007E73AB" w:rsidRDefault="007E73AB">
      <w:pPr>
        <w:rPr>
          <w:sz w:val="26"/>
        </w:rPr>
      </w:pPr>
    </w:p>
    <w:p w14:paraId="6DAA8515" w14:textId="77777777" w:rsidR="00213DEC" w:rsidRPr="00AE65AA" w:rsidRDefault="00213DEC" w:rsidP="00FE1416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  <w:lang w:val="ru-RU"/>
        </w:rPr>
      </w:pPr>
    </w:p>
    <w:sectPr w:rsidR="00213DEC" w:rsidRPr="00AE65AA" w:rsidSect="00D814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A5758" w14:textId="77777777" w:rsidR="0005305E" w:rsidRDefault="0005305E" w:rsidP="00A64C9C">
      <w:r>
        <w:separator/>
      </w:r>
    </w:p>
  </w:endnote>
  <w:endnote w:type="continuationSeparator" w:id="0">
    <w:p w14:paraId="36C6C819" w14:textId="77777777" w:rsidR="0005305E" w:rsidRDefault="0005305E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E1894" w14:textId="77777777" w:rsidR="0005305E" w:rsidRDefault="0005305E" w:rsidP="00A64C9C">
      <w:r>
        <w:separator/>
      </w:r>
    </w:p>
  </w:footnote>
  <w:footnote w:type="continuationSeparator" w:id="0">
    <w:p w14:paraId="63A716ED" w14:textId="77777777" w:rsidR="0005305E" w:rsidRDefault="0005305E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1E776409"/>
    <w:multiLevelType w:val="hybridMultilevel"/>
    <w:tmpl w:val="FF8A0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A488E"/>
    <w:multiLevelType w:val="hybridMultilevel"/>
    <w:tmpl w:val="624E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C"/>
    <w:rsid w:val="00052E3D"/>
    <w:rsid w:val="0005305E"/>
    <w:rsid w:val="001A5317"/>
    <w:rsid w:val="00212501"/>
    <w:rsid w:val="00213DEC"/>
    <w:rsid w:val="00262390"/>
    <w:rsid w:val="002629F2"/>
    <w:rsid w:val="00281DC6"/>
    <w:rsid w:val="002E100D"/>
    <w:rsid w:val="002F0F1D"/>
    <w:rsid w:val="00303C70"/>
    <w:rsid w:val="003358DA"/>
    <w:rsid w:val="00363C99"/>
    <w:rsid w:val="0037784A"/>
    <w:rsid w:val="00377AF1"/>
    <w:rsid w:val="00387811"/>
    <w:rsid w:val="00397C0D"/>
    <w:rsid w:val="003C2FFF"/>
    <w:rsid w:val="003C7E39"/>
    <w:rsid w:val="00446361"/>
    <w:rsid w:val="004E4AC6"/>
    <w:rsid w:val="004F0D68"/>
    <w:rsid w:val="004F6411"/>
    <w:rsid w:val="005127BB"/>
    <w:rsid w:val="005964DC"/>
    <w:rsid w:val="005D69EB"/>
    <w:rsid w:val="0060074A"/>
    <w:rsid w:val="0062076C"/>
    <w:rsid w:val="006637DD"/>
    <w:rsid w:val="00674EFE"/>
    <w:rsid w:val="00720F20"/>
    <w:rsid w:val="007B1881"/>
    <w:rsid w:val="007E73AB"/>
    <w:rsid w:val="00812BDE"/>
    <w:rsid w:val="00831B1A"/>
    <w:rsid w:val="008A27E0"/>
    <w:rsid w:val="00903B88"/>
    <w:rsid w:val="0095540F"/>
    <w:rsid w:val="00970821"/>
    <w:rsid w:val="009C2D96"/>
    <w:rsid w:val="00A3301B"/>
    <w:rsid w:val="00A342DC"/>
    <w:rsid w:val="00A64C9C"/>
    <w:rsid w:val="00A66F0F"/>
    <w:rsid w:val="00A77CA7"/>
    <w:rsid w:val="00AE35E2"/>
    <w:rsid w:val="00AE65AA"/>
    <w:rsid w:val="00B1108A"/>
    <w:rsid w:val="00B16E01"/>
    <w:rsid w:val="00C10EDE"/>
    <w:rsid w:val="00C72EED"/>
    <w:rsid w:val="00CF2268"/>
    <w:rsid w:val="00D130DA"/>
    <w:rsid w:val="00D50CCC"/>
    <w:rsid w:val="00D81406"/>
    <w:rsid w:val="00D8177D"/>
    <w:rsid w:val="00E2328A"/>
    <w:rsid w:val="00EA32C0"/>
    <w:rsid w:val="00EB6CA4"/>
    <w:rsid w:val="00F16BF8"/>
    <w:rsid w:val="00F25A8F"/>
    <w:rsid w:val="00F47FA1"/>
    <w:rsid w:val="00F67BBE"/>
    <w:rsid w:val="00F7202E"/>
    <w:rsid w:val="00F83C11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DC0F"/>
  <w15:docId w15:val="{3FE05412-C9B9-46E5-8B62-7E59185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A531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A531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9">
    <w:name w:val="Body Text"/>
    <w:basedOn w:val="a"/>
    <w:link w:val="aa"/>
    <w:uiPriority w:val="99"/>
    <w:rsid w:val="00C10EDE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C10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62076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Надежда Орешенкова</cp:lastModifiedBy>
  <cp:revision>3</cp:revision>
  <cp:lastPrinted>2018-05-08T14:03:00Z</cp:lastPrinted>
  <dcterms:created xsi:type="dcterms:W3CDTF">2020-12-16T22:29:00Z</dcterms:created>
  <dcterms:modified xsi:type="dcterms:W3CDTF">2020-12-16T22:31:00Z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2020/12/7-15</vt:lpwstr>
  </property>
  <property fmtid="{D5CDD505-2E9C-101B-9397-08002B2CF9AE}" pid="8" name="documentContent">
    <vt:lpwstr>Об утверждении тем и руководителей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Орешенкова Н.Э.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С.М.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