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AD0D8D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7C16C953" w:rsidRDefault="7C16C953" w:rsidP="7C16C9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7C16C953" w:rsidRDefault="7C16C953" w:rsidP="7C16C9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7C16C953" w:rsidRDefault="7C16C953" w:rsidP="7C16C9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0D8D" w:rsidRDefault="00AD0D8D" w:rsidP="7C16C9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7C16C953" w:rsidRDefault="7C16C953" w:rsidP="7C16C9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7C16C953" w:rsidRDefault="7C16C953" w:rsidP="7C16C9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7C16C953" w:rsidRDefault="00AD0D8D" w:rsidP="00AD0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AD0D8D" w:rsidRDefault="00AD0D8D" w:rsidP="00AD0D8D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0D8D" w:rsidRPr="00AD0D8D" w:rsidRDefault="00AD0D8D" w:rsidP="00AD0D8D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21.04.2020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№ 8.3.6.2-06/2104-10</w:t>
      </w:r>
    </w:p>
    <w:p w:rsidR="7C16C953" w:rsidRDefault="7C16C953" w:rsidP="7C16C9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7C16C953" w:rsidRDefault="7C16C953" w:rsidP="7C16C9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7C16C953" w:rsidRDefault="7C16C953" w:rsidP="7C16C9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3511" w:rsidRDefault="5AE22AAE" w:rsidP="5AE22AA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5AE22AAE">
        <w:rPr>
          <w:rFonts w:ascii="Times New Roman" w:eastAsia="Times New Roman" w:hAnsi="Times New Roman" w:cs="Times New Roman"/>
          <w:b/>
          <w:bCs/>
          <w:sz w:val="26"/>
          <w:szCs w:val="26"/>
        </w:rPr>
        <w:t>Об изменении тем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w:t>
      </w:r>
    </w:p>
    <w:p w:rsidR="005D3511" w:rsidRDefault="005D3511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D3511" w:rsidRDefault="005D3511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D3511" w:rsidRDefault="5AE22AAE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5AE22AAE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5D3511" w:rsidRDefault="005D3511" w:rsidP="5AE22AAE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3511" w:rsidRDefault="5AE22AAE" w:rsidP="5AE22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Изменить темы выпускных квалификационных работ студентов 4 курса образовательной программы </w:t>
      </w:r>
      <w:proofErr w:type="spellStart"/>
      <w:r w:rsidRPr="5AE22AAE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 «Государственное и муниципальное управление»</w:t>
      </w:r>
      <w:r w:rsidRPr="5AE22A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="00AD0D8D">
        <w:rPr>
          <w:rFonts w:ascii="Times New Roman" w:eastAsia="Times New Roman" w:hAnsi="Times New Roman" w:cs="Times New Roman"/>
          <w:sz w:val="26"/>
          <w:szCs w:val="26"/>
        </w:rPr>
        <w:t>направления подготовки 38.03</w:t>
      </w:r>
      <w:r w:rsidRPr="5AE22AAE">
        <w:rPr>
          <w:rFonts w:ascii="Times New Roman" w:eastAsia="Times New Roman" w:hAnsi="Times New Roman" w:cs="Times New Roman"/>
          <w:sz w:val="26"/>
          <w:szCs w:val="26"/>
        </w:rPr>
        <w:t>.04 «Государственное и муниципальное управление», факультета Санкт-Петербургская школа социальных наук востоковедения, очной формы обучения, утвержденные приказом от 13.12.2019 №8.3.6.2-06/1312-07 согласно списку тем (приложение).</w:t>
      </w:r>
    </w:p>
    <w:p w:rsidR="005D3511" w:rsidRDefault="005D3511" w:rsidP="5AE22AA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3511" w:rsidRDefault="005D3511" w:rsidP="5AE22AA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3511" w:rsidRDefault="5AE22AAE" w:rsidP="5AE22AA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Основание: заявления Антоновой С.С., </w:t>
      </w:r>
      <w:proofErr w:type="spellStart"/>
      <w:r w:rsidRPr="5AE22AAE">
        <w:rPr>
          <w:rFonts w:ascii="Times New Roman" w:eastAsia="Times New Roman" w:hAnsi="Times New Roman" w:cs="Times New Roman"/>
          <w:sz w:val="26"/>
          <w:szCs w:val="26"/>
        </w:rPr>
        <w:t>Афониной</w:t>
      </w:r>
      <w:proofErr w:type="spellEnd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 А.А., </w:t>
      </w:r>
      <w:proofErr w:type="spellStart"/>
      <w:r w:rsidRPr="5AE22AAE">
        <w:rPr>
          <w:rFonts w:ascii="Times New Roman" w:eastAsia="Times New Roman" w:hAnsi="Times New Roman" w:cs="Times New Roman"/>
          <w:sz w:val="26"/>
          <w:szCs w:val="26"/>
        </w:rPr>
        <w:t>Блуковой</w:t>
      </w:r>
      <w:proofErr w:type="spellEnd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 М.А., </w:t>
      </w:r>
      <w:proofErr w:type="spellStart"/>
      <w:r w:rsidRPr="5AE22AAE">
        <w:rPr>
          <w:rFonts w:ascii="Times New Roman" w:eastAsia="Times New Roman" w:hAnsi="Times New Roman" w:cs="Times New Roman"/>
          <w:sz w:val="26"/>
          <w:szCs w:val="26"/>
        </w:rPr>
        <w:t>Баязитовой</w:t>
      </w:r>
      <w:proofErr w:type="spellEnd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 С.Р., Бондаревой П.Е., Васильевой А.Д., Волкова В.А, Волковой А.И., Громовой Т.С., Ермака А.С., Казанской В.С., Королевой В.А., </w:t>
      </w:r>
      <w:proofErr w:type="spellStart"/>
      <w:r w:rsidRPr="5AE22AAE">
        <w:rPr>
          <w:rFonts w:ascii="Times New Roman" w:eastAsia="Times New Roman" w:hAnsi="Times New Roman" w:cs="Times New Roman"/>
          <w:sz w:val="26"/>
          <w:szCs w:val="26"/>
        </w:rPr>
        <w:t>Крутихина</w:t>
      </w:r>
      <w:proofErr w:type="spellEnd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 В.И., Кукушкиной А.А., </w:t>
      </w:r>
      <w:proofErr w:type="spellStart"/>
      <w:r w:rsidRPr="5AE22AAE">
        <w:rPr>
          <w:rFonts w:ascii="Times New Roman" w:eastAsia="Times New Roman" w:hAnsi="Times New Roman" w:cs="Times New Roman"/>
          <w:sz w:val="26"/>
          <w:szCs w:val="26"/>
        </w:rPr>
        <w:t>Купцовой</w:t>
      </w:r>
      <w:proofErr w:type="spellEnd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 Ю.С., </w:t>
      </w:r>
      <w:proofErr w:type="spellStart"/>
      <w:r w:rsidRPr="5AE22AAE">
        <w:rPr>
          <w:rFonts w:ascii="Times New Roman" w:eastAsia="Times New Roman" w:hAnsi="Times New Roman" w:cs="Times New Roman"/>
          <w:sz w:val="26"/>
          <w:szCs w:val="26"/>
        </w:rPr>
        <w:t>Кучиева</w:t>
      </w:r>
      <w:proofErr w:type="spellEnd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 А., Максимова А.М., </w:t>
      </w:r>
      <w:proofErr w:type="spellStart"/>
      <w:r w:rsidRPr="5AE22AAE">
        <w:rPr>
          <w:rFonts w:ascii="Times New Roman" w:eastAsia="Times New Roman" w:hAnsi="Times New Roman" w:cs="Times New Roman"/>
          <w:sz w:val="26"/>
          <w:szCs w:val="26"/>
        </w:rPr>
        <w:t>Муренцева</w:t>
      </w:r>
      <w:proofErr w:type="spellEnd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 И.В., </w:t>
      </w:r>
      <w:proofErr w:type="spellStart"/>
      <w:r w:rsidRPr="5AE22AAE">
        <w:rPr>
          <w:rFonts w:ascii="Times New Roman" w:eastAsia="Times New Roman" w:hAnsi="Times New Roman" w:cs="Times New Roman"/>
          <w:sz w:val="26"/>
          <w:szCs w:val="26"/>
        </w:rPr>
        <w:t>Резановой</w:t>
      </w:r>
      <w:proofErr w:type="spellEnd"/>
      <w:r w:rsidRPr="5AE22AAE">
        <w:rPr>
          <w:rFonts w:ascii="Times New Roman" w:eastAsia="Times New Roman" w:hAnsi="Times New Roman" w:cs="Times New Roman"/>
          <w:sz w:val="26"/>
          <w:szCs w:val="26"/>
        </w:rPr>
        <w:t xml:space="preserve"> А.В., Савельева Е.</w:t>
      </w:r>
      <w:proofErr w:type="gramEnd"/>
      <w:r w:rsidRPr="5AE22AAE">
        <w:rPr>
          <w:rFonts w:ascii="Times New Roman" w:eastAsia="Times New Roman" w:hAnsi="Times New Roman" w:cs="Times New Roman"/>
          <w:sz w:val="26"/>
          <w:szCs w:val="26"/>
        </w:rPr>
        <w:t>Д., Свиридовой Н.О.</w:t>
      </w:r>
    </w:p>
    <w:p w:rsidR="005D3511" w:rsidRDefault="005D3511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D3511" w:rsidRDefault="005D3511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D3511" w:rsidRDefault="005D3511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D3511" w:rsidRDefault="5AE22AAE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5AE22AAE">
        <w:rPr>
          <w:rFonts w:ascii="Times New Roman" w:eastAsia="Times New Roman" w:hAnsi="Times New Roman" w:cs="Times New Roman"/>
          <w:sz w:val="26"/>
          <w:szCs w:val="26"/>
        </w:rPr>
        <w:t>Директор                                                                                                     С.М. Кадочников</w:t>
      </w:r>
    </w:p>
    <w:p w:rsidR="003E7D3D" w:rsidRDefault="003E7D3D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E7D3D" w:rsidRDefault="003E7D3D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E7D3D" w:rsidRDefault="003E7D3D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E7D3D" w:rsidRDefault="003E7D3D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E7D3D" w:rsidRDefault="003E7D3D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E7D3D" w:rsidRDefault="003E7D3D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E7D3D" w:rsidRDefault="003E7D3D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E7D3D" w:rsidRDefault="003E7D3D" w:rsidP="003E7D3D">
      <w:pPr>
        <w:pStyle w:val="5"/>
        <w:jc w:val="right"/>
        <w:rPr>
          <w:rFonts w:ascii="Times New Roman" w:hAnsi="Times New Roman"/>
          <w:color w:val="auto"/>
          <w:sz w:val="24"/>
          <w:szCs w:val="24"/>
        </w:rPr>
        <w:sectPr w:rsidR="003E7D3D" w:rsidSect="005D3511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E7D3D" w:rsidRDefault="003E7D3D" w:rsidP="003E7D3D">
      <w:pPr>
        <w:pStyle w:val="5"/>
        <w:jc w:val="right"/>
        <w:rPr>
          <w:rFonts w:ascii="Times New Roman" w:hAnsi="Times New Roman"/>
          <w:color w:val="auto"/>
          <w:sz w:val="24"/>
          <w:szCs w:val="24"/>
        </w:rPr>
      </w:pPr>
      <w:r w:rsidRPr="31717081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к приказу </w:t>
      </w:r>
    </w:p>
    <w:p w:rsidR="003E7D3D" w:rsidRDefault="003E7D3D" w:rsidP="003E7D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5435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.04.2020г. </w:t>
      </w:r>
      <w:r w:rsidRPr="31717081">
        <w:rPr>
          <w:rFonts w:ascii="Times New Roman" w:hAnsi="Times New Roman"/>
          <w:sz w:val="24"/>
          <w:szCs w:val="24"/>
        </w:rPr>
        <w:t>№</w:t>
      </w:r>
      <w:r w:rsidRPr="0095435E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5435E">
        <w:rPr>
          <w:rFonts w:ascii="Times New Roman" w:eastAsia="Times New Roman" w:hAnsi="Times New Roman" w:cs="Times New Roman"/>
          <w:bCs/>
          <w:sz w:val="26"/>
          <w:szCs w:val="26"/>
        </w:rPr>
        <w:t>3.6.2-06/2104-10</w:t>
      </w:r>
      <w:r w:rsidRPr="31717081">
        <w:rPr>
          <w:rFonts w:ascii="Times New Roman" w:hAnsi="Times New Roman"/>
          <w:sz w:val="24"/>
          <w:szCs w:val="24"/>
        </w:rPr>
        <w:t xml:space="preserve"> </w:t>
      </w:r>
    </w:p>
    <w:p w:rsidR="003E7D3D" w:rsidRDefault="003E7D3D" w:rsidP="003E7D3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317170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7D3D" w:rsidRDefault="003E7D3D" w:rsidP="003E7D3D">
      <w:pPr>
        <w:jc w:val="center"/>
      </w:pPr>
      <w:r w:rsidRPr="317170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7D3D" w:rsidRDefault="003E7D3D" w:rsidP="003E7D3D">
      <w:pPr>
        <w:jc w:val="center"/>
      </w:pPr>
      <w:r w:rsidRPr="31717081">
        <w:rPr>
          <w:rFonts w:ascii="Times New Roman" w:hAnsi="Times New Roman"/>
          <w:b/>
          <w:bCs/>
          <w:sz w:val="24"/>
          <w:szCs w:val="24"/>
        </w:rPr>
        <w:t xml:space="preserve">Список тем, руководителей и консультантов выпускных квалификационных работ студентов 4 курса </w:t>
      </w:r>
      <w:r>
        <w:br/>
      </w:r>
      <w:r w:rsidRPr="31717081">
        <w:rPr>
          <w:rFonts w:ascii="Times New Roman" w:hAnsi="Times New Roman"/>
          <w:b/>
          <w:bCs/>
          <w:sz w:val="24"/>
          <w:szCs w:val="24"/>
        </w:rPr>
        <w:t xml:space="preserve">направления 38.03.04 «Государственное и муниципальное управление» </w:t>
      </w:r>
      <w:r>
        <w:br/>
      </w:r>
      <w:r w:rsidRPr="31717081">
        <w:rPr>
          <w:rFonts w:ascii="Times New Roman" w:hAnsi="Times New Roman"/>
          <w:b/>
          <w:bCs/>
          <w:sz w:val="24"/>
          <w:szCs w:val="24"/>
        </w:rPr>
        <w:t>факультета Санкт-Петербургская школа социальных наук и востоковедения в 2019-2020 учебном году</w:t>
      </w:r>
    </w:p>
    <w:p w:rsidR="003E7D3D" w:rsidRDefault="003E7D3D" w:rsidP="003E7D3D">
      <w:r w:rsidRPr="3171708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992"/>
        <w:gridCol w:w="2895"/>
        <w:gridCol w:w="2910"/>
        <w:gridCol w:w="2985"/>
        <w:gridCol w:w="3253"/>
      </w:tblGrid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4C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C44C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C44C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b/>
                <w:bCs/>
                <w:sz w:val="24"/>
                <w:szCs w:val="24"/>
              </w:rPr>
              <w:t>Ф.И.О. студента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ВКР на русском языке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ВКР на английском языке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работы (ФИО, должность)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Консультант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Антонова Светлана Сергеевна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Региональная политика по борьбе с бедностью в Ленинградской области 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Regional Anti-Poverty Policy In </w:t>
            </w:r>
            <w:smartTag w:uri="urn:schemas-microsoft-com:office:smarttags" w:element="place">
              <w:smartTag w:uri="urn:schemas-microsoft-com:office:smarttags" w:element="City">
                <w:r w:rsidRPr="008C44C9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Leningrad</w:t>
                </w:r>
              </w:smartTag>
            </w:smartTag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Region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департамента государственного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администрирования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Рубцова Мария  Владимировна, преподаватель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оц.н</w:t>
            </w:r>
            <w:proofErr w:type="spellEnd"/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Развитие  открытости социально-ориентированных некоммерческих организаций в Российской Федерации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Socially Oriented Non-Profit Organizations’ Transparency in </w:t>
            </w:r>
            <w:smartTag w:uri="urn:schemas-microsoft-com:office:smarttags" w:element="place">
              <w:smartTag w:uri="urn:schemas-microsoft-com:office:smarttags" w:element="country-region">
                <w:r w:rsidRPr="008C44C9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Russian Federation</w:t>
                </w:r>
              </w:smartTag>
            </w:smartTag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департамента государственного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администрирования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Рубцова Мария  Владимировна, преподаватель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оц.н</w:t>
            </w:r>
            <w:proofErr w:type="spellEnd"/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Формирование социально-бытовой инфраструктуры новых районов Санкт-Петербургской городской агломерации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Formation of Social Infrastructure of New Districts of the </w:t>
            </w:r>
            <w:smartTag w:uri="urn:schemas-microsoft-com:office:smarttags" w:element="place">
              <w:smartTag w:uri="urn:schemas-microsoft-com:office:smarttags" w:element="City">
                <w:r w:rsidRPr="008C44C9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St. Petersburg</w:t>
                </w:r>
              </w:smartTag>
            </w:smartTag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city Agglomeration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Летюхин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Иван Дмитриевич, доцент департамента финансов,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Светлана Руслановна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Результативность стратегий социально-экономического развития </w:t>
            </w: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>регионов РФ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Performance Of Strategic Planning In Russian Regions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Кудрявцева Елена Игоревна, доцент факультета менеджмента,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>к.пс.н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Бондарева Полина Евгеньевна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Конкурентоспособность опорных университетов в регионах Российской Федерации 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Competitiveness of flagship universities in the regions of the </w:t>
            </w:r>
            <w:smartTag w:uri="urn:schemas-microsoft-com:office:smarttags" w:element="country-region">
              <w:smartTag w:uri="urn:schemas-microsoft-com:office:smarttags" w:element="place">
                <w:r w:rsidRPr="008C44C9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Russian Federation</w:t>
                </w:r>
              </w:smartTag>
            </w:smartTag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Валентина Петровна, доцент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Васильева Анастасия Дмитриевна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Совершенствование государственных программ в социальной сфере (на примере программы "Социальная поддержка граждан")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Improvement of Government programs in the Social Sphere (the Case of Government Program "Social Support of Citizens")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Валентина Петровна, доцент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Мордовец Виталий Анатольевич, преподаватель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методологии оценки устойчивости развития субъектов Российской Федерации</w:t>
            </w:r>
            <w:proofErr w:type="gramEnd"/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Development of the Mythology for Assessing Russian Regions Sustainability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Валентина Петровна, доцент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Силаева Светлана Анатольевна, преподаватель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Волкова Алена Игоревна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Развитие инициативного участия граждан в бюджетном процессе в Санкт-Петербурге (на примере проекта "Твой бюджет</w:t>
            </w:r>
            <w:proofErr w:type="gramEnd"/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Citizens Initiative Participation’s Development in the St. Petersburg Budget Process (the Case the project "Your Budget")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Громова Татьяна Сергеевна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Состояние системы первичной медико-санитарной помощи в Санкт-Петербурге: проблемы и перспективы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State of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Primary</w:t>
              </w:r>
            </w:smartTag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Care System in Saint-Petersburg: Problems and Perspectives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Колчинская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Елизавета Эдуардовна, доцент 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Ермак Антон Сергеевич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Анализ эффективности региональных инновационных систем в Российской Федерации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Analysis of the efficiency of regional innovation systems in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</w:smartTag>
          </w:p>
        </w:tc>
        <w:tc>
          <w:tcPr>
            <w:tcW w:w="2985" w:type="dxa"/>
          </w:tcPr>
          <w:p w:rsidR="003E7D3D" w:rsidRPr="008C44C9" w:rsidRDefault="003E7D3D" w:rsidP="003E7D3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Санина Анна Георгиевна, доцент департамента государственного администрирования, к.соц.н.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Казанская </w:t>
            </w: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>Виктория Сергеевна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системы обучения государственных гражданских служащих в Российской Федерации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Establishment of a Modern </w:t>
            </w: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Training System For Civil Employers in the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Russian Federation</w:t>
              </w:r>
            </w:smartTag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>Кайсарова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Петровна, доцент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Королева Валерия Алексеевна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Совершенствование регулирования наружной рекламы и средств размещения информации в городе федерального значения (на примере Санкт-Петербурга)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Improvement of Outdoor Advertising and Outdoor Information Signs Regulation in the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Federal</w:t>
              </w:r>
            </w:smartTag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</w:smartTag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Case of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Saint Petersburg</w:t>
              </w:r>
            </w:smartTag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Афанасьев Кирилл Станиславович, преподаватель департамента государственного администрирования, к.ф.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Крутихин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Развитие дворовых территорий в мегаполисе (на примере Санкт-Петербурга)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Courtyards in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Megapolis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case of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St. Petersburg</w:t>
              </w:r>
            </w:smartTag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Полищук Виктор Ефимович, профессор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засл.арх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Кукушкина Анна Андреевна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к оценке  интеллектуальных систем в  транспортной политике России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Methodological Approaches to the Evaluation of Intelligent Systems in the Transport Policy of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</w:smartTag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Васильев Филипп Валерьевич, старший преподаватель департамента менеджмента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периферийных территориях крупнейших городов России (на примере Санкт-Петербурга)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Formation of a Comfortable Urban Environment in the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Peripheral</w:t>
              </w:r>
            </w:smartTag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Territories</w:t>
              </w:r>
            </w:smartTag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Largest Cities of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</w:smartTag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case of Saint-Petersburg) 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Артур Русланович, доцент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Кучиев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Алишер</w:t>
            </w:r>
            <w:proofErr w:type="spellEnd"/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Совершенствование регулирования прямых иностранных инвестиций на основе анализа территориальных </w:t>
            </w: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>преимуществ в Российской Федерации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FDI Regulatory Improvement Based on Location-Specific Advantages of </w:t>
            </w:r>
            <w:smartTag w:uri="urn:schemas-microsoft-com:office:smarttags" w:element="country-region">
              <w:r w:rsidRPr="008C44C9">
                <w:rPr>
                  <w:rFonts w:ascii="Times New Roman" w:hAnsi="Times New Roman"/>
                  <w:sz w:val="24"/>
                  <w:szCs w:val="24"/>
                  <w:lang w:val="en-US"/>
                </w:rPr>
                <w:t>Russian Federation</w:t>
              </w:r>
            </w:smartTag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Валентина Петровна, доцент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Михеева Дария Георгиевна, преподаватель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Максимов Александр Юрьевич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Совершенствование государственной поддержки малого и среднего предпринимательства в административном районе города Санкт-Петербурга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Improving Governmental Support for Small and Medium-Sized Businesses in the Administrative District of Saint Petersburg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Валентина Петровна, доцент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Мордовец Виталий Анатольевич, преподаватель департамента государственного администрирования, </w:t>
            </w:r>
            <w:proofErr w:type="spellStart"/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Муренцев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Совершенствование государственного управления в сфере экологии (на примере Самарской области)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The Public Administration's Improvement in the Ecological Sphere (the Case of Samara Region)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Васильев Филипп Валерьевич, старший преподаватель департамента менеджмента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Совершенствование государственной политики по планированию новых городских территорий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Improvement of Public Policy for Planning New Urban Territories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Санина Анна Георгиевна, доцент департамента государственного администрирования, к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оц.н.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Савельев Егор Дмитриевич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Совершенствование государственного управления в сфере обращения с твердыми коммунальными отходами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Public Administration in Sphere of Municipal Solid Waste Management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Русецкая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оцент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базовой кафедры МЦСЭИ «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Леонтьевский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центр»,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D3D" w:rsidRPr="00FF4A3B" w:rsidTr="00985422">
        <w:tc>
          <w:tcPr>
            <w:tcW w:w="648" w:type="dxa"/>
          </w:tcPr>
          <w:p w:rsidR="003E7D3D" w:rsidRPr="008C44C9" w:rsidRDefault="003E7D3D" w:rsidP="00985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Свиридова Надежда Олеговна</w:t>
            </w:r>
          </w:p>
        </w:tc>
        <w:tc>
          <w:tcPr>
            <w:tcW w:w="289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Формирование системы базового экологического образования населения (на примере Санкт-Петербурга)</w:t>
            </w:r>
          </w:p>
        </w:tc>
        <w:tc>
          <w:tcPr>
            <w:tcW w:w="2910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C9">
              <w:rPr>
                <w:rFonts w:ascii="Times New Roman" w:hAnsi="Times New Roman"/>
                <w:sz w:val="24"/>
                <w:szCs w:val="24"/>
                <w:lang w:val="en-US"/>
              </w:rPr>
              <w:t>The Formation of the System of Environmental Education (the case of Saint-Petersburg)</w:t>
            </w:r>
          </w:p>
        </w:tc>
        <w:tc>
          <w:tcPr>
            <w:tcW w:w="2985" w:type="dxa"/>
          </w:tcPr>
          <w:p w:rsidR="003E7D3D" w:rsidRPr="008C44C9" w:rsidRDefault="003E7D3D" w:rsidP="00985422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департамента государственного администрирования, </w:t>
            </w:r>
            <w:proofErr w:type="spellStart"/>
            <w:r w:rsidRPr="008C44C9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253" w:type="dxa"/>
          </w:tcPr>
          <w:p w:rsidR="003E7D3D" w:rsidRPr="008C44C9" w:rsidRDefault="003E7D3D" w:rsidP="00985422">
            <w:pPr>
              <w:spacing w:after="0" w:afterAutospacing="1"/>
              <w:rPr>
                <w:rFonts w:ascii="Times New Roman" w:hAnsi="Times New Roman"/>
                <w:sz w:val="24"/>
                <w:szCs w:val="24"/>
              </w:rPr>
            </w:pPr>
            <w:r w:rsidRPr="008C44C9">
              <w:rPr>
                <w:rFonts w:ascii="Times New Roman" w:hAnsi="Times New Roman"/>
                <w:sz w:val="24"/>
                <w:szCs w:val="24"/>
              </w:rPr>
              <w:t>Рубцова Мария Владимировна, преподаватель департамента государственного администрирования,  д</w:t>
            </w:r>
            <w:proofErr w:type="gramStart"/>
            <w:r w:rsidRPr="008C44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44C9">
              <w:rPr>
                <w:rFonts w:ascii="Times New Roman" w:hAnsi="Times New Roman"/>
                <w:sz w:val="24"/>
                <w:szCs w:val="24"/>
              </w:rPr>
              <w:t>оц.н.</w:t>
            </w:r>
          </w:p>
        </w:tc>
      </w:tr>
    </w:tbl>
    <w:p w:rsidR="003E7D3D" w:rsidRDefault="003E7D3D" w:rsidP="5AE22AA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D3511" w:rsidRDefault="005D3511" w:rsidP="5AE22AAE"/>
    <w:sectPr w:rsidR="005D3511" w:rsidSect="003E7D3D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FBC"/>
    <w:multiLevelType w:val="hybridMultilevel"/>
    <w:tmpl w:val="FFFFFFFF"/>
    <w:lvl w:ilvl="0" w:tplc="6CE872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B83F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1240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CC25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C483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20D0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9239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2A3B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3C47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E80E31F"/>
    <w:rsid w:val="003E7D3D"/>
    <w:rsid w:val="005D3511"/>
    <w:rsid w:val="00AD0D8D"/>
    <w:rsid w:val="00F01719"/>
    <w:rsid w:val="0D25365F"/>
    <w:rsid w:val="2E80E31F"/>
    <w:rsid w:val="5AE22AAE"/>
    <w:rsid w:val="7C16C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11"/>
  </w:style>
  <w:style w:type="paragraph" w:styleId="5">
    <w:name w:val="heading 5"/>
    <w:basedOn w:val="a"/>
    <w:next w:val="a"/>
    <w:link w:val="50"/>
    <w:uiPriority w:val="99"/>
    <w:qFormat/>
    <w:rsid w:val="003E7D3D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E7D3D"/>
    <w:rPr>
      <w:rFonts w:ascii="Calibri Light" w:eastAsia="Times New Roman" w:hAnsi="Calibri Light" w:cs="Times New Roman"/>
      <w:color w:val="2F5496"/>
    </w:rPr>
  </w:style>
  <w:style w:type="paragraph" w:styleId="a3">
    <w:name w:val="List Paragraph"/>
    <w:basedOn w:val="a"/>
    <w:uiPriority w:val="99"/>
    <w:qFormat/>
    <w:rsid w:val="003E7D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</dc:creator>
  <cp:lastModifiedBy>user</cp:lastModifiedBy>
  <cp:revision>2</cp:revision>
  <dcterms:created xsi:type="dcterms:W3CDTF">2020-04-22T00:43:00Z</dcterms:created>
  <dcterms:modified xsi:type="dcterms:W3CDTF">2020-04-22T00:43:00Z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2020/4/15-25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