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CF6786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7AB7" w:rsidRDefault="00925F5C" w:rsidP="00925F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925F5C" w:rsidRDefault="00925F5C" w:rsidP="00925F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5F5C" w:rsidRPr="00925F5C" w:rsidRDefault="00925F5C" w:rsidP="00925F5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21.04.2020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№  8.3.6.2-06/2104-09</w:t>
      </w: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7AB7" w:rsidRDefault="1C3B316C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1C3B316C">
        <w:rPr>
          <w:rFonts w:ascii="Times New Roman" w:eastAsia="Times New Roman" w:hAnsi="Times New Roman" w:cs="Times New Roman"/>
          <w:b/>
          <w:bCs/>
          <w:sz w:val="26"/>
          <w:szCs w:val="26"/>
        </w:rPr>
        <w:t>Об изменении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w:t>
      </w:r>
    </w:p>
    <w:p w:rsidR="000D7AB7" w:rsidRDefault="000D7AB7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000D7AB7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1C3B316C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1C3B316C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0D7AB7" w:rsidRDefault="000D7AB7" w:rsidP="1C3B316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3E10374F" w:rsidP="1C3B31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3E10374F">
        <w:rPr>
          <w:rFonts w:ascii="Times New Roman" w:eastAsia="Times New Roman" w:hAnsi="Times New Roman" w:cs="Times New Roman"/>
          <w:sz w:val="26"/>
          <w:szCs w:val="26"/>
        </w:rPr>
        <w:t>Изменить темы выпускных квалификационных работ студентов 2 курса образовательной программы магистратуры «Городское развитие и управление»</w:t>
      </w:r>
      <w:r w:rsidRPr="3E10374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3E10374F">
        <w:rPr>
          <w:rFonts w:ascii="Times New Roman" w:eastAsia="Times New Roman" w:hAnsi="Times New Roman" w:cs="Times New Roman"/>
          <w:sz w:val="26"/>
          <w:szCs w:val="26"/>
        </w:rPr>
        <w:t>направления подготовки 38.04.04 «Государственное и муниципальное управление»</w:t>
      </w:r>
      <w:r w:rsidRPr="3E10374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3E10374F">
        <w:rPr>
          <w:rFonts w:ascii="Times New Roman" w:eastAsia="Times New Roman" w:hAnsi="Times New Roman" w:cs="Times New Roman"/>
          <w:sz w:val="26"/>
          <w:szCs w:val="26"/>
        </w:rPr>
        <w:t xml:space="preserve">факультета Санкт-Петербургская школа социальных наук и востоковедения, очной формы обучения, утвержденные приказом от 14.12.2018 № </w:t>
      </w:r>
      <w:r w:rsidRPr="3E10374F">
        <w:rPr>
          <w:rFonts w:ascii="Times New Roman" w:eastAsia="Times New Roman" w:hAnsi="Times New Roman" w:cs="Times New Roman"/>
          <w:sz w:val="24"/>
          <w:szCs w:val="24"/>
        </w:rPr>
        <w:t>8.3.6.2-06/1412-04</w:t>
      </w:r>
      <w:r w:rsidRPr="3E10374F">
        <w:rPr>
          <w:rFonts w:ascii="Times New Roman" w:eastAsia="Times New Roman" w:hAnsi="Times New Roman" w:cs="Times New Roman"/>
          <w:sz w:val="26"/>
          <w:szCs w:val="26"/>
        </w:rPr>
        <w:t>, согласно списку (приложение).</w:t>
      </w: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2000C654" w:rsidP="1C3B31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Основание: заявления </w:t>
      </w:r>
      <w:proofErr w:type="spellStart"/>
      <w:r w:rsidRPr="2000C654">
        <w:rPr>
          <w:rFonts w:ascii="Times New Roman" w:eastAsia="Times New Roman" w:hAnsi="Times New Roman" w:cs="Times New Roman"/>
          <w:sz w:val="26"/>
          <w:szCs w:val="26"/>
        </w:rPr>
        <w:t>Бутыриной</w:t>
      </w:r>
      <w:proofErr w:type="spellEnd"/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 Н.А., Герман Д.И., Гладышевой Д.В., </w:t>
      </w:r>
      <w:proofErr w:type="spellStart"/>
      <w:r w:rsidRPr="2000C654">
        <w:rPr>
          <w:rFonts w:ascii="Times New Roman" w:eastAsia="Times New Roman" w:hAnsi="Times New Roman" w:cs="Times New Roman"/>
          <w:sz w:val="26"/>
          <w:szCs w:val="26"/>
        </w:rPr>
        <w:t>Долгопольского</w:t>
      </w:r>
      <w:proofErr w:type="spellEnd"/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 С.Л., Истоминой Ю.В., </w:t>
      </w:r>
      <w:proofErr w:type="spellStart"/>
      <w:r w:rsidRPr="2000C654">
        <w:rPr>
          <w:rFonts w:ascii="Times New Roman" w:eastAsia="Times New Roman" w:hAnsi="Times New Roman" w:cs="Times New Roman"/>
          <w:sz w:val="26"/>
          <w:szCs w:val="26"/>
        </w:rPr>
        <w:t>Караева</w:t>
      </w:r>
      <w:proofErr w:type="spellEnd"/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 И.У., Киселева Д.О., </w:t>
      </w:r>
      <w:proofErr w:type="spellStart"/>
      <w:r w:rsidRPr="2000C654">
        <w:rPr>
          <w:rFonts w:ascii="Times New Roman" w:eastAsia="Times New Roman" w:hAnsi="Times New Roman" w:cs="Times New Roman"/>
          <w:sz w:val="26"/>
          <w:szCs w:val="26"/>
        </w:rPr>
        <w:t>Курамшиной</w:t>
      </w:r>
      <w:proofErr w:type="spellEnd"/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 Л.И., </w:t>
      </w:r>
      <w:proofErr w:type="spellStart"/>
      <w:r w:rsidRPr="2000C654">
        <w:rPr>
          <w:rFonts w:ascii="Times New Roman" w:eastAsia="Times New Roman" w:hAnsi="Times New Roman" w:cs="Times New Roman"/>
          <w:sz w:val="26"/>
          <w:szCs w:val="26"/>
        </w:rPr>
        <w:t>Маргаряна</w:t>
      </w:r>
      <w:proofErr w:type="spellEnd"/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 А.С., Меркурьевой А.В., </w:t>
      </w:r>
      <w:proofErr w:type="spellStart"/>
      <w:r w:rsidRPr="2000C654">
        <w:rPr>
          <w:rFonts w:ascii="Times New Roman" w:eastAsia="Times New Roman" w:hAnsi="Times New Roman" w:cs="Times New Roman"/>
          <w:sz w:val="26"/>
          <w:szCs w:val="26"/>
        </w:rPr>
        <w:t>Мукминовой</w:t>
      </w:r>
      <w:proofErr w:type="spellEnd"/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 И.А., </w:t>
      </w:r>
      <w:proofErr w:type="spellStart"/>
      <w:r w:rsidRPr="2000C654">
        <w:rPr>
          <w:rFonts w:ascii="Times New Roman" w:eastAsia="Times New Roman" w:hAnsi="Times New Roman" w:cs="Times New Roman"/>
          <w:sz w:val="26"/>
          <w:szCs w:val="26"/>
        </w:rPr>
        <w:t>Накопия</w:t>
      </w:r>
      <w:proofErr w:type="spellEnd"/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 Л.Г., Пановой О.В., Степановой Е.С., Тарасовой А.Г., </w:t>
      </w:r>
      <w:proofErr w:type="spellStart"/>
      <w:r w:rsidRPr="2000C654">
        <w:rPr>
          <w:rFonts w:ascii="Times New Roman" w:eastAsia="Times New Roman" w:hAnsi="Times New Roman" w:cs="Times New Roman"/>
          <w:sz w:val="26"/>
          <w:szCs w:val="26"/>
        </w:rPr>
        <w:t>Фардеевой</w:t>
      </w:r>
      <w:proofErr w:type="spellEnd"/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 И.Н., Фомина Р.С., Шабановой Г.А.</w:t>
      </w:r>
      <w:proofErr w:type="gramEnd"/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1C3B316C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1C3B316C">
        <w:rPr>
          <w:rFonts w:ascii="Times New Roman" w:eastAsia="Times New Roman" w:hAnsi="Times New Roman" w:cs="Times New Roman"/>
          <w:sz w:val="26"/>
          <w:szCs w:val="26"/>
        </w:rPr>
        <w:t>Директор                                                                                                     С.М.Кадочников</w:t>
      </w: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  <w:sectPr w:rsidR="00CF6786" w:rsidSect="000D7AB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F6786" w:rsidRDefault="00CF6786" w:rsidP="00CF6786">
      <w:pPr>
        <w:spacing w:after="0"/>
        <w:ind w:firstLine="11057"/>
        <w:rPr>
          <w:rFonts w:ascii="Times New Roman" w:hAnsi="Times New Roman"/>
          <w:sz w:val="24"/>
          <w:szCs w:val="24"/>
        </w:rPr>
      </w:pPr>
      <w:r w:rsidRPr="43B9C550">
        <w:rPr>
          <w:rFonts w:ascii="Times New Roman" w:hAnsi="Times New Roman"/>
          <w:sz w:val="24"/>
          <w:szCs w:val="24"/>
        </w:rPr>
        <w:t>Приложение к приказу</w:t>
      </w:r>
    </w:p>
    <w:p w:rsidR="00CF6786" w:rsidRDefault="00CF6786" w:rsidP="00CF6786">
      <w:pPr>
        <w:spacing w:after="0"/>
        <w:ind w:firstLine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21.04.2020г. № 8.3.6.2-2104-09</w:t>
      </w:r>
    </w:p>
    <w:p w:rsidR="00CF6786" w:rsidRDefault="00CF6786" w:rsidP="00CF6786">
      <w:pPr>
        <w:spacing w:after="0"/>
        <w:rPr>
          <w:rFonts w:ascii="Times New Roman" w:hAnsi="Times New Roman"/>
          <w:sz w:val="24"/>
          <w:szCs w:val="24"/>
        </w:rPr>
      </w:pPr>
    </w:p>
    <w:p w:rsidR="00CF6786" w:rsidRDefault="00CF6786" w:rsidP="00CF6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43B9C550">
        <w:rPr>
          <w:rFonts w:ascii="Times New Roman" w:hAnsi="Times New Roman"/>
          <w:b/>
          <w:bCs/>
          <w:sz w:val="24"/>
          <w:szCs w:val="24"/>
        </w:rPr>
        <w:t>Список тем и руководителей выпускных квалификационных работ студентов</w:t>
      </w:r>
    </w:p>
    <w:p w:rsidR="00CF6786" w:rsidRDefault="00CF6786" w:rsidP="00CF6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43B9C550">
        <w:rPr>
          <w:rFonts w:ascii="Times New Roman" w:hAnsi="Times New Roman"/>
          <w:b/>
          <w:bCs/>
          <w:sz w:val="24"/>
          <w:szCs w:val="24"/>
        </w:rPr>
        <w:t>2 курса образовательной программы «Городское развитие и управление», направление 38.04.04 «Государственное и муниципальное управление» в 2019-2020 учебном году</w:t>
      </w:r>
    </w:p>
    <w:p w:rsidR="00CF6786" w:rsidRDefault="00CF6786" w:rsidP="00CF6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2145"/>
        <w:gridCol w:w="4110"/>
        <w:gridCol w:w="4245"/>
        <w:gridCol w:w="3660"/>
      </w:tblGrid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8F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68F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68F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8F0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8F0">
              <w:rPr>
                <w:rFonts w:ascii="Times New Roman" w:hAnsi="Times New Roman"/>
                <w:b/>
                <w:bCs/>
                <w:sz w:val="24"/>
                <w:szCs w:val="24"/>
              </w:rPr>
              <w:t>Тема выпускной квалификационной работы на русском языке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8F0">
              <w:rPr>
                <w:rFonts w:ascii="Times New Roman" w:hAnsi="Times New Roman"/>
                <w:b/>
                <w:bCs/>
                <w:sz w:val="24"/>
                <w:szCs w:val="24"/>
              </w:rPr>
              <w:t>Тема выпускной квалификационной работы на английском языке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8F0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Бутырина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Особенности формирования государственных программ</w:t>
            </w:r>
            <w:r w:rsidRPr="001668F0">
              <w:br/>
            </w:r>
            <w:r w:rsidRPr="001668F0">
              <w:rPr>
                <w:rFonts w:ascii="Times New Roman" w:hAnsi="Times New Roman"/>
                <w:sz w:val="24"/>
                <w:szCs w:val="24"/>
              </w:rPr>
              <w:t xml:space="preserve"> социальной защиты населения с учетом различных социально-демографических</w:t>
            </w:r>
            <w:r w:rsidRPr="001668F0">
              <w:br/>
            </w:r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Features of the Formation of State Programs for Social Protection of the Population with Taking into Account Various Socio-Demographic Groups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департамента государственного администрирования,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Герман Дарья Игоревна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Реиндустриализация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малых промышленных городов Свердловской области: ключевые проблемы и обоснование приоритетов местной экономической политики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Re-Industrialization of Small Industrial Cities and Towns of the Sverdlovsk Region: Key Problems and Substantiation of Local Economic Policy Priorities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Несена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Марина Васильевна,  доцент департамента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администрирования</w:t>
            </w:r>
            <w:r w:rsidRPr="001668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Гладышева Диана Витальевна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Национальная стратегия действий в интересах женщин и её реализация в Санкт-Петербурге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National Action Strategy in the Interests of Women and its Implementation in Saint Petersburg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департамента государственного администрирования, </w:t>
            </w:r>
            <w:proofErr w:type="spellStart"/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Долгопольский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Создание образовательного учреждения по модели концессии за счет стратегического инвестора как фактор развития малого города в России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Creation of an Educational Institution under Concession Model at a Strategic Investor's Expense as a Development Factor of a Small Town in Russia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департамента государственного администрирования, </w:t>
            </w:r>
            <w:proofErr w:type="spellStart"/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Истомина Юлия Вячеславовна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Анализ различий регионов РФ по объективным и субъективным </w:t>
            </w:r>
            <w:r w:rsidRPr="001668F0">
              <w:rPr>
                <w:rFonts w:ascii="Times New Roman" w:hAnsi="Times New Roman"/>
                <w:sz w:val="24"/>
                <w:szCs w:val="24"/>
              </w:rPr>
              <w:lastRenderedPageBreak/>
              <w:t>оценкам здоровья населения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Analysis of the Differences between Regions of the Russian Federation </w:t>
            </w: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According to Objective and Subjective Assessments of the Population Health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lastRenderedPageBreak/>
              <w:t>Несена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Марина Васильевна, доцент департамента </w:t>
            </w:r>
            <w:r w:rsidRPr="001668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государственного администрирования, </w:t>
            </w:r>
            <w:proofErr w:type="spellStart"/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КараевИсфандиёрУрунбойевич</w:t>
            </w:r>
            <w:proofErr w:type="spellEnd"/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Регулирование цен на рынке жилой недвижимости для повышения его доступности на примере города Душанбе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Price Regulation in the Residential Real Estate Market to Increase its Affordability (the Case of Dushanbe)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департамента государственного администрирования,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Киселев Дмитрий Олегович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Совершенствование предоставление гражданам Санкт-Петербурга государственных и  социальных услуг на основе использования «Единой карты петербуржца»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Enhancement of Public and Social Services Provision Order for St. Petersburg citizens Based on Unified Card of St. Petersburg Citizen</w:t>
            </w:r>
          </w:p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Санина Анна Георгиевна, доцент департамента государственного администрирования, к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оц.н.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Курамшина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Лана Игоревна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Применение модели циркулярной экономики в Архангельской области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возможности перехода и существующие барьеры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Application of the Circular Economy Model in the </w:t>
            </w:r>
            <w:smartTag w:uri="urn:schemas-microsoft-com:office:smarttags" w:element="place">
              <w:smartTag w:uri="urn:schemas-microsoft-com:office:smarttags" w:element="City">
                <w:r w:rsidRPr="001668F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Arkhangelsk</w:t>
                </w:r>
              </w:smartTag>
            </w:smartTag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Region: Transition Opportunities and Existing Barriers. 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Ларченко Любовь Васильевна, профессор департамента государственного администрирования, 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МаргарянАгванСамвелович</w:t>
            </w:r>
            <w:proofErr w:type="spellEnd"/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Использование механизма ГЧП в реализации проектов реконструкции городских территорий (на примере Апраксина двора в Санкт-Петербурге)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of PPP Mechanisms in Implementation of Projects of Urban Areas Regeneration (the Case of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ApraksinDvor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St.Petersburg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департамента государственного администрирования,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Меркурьева Ангелина Викторовна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Разработка маркетинговой стратегии территории на примере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Territorial Marketing Strategy (the Case of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Tosnenskiy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Municipal District of </w:t>
            </w:r>
            <w:smartTag w:uri="urn:schemas-microsoft-com:office:smarttags" w:element="place">
              <w:smartTag w:uri="urn:schemas-microsoft-com:office:smarttags" w:element="City">
                <w:r w:rsidRPr="001668F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Leningrad</w:t>
                </w:r>
              </w:smartTag>
            </w:smartTag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Region)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департамента государственного администрирования,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Мукминова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Социальные приоритеты развития районов Арктической зоны Республики Саха (Якутия)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Social Priorities for Development of the Arctic Zone of the </w:t>
            </w:r>
            <w:smartTag w:uri="urn:schemas-microsoft-com:office:smarttags" w:element="place">
              <w:smartTag w:uri="urn:schemas-microsoft-com:office:smarttags" w:element="PlaceType">
                <w:r w:rsidRPr="001668F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Republic</w:t>
                </w:r>
              </w:smartTag>
              <w:r w:rsidRPr="001668F0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1668F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Sakha</w:t>
                </w:r>
              </w:smartTag>
            </w:smartTag>
            <w:proofErr w:type="spellEnd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Yakutia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Ларченко Любовь Васильевна, профессор департамента государственного администрирования, 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Накопия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Линда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Гелаевна</w:t>
            </w:r>
            <w:proofErr w:type="spellEnd"/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Оценка социальных и экономических эффектов от реализации проекта "ИТМО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Хайпарк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Evaluation of Social and Economic Effects of "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ItmoHighpark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Project 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Несена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Марина Васильевна доцент департамента государственного администрирования  </w:t>
            </w:r>
            <w:proofErr w:type="spellStart"/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Панова Ольга Вадимовна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Анализ рынка труда моногородов Кемеровской области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Analysis of the Labor Market of Single-Industry Towns in </w:t>
            </w:r>
            <w:smartTag w:uri="urn:schemas-microsoft-com:office:smarttags" w:element="place">
              <w:smartTag w:uri="urn:schemas-microsoft-com:office:smarttags" w:element="City">
                <w:r w:rsidRPr="001668F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Kemerovo</w:t>
                </w:r>
              </w:smartTag>
            </w:smartTag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Region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Ходачек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профессор </w:t>
            </w:r>
            <w:r w:rsidRPr="001668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департамента государственного администрирования,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Анализ развития технопарков как инструментов стимулирования экономического роста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Analysis of the Technology Parks Development as an Instrument of Economic Growth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Колчинская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Елизавета Эдуардовна, доцент департамента государственного администрирования, </w:t>
            </w:r>
            <w:proofErr w:type="spellStart"/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Тарасова Алина Геннадьевна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Совершенствование механизма государственной политики по привлечению инвесторов в Северо-Западный федеральный округ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Improving the Mechanism of Public Policy to Attract Investors in the North-West Federal District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Санина Анна Георгиевна, доцент департамента </w:t>
            </w:r>
          </w:p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государственного администрирования, к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оц.н.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Фардеева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Проблемы развития общественного транспорта крупных городских агломераций на примере Санкт-Петербурга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Problems of Public Transport Development in Large Urban Agglomerations (the Case of </w:t>
            </w:r>
            <w:smartTag w:uri="urn:schemas-microsoft-com:office:smarttags" w:element="place">
              <w:smartTag w:uri="urn:schemas-microsoft-com:office:smarttags" w:element="City">
                <w:r w:rsidRPr="001668F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St. Petersburg</w:t>
                </w:r>
              </w:smartTag>
            </w:smartTag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Ходачек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профессор департамента государственного администрирования,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Фомин Роман Сергеевич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 xml:space="preserve">Потенциал модернизации и развития исторической застройки Васильевского острова в рамках реализации государственной программы Санкт-Петербурга «Экономическое и социальное развитие территорий </w:t>
            </w:r>
            <w:r w:rsidRPr="001668F0">
              <w:br/>
            </w:r>
            <w:r w:rsidRPr="001668F0">
              <w:rPr>
                <w:rFonts w:ascii="Times New Roman" w:hAnsi="Times New Roman"/>
                <w:sz w:val="24"/>
                <w:szCs w:val="24"/>
              </w:rPr>
              <w:t xml:space="preserve">Санкт-Петербурга» 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Potential of Modernization and Evolution of the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Vasilevskiy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Island`S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Historical Development in the Framework of the Implementation of the St. Petersburg’s State Program «Economic And Social Development of the St. Petersburg`s Territories»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Ходачек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профессор департамента государственного </w:t>
            </w:r>
            <w:proofErr w:type="spellStart"/>
            <w:r w:rsidRPr="001668F0">
              <w:rPr>
                <w:rFonts w:ascii="Times New Roman" w:hAnsi="Times New Roman"/>
                <w:sz w:val="24"/>
                <w:szCs w:val="24"/>
              </w:rPr>
              <w:t>администрирования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66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786" w:rsidRPr="001668F0" w:rsidTr="00F27218">
        <w:tc>
          <w:tcPr>
            <w:tcW w:w="480" w:type="dxa"/>
          </w:tcPr>
          <w:p w:rsidR="00CF6786" w:rsidRPr="001668F0" w:rsidRDefault="00CF6786" w:rsidP="00F27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Шабанова Галина Александровна</w:t>
            </w:r>
          </w:p>
        </w:tc>
        <w:tc>
          <w:tcPr>
            <w:tcW w:w="411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Совершенствование механизма государственного управления РФ на основе внедрения искусственного интеллекта</w:t>
            </w:r>
          </w:p>
        </w:tc>
        <w:tc>
          <w:tcPr>
            <w:tcW w:w="4245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8F0">
              <w:rPr>
                <w:rFonts w:ascii="Times New Roman" w:hAnsi="Times New Roman"/>
                <w:sz w:val="24"/>
                <w:szCs w:val="24"/>
                <w:lang w:val="en-US"/>
              </w:rPr>
              <w:t>The Development of the Mechanism of Russian Public Administration Based on the Introduction of Artificial Intelligence</w:t>
            </w:r>
          </w:p>
        </w:tc>
        <w:tc>
          <w:tcPr>
            <w:tcW w:w="3660" w:type="dxa"/>
          </w:tcPr>
          <w:p w:rsidR="00CF6786" w:rsidRPr="001668F0" w:rsidRDefault="00CF6786" w:rsidP="00F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F0">
              <w:rPr>
                <w:rFonts w:ascii="Times New Roman" w:hAnsi="Times New Roman"/>
                <w:sz w:val="24"/>
                <w:szCs w:val="24"/>
              </w:rPr>
              <w:t>Санина Анна Георгиевна, доцент департамента государственного администрирования, к</w:t>
            </w:r>
            <w:proofErr w:type="gramStart"/>
            <w:r w:rsidRPr="001668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68F0">
              <w:rPr>
                <w:rFonts w:ascii="Times New Roman" w:hAnsi="Times New Roman"/>
                <w:sz w:val="24"/>
                <w:szCs w:val="24"/>
              </w:rPr>
              <w:t>оц.н.</w:t>
            </w:r>
          </w:p>
        </w:tc>
      </w:tr>
    </w:tbl>
    <w:p w:rsidR="00CF6786" w:rsidRDefault="00CF6786" w:rsidP="1C3B31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000D7AB7" w:rsidP="1C3B316C"/>
    <w:sectPr w:rsidR="000D7AB7" w:rsidSect="00CF6786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5D1"/>
    <w:multiLevelType w:val="hybridMultilevel"/>
    <w:tmpl w:val="405215C8"/>
    <w:lvl w:ilvl="0" w:tplc="FC5CD9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BA18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2CE2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A868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C6A8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26215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C2F6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D8C2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BE6BE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1206C34"/>
    <w:rsid w:val="000D7AB7"/>
    <w:rsid w:val="00925F5C"/>
    <w:rsid w:val="00CF6786"/>
    <w:rsid w:val="1674C3EF"/>
    <w:rsid w:val="1C3B316C"/>
    <w:rsid w:val="2000C654"/>
    <w:rsid w:val="3E10374F"/>
    <w:rsid w:val="41206C34"/>
    <w:rsid w:val="5973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67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</dc:creator>
  <cp:lastModifiedBy>user</cp:lastModifiedBy>
  <cp:revision>2</cp:revision>
  <dcterms:created xsi:type="dcterms:W3CDTF">2020-04-22T01:03:00Z</dcterms:created>
  <dcterms:modified xsi:type="dcterms:W3CDTF">2020-04-22T01:03:00Z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2020/4/13-802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изменении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