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Default="00DA29B2" w:rsidP="00126AD0">
      <w:pPr>
        <w:ind w:firstLine="0"/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4E0056" w:rsidRPr="00037E88" w:rsidRDefault="00473B3D" w:rsidP="003F75DC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:rsidR="003F75DC" w:rsidRPr="00037E88" w:rsidRDefault="004E0056" w:rsidP="00126AD0">
      <w:pPr>
        <w:ind w:firstLine="0"/>
        <w:jc w:val="center"/>
        <w:rPr>
          <w:b/>
          <w:sz w:val="28"/>
        </w:rPr>
      </w:pPr>
      <w:r w:rsidRPr="00632342">
        <w:rPr>
          <w:b/>
          <w:sz w:val="28"/>
        </w:rPr>
        <w:t>«Научно-</w:t>
      </w:r>
      <w:r w:rsidR="00411122" w:rsidRPr="00632342">
        <w:rPr>
          <w:b/>
          <w:sz w:val="28"/>
        </w:rPr>
        <w:t>исследовательская</w:t>
      </w:r>
      <w:r w:rsidRPr="00632342">
        <w:rPr>
          <w:b/>
          <w:sz w:val="28"/>
        </w:rPr>
        <w:t xml:space="preserve"> </w:t>
      </w:r>
      <w:r>
        <w:rPr>
          <w:b/>
          <w:sz w:val="28"/>
        </w:rPr>
        <w:t>практика»</w:t>
      </w: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szCs w:val="24"/>
        </w:rPr>
      </w:pPr>
    </w:p>
    <w:p w:rsidR="00084912" w:rsidRDefault="003F75DC" w:rsidP="00792B0D">
      <w:pPr>
        <w:pStyle w:val="aff1"/>
        <w:spacing w:after="0"/>
        <w:jc w:val="center"/>
        <w:rPr>
          <w:sz w:val="24"/>
          <w:szCs w:val="24"/>
        </w:rPr>
      </w:pPr>
      <w:r w:rsidRPr="00D2665A">
        <w:rPr>
          <w:sz w:val="24"/>
          <w:szCs w:val="24"/>
        </w:rPr>
        <w:t xml:space="preserve">для направления </w:t>
      </w:r>
      <w:r w:rsidR="004A7B0F">
        <w:rPr>
          <w:sz w:val="24"/>
          <w:szCs w:val="24"/>
        </w:rPr>
        <w:t>01.06.01 «Математика и механика»,</w:t>
      </w:r>
      <w:r w:rsidR="00AD61EE" w:rsidRPr="008E6CF0">
        <w:rPr>
          <w:color w:val="C45911" w:themeColor="accent2" w:themeShade="BF"/>
          <w:sz w:val="24"/>
          <w:szCs w:val="24"/>
        </w:rPr>
        <w:t xml:space="preserve"> </w:t>
      </w:r>
    </w:p>
    <w:p w:rsidR="00B366D4" w:rsidRDefault="00B366D4" w:rsidP="00792B0D">
      <w:pPr>
        <w:pStyle w:val="aff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</w:t>
      </w:r>
      <w:r w:rsidR="004A7B0F">
        <w:rPr>
          <w:sz w:val="24"/>
          <w:szCs w:val="24"/>
        </w:rPr>
        <w:t>«Математика и механика»</w:t>
      </w:r>
    </w:p>
    <w:p w:rsidR="00792B0D" w:rsidRDefault="00792B0D" w:rsidP="00792B0D">
      <w:pPr>
        <w:pStyle w:val="aff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направленность: Вещественный, комплексный и функциональный анализ, </w:t>
      </w:r>
    </w:p>
    <w:p w:rsidR="00792B0D" w:rsidRDefault="00792B0D" w:rsidP="00792B0D">
      <w:pPr>
        <w:pStyle w:val="aff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Теория вероятности и математическая статистика</w:t>
      </w:r>
    </w:p>
    <w:p w:rsidR="00792B0D" w:rsidRDefault="00792B0D" w:rsidP="00AD61EE">
      <w:pPr>
        <w:pStyle w:val="aff1"/>
        <w:spacing w:line="276" w:lineRule="auto"/>
        <w:jc w:val="center"/>
        <w:rPr>
          <w:sz w:val="24"/>
          <w:szCs w:val="24"/>
        </w:rPr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spacing w:line="276" w:lineRule="auto"/>
        <w:ind w:firstLine="0"/>
        <w:rPr>
          <w:szCs w:val="24"/>
        </w:rPr>
      </w:pPr>
    </w:p>
    <w:p w:rsidR="00084912" w:rsidRDefault="00084912" w:rsidP="00084912">
      <w:pPr>
        <w:ind w:left="709" w:firstLine="0"/>
      </w:pPr>
      <w:r w:rsidRPr="00BC25A1">
        <w:t>Автор</w:t>
      </w:r>
      <w:r>
        <w:t>ы</w:t>
      </w:r>
      <w:r w:rsidRPr="00BC25A1">
        <w:t xml:space="preserve"> программы: </w:t>
      </w:r>
    </w:p>
    <w:p w:rsidR="006D5EA7" w:rsidRPr="00D87EA0" w:rsidRDefault="006D5EA7" w:rsidP="006D5EA7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rFonts w:eastAsia="Times New Roman"/>
          <w:color w:val="0000FF"/>
          <w:szCs w:val="24"/>
          <w:u w:val="single"/>
        </w:rPr>
      </w:pPr>
      <w:r>
        <w:rPr>
          <w:rFonts w:eastAsia="Times New Roman"/>
          <w:color w:val="000000"/>
          <w:szCs w:val="24"/>
        </w:rPr>
        <w:t xml:space="preserve">Широков Н.А., д.ф.-м.н., профессор департамента прикладной математики и бизнес информатики, </w:t>
      </w:r>
      <w:hyperlink r:id="rId8" w:history="1">
        <w:r w:rsidRPr="002336F4">
          <w:rPr>
            <w:rStyle w:val="ad"/>
            <w:rFonts w:eastAsia="Times New Roman"/>
            <w:szCs w:val="24"/>
            <w:lang w:val="en-US"/>
          </w:rPr>
          <w:t>nshirokov</w:t>
        </w:r>
        <w:r w:rsidRPr="002336F4">
          <w:rPr>
            <w:rStyle w:val="ad"/>
            <w:rFonts w:eastAsia="Times New Roman"/>
            <w:szCs w:val="24"/>
          </w:rPr>
          <w:t>@</w:t>
        </w:r>
        <w:r w:rsidRPr="002336F4">
          <w:rPr>
            <w:rStyle w:val="ad"/>
            <w:rFonts w:eastAsia="Times New Roman"/>
            <w:szCs w:val="24"/>
            <w:lang w:val="en-US"/>
          </w:rPr>
          <w:t>hse</w:t>
        </w:r>
        <w:r w:rsidRPr="002336F4">
          <w:rPr>
            <w:rStyle w:val="ad"/>
            <w:rFonts w:eastAsia="Times New Roman"/>
            <w:szCs w:val="24"/>
          </w:rPr>
          <w:t>.</w:t>
        </w:r>
        <w:proofErr w:type="spellStart"/>
        <w:r w:rsidRPr="002336F4">
          <w:rPr>
            <w:rStyle w:val="ad"/>
            <w:rFonts w:eastAsia="Times New Roman"/>
            <w:szCs w:val="24"/>
            <w:lang w:val="en-US"/>
          </w:rPr>
          <w:t>ru</w:t>
        </w:r>
        <w:proofErr w:type="spellEnd"/>
      </w:hyperlink>
    </w:p>
    <w:p w:rsidR="006D5EA7" w:rsidRPr="00D718C5" w:rsidRDefault="006D5EA7" w:rsidP="006D5EA7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rStyle w:val="ad"/>
        </w:rPr>
      </w:pPr>
      <w:r>
        <w:rPr>
          <w:rFonts w:eastAsia="Times New Roman"/>
          <w:color w:val="000000"/>
          <w:szCs w:val="24"/>
        </w:rPr>
        <w:t xml:space="preserve">Бородин А.Н., д.ф.-м.н., профессор департамента прикладной математики и бизнес информатики, </w:t>
      </w:r>
      <w:hyperlink r:id="rId9" w:history="1">
        <w:r w:rsidRPr="00290737">
          <w:rPr>
            <w:rStyle w:val="ad"/>
            <w:rFonts w:eastAsia="Times New Roman"/>
            <w:szCs w:val="24"/>
            <w:lang w:val="en-US"/>
          </w:rPr>
          <w:t>anborodin</w:t>
        </w:r>
        <w:r w:rsidRPr="00D718C5">
          <w:rPr>
            <w:rStyle w:val="ad"/>
            <w:rFonts w:eastAsia="Times New Roman"/>
            <w:szCs w:val="24"/>
          </w:rPr>
          <w:t>@</w:t>
        </w:r>
        <w:r w:rsidRPr="00290737">
          <w:rPr>
            <w:rStyle w:val="ad"/>
            <w:rFonts w:eastAsia="Times New Roman"/>
            <w:szCs w:val="24"/>
            <w:lang w:val="en-US"/>
          </w:rPr>
          <w:t>hse</w:t>
        </w:r>
        <w:r w:rsidRPr="00D718C5">
          <w:rPr>
            <w:rStyle w:val="ad"/>
            <w:rFonts w:eastAsia="Times New Roman"/>
            <w:szCs w:val="24"/>
          </w:rPr>
          <w:t>.</w:t>
        </w:r>
        <w:proofErr w:type="spellStart"/>
        <w:r w:rsidRPr="00290737">
          <w:rPr>
            <w:rStyle w:val="ad"/>
            <w:rFonts w:eastAsia="Times New Roman"/>
            <w:szCs w:val="24"/>
            <w:lang w:val="en-US"/>
          </w:rPr>
          <w:t>ru</w:t>
        </w:r>
        <w:proofErr w:type="spellEnd"/>
      </w:hyperlink>
    </w:p>
    <w:p w:rsidR="006D5EA7" w:rsidRDefault="006D5EA7" w:rsidP="006D5EA7">
      <w:pPr>
        <w:rPr>
          <w:szCs w:val="24"/>
        </w:rPr>
      </w:pPr>
    </w:p>
    <w:p w:rsidR="006D5EA7" w:rsidRDefault="006D5EA7" w:rsidP="006D5EA7">
      <w:pPr>
        <w:rPr>
          <w:szCs w:val="24"/>
        </w:rPr>
      </w:pPr>
    </w:p>
    <w:p w:rsidR="006D5EA7" w:rsidRPr="00660F60" w:rsidRDefault="006D5EA7" w:rsidP="006D5EA7">
      <w:pPr>
        <w:rPr>
          <w:szCs w:val="24"/>
        </w:rPr>
      </w:pPr>
    </w:p>
    <w:p w:rsidR="006D5EA7" w:rsidRPr="00660F60" w:rsidRDefault="006D5EA7" w:rsidP="006D5EA7">
      <w:pPr>
        <w:rPr>
          <w:szCs w:val="24"/>
        </w:rPr>
      </w:pPr>
      <w:proofErr w:type="gramStart"/>
      <w:r w:rsidRPr="00660F60">
        <w:rPr>
          <w:szCs w:val="24"/>
        </w:rPr>
        <w:t>Согласована</w:t>
      </w:r>
      <w:proofErr w:type="gramEnd"/>
      <w:r w:rsidRPr="00660F60">
        <w:rPr>
          <w:szCs w:val="24"/>
        </w:rPr>
        <w:t xml:space="preserve"> Академическим советом Аспирантской школы по математике</w:t>
      </w:r>
    </w:p>
    <w:p w:rsidR="006D5EA7" w:rsidRPr="00660F60" w:rsidRDefault="00FA00FC" w:rsidP="006D5EA7">
      <w:pPr>
        <w:rPr>
          <w:szCs w:val="24"/>
        </w:rPr>
      </w:pPr>
      <w:r w:rsidRPr="00491AE4">
        <w:rPr>
          <w:szCs w:val="24"/>
        </w:rPr>
        <w:t>«16» октября 2019</w:t>
      </w:r>
      <w:r w:rsidR="006D5EA7" w:rsidRPr="00491AE4">
        <w:rPr>
          <w:szCs w:val="24"/>
        </w:rPr>
        <w:t xml:space="preserve">  г., протокол № 10</w:t>
      </w:r>
    </w:p>
    <w:p w:rsidR="00DA29B2" w:rsidRDefault="00DA29B2" w:rsidP="00126AD0">
      <w:pPr>
        <w:ind w:firstLine="0"/>
      </w:pPr>
    </w:p>
    <w:p w:rsidR="00855671" w:rsidRPr="00B4644A" w:rsidRDefault="00855671" w:rsidP="00126AD0">
      <w:pPr>
        <w:ind w:firstLine="0"/>
      </w:pPr>
    </w:p>
    <w:p w:rsidR="00632342" w:rsidRDefault="00632342" w:rsidP="00126AD0">
      <w:pPr>
        <w:ind w:firstLine="0"/>
        <w:jc w:val="center"/>
      </w:pPr>
    </w:p>
    <w:p w:rsidR="00632342" w:rsidRDefault="00632342" w:rsidP="00126AD0">
      <w:pPr>
        <w:ind w:firstLine="0"/>
        <w:jc w:val="center"/>
      </w:pPr>
    </w:p>
    <w:p w:rsidR="00632342" w:rsidRDefault="00632342" w:rsidP="00126AD0">
      <w:pPr>
        <w:ind w:firstLine="0"/>
        <w:jc w:val="center"/>
      </w:pPr>
    </w:p>
    <w:p w:rsidR="00632342" w:rsidRDefault="00632342" w:rsidP="0002074C">
      <w:pPr>
        <w:ind w:left="709" w:firstLine="0"/>
        <w:jc w:val="center"/>
      </w:pPr>
    </w:p>
    <w:p w:rsidR="00DA29B2" w:rsidRPr="004E0056" w:rsidRDefault="00CE764A" w:rsidP="0002074C">
      <w:pPr>
        <w:ind w:left="709" w:firstLine="0"/>
        <w:jc w:val="center"/>
      </w:pPr>
      <w:r>
        <w:t>Санкт-Петербург</w:t>
      </w:r>
      <w:r w:rsidR="003C7667">
        <w:t xml:space="preserve"> - </w:t>
      </w:r>
      <w:r w:rsidR="00DA29B2">
        <w:t>201</w:t>
      </w:r>
      <w:r w:rsidR="00FA00FC">
        <w:t>9</w:t>
      </w:r>
    </w:p>
    <w:p w:rsidR="00DA29B2" w:rsidRPr="007E44B0" w:rsidRDefault="00DA29B2" w:rsidP="0002074C">
      <w:pPr>
        <w:ind w:left="709" w:firstLine="0"/>
      </w:pPr>
    </w:p>
    <w:p w:rsidR="004E0056" w:rsidRDefault="00F166DC" w:rsidP="0002074C">
      <w:pPr>
        <w:ind w:left="709"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02074C" w:rsidRPr="0002074C" w:rsidRDefault="004E0056" w:rsidP="0002074C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0056" w:rsidRPr="00D2665A" w:rsidRDefault="00D2665A" w:rsidP="00D2665A">
      <w:pPr>
        <w:numPr>
          <w:ilvl w:val="0"/>
          <w:numId w:val="12"/>
        </w:numPr>
        <w:tabs>
          <w:tab w:val="left" w:pos="360"/>
        </w:tabs>
        <w:spacing w:line="276" w:lineRule="auto"/>
        <w:ind w:left="360" w:hanging="358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D2665A" w:rsidRDefault="004E0056" w:rsidP="00312DEB">
      <w:pPr>
        <w:keepNext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</w:t>
      </w:r>
      <w:r w:rsidR="00D2665A">
        <w:rPr>
          <w:szCs w:val="24"/>
        </w:rPr>
        <w:t xml:space="preserve">научно-исследовательской практики </w:t>
      </w:r>
      <w:r w:rsidRPr="004E0056">
        <w:rPr>
          <w:szCs w:val="24"/>
        </w:rPr>
        <w:t>устанавливает минимальные требовани</w:t>
      </w:r>
      <w:r w:rsidR="00D2665A">
        <w:rPr>
          <w:szCs w:val="24"/>
        </w:rPr>
        <w:t xml:space="preserve">я к знаниям и умениям аспиранта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="00CE764A">
        <w:rPr>
          <w:szCs w:val="24"/>
        </w:rPr>
        <w:t>01.06.01 «Математика и механика».</w:t>
      </w:r>
    </w:p>
    <w:p w:rsidR="004E0056" w:rsidRPr="00D2665A" w:rsidRDefault="00D2665A" w:rsidP="00D2665A">
      <w:pPr>
        <w:spacing w:line="276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 w:rsidR="00924533">
        <w:rPr>
          <w:rFonts w:eastAsia="Times New Roman"/>
        </w:rPr>
        <w:br/>
      </w:r>
      <w:r>
        <w:rPr>
          <w:rFonts w:eastAsia="Times New Roman"/>
        </w:rPr>
        <w:t>и аспирантов.</w:t>
      </w:r>
      <w:r w:rsidR="004E0056" w:rsidRPr="004E0056">
        <w:rPr>
          <w:szCs w:val="24"/>
        </w:rPr>
        <w:t xml:space="preserve"> </w:t>
      </w:r>
    </w:p>
    <w:p w:rsidR="001D1C6D" w:rsidRPr="0010104C" w:rsidRDefault="001D1C6D" w:rsidP="001D1C6D">
      <w:pPr>
        <w:spacing w:line="276" w:lineRule="auto"/>
        <w:ind w:firstLine="567"/>
        <w:jc w:val="both"/>
        <w:rPr>
          <w:szCs w:val="24"/>
        </w:rPr>
      </w:pPr>
      <w:r w:rsidRPr="0010104C">
        <w:rPr>
          <w:szCs w:val="24"/>
        </w:rPr>
        <w:t xml:space="preserve">Программа разработана в соответствии </w:t>
      </w:r>
      <w:proofErr w:type="gramStart"/>
      <w:r w:rsidRPr="0010104C">
        <w:rPr>
          <w:szCs w:val="24"/>
        </w:rPr>
        <w:t>с</w:t>
      </w:r>
      <w:proofErr w:type="gramEnd"/>
      <w:r w:rsidRPr="0010104C">
        <w:rPr>
          <w:szCs w:val="24"/>
        </w:rPr>
        <w:t>:</w:t>
      </w:r>
    </w:p>
    <w:p w:rsidR="001D1C6D" w:rsidRDefault="001D1C6D" w:rsidP="00632342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0104C">
        <w:rPr>
          <w:rFonts w:ascii="Times New Roman" w:hAnsi="Times New Roman"/>
          <w:sz w:val="24"/>
          <w:szCs w:val="24"/>
        </w:rPr>
        <w:t>Образовательным стандартом НИУ ВШЭ подготовки</w:t>
      </w:r>
      <w:r w:rsidR="00D2665A">
        <w:rPr>
          <w:rFonts w:ascii="Times New Roman" w:hAnsi="Times New Roman"/>
          <w:sz w:val="24"/>
          <w:szCs w:val="24"/>
        </w:rPr>
        <w:t xml:space="preserve"> научно-педагогических кадров </w:t>
      </w:r>
      <w:r w:rsidR="00632342">
        <w:rPr>
          <w:rFonts w:ascii="Times New Roman" w:hAnsi="Times New Roman"/>
          <w:sz w:val="24"/>
          <w:szCs w:val="24"/>
        </w:rPr>
        <w:t xml:space="preserve"> </w:t>
      </w:r>
      <w:r w:rsidR="00D2665A">
        <w:rPr>
          <w:rFonts w:ascii="Times New Roman" w:hAnsi="Times New Roman"/>
          <w:sz w:val="24"/>
          <w:szCs w:val="24"/>
        </w:rPr>
        <w:t xml:space="preserve">по направлению </w:t>
      </w:r>
      <w:r w:rsidR="000500F1" w:rsidRPr="000500F1">
        <w:rPr>
          <w:rFonts w:ascii="Times New Roman" w:hAnsi="Times New Roman"/>
          <w:sz w:val="24"/>
          <w:szCs w:val="24"/>
        </w:rPr>
        <w:t>01.06.01 «Математика и механика»</w:t>
      </w:r>
      <w:r w:rsidR="00B366D4" w:rsidRPr="000500F1">
        <w:rPr>
          <w:rFonts w:ascii="Times New Roman" w:hAnsi="Times New Roman"/>
          <w:sz w:val="24"/>
          <w:szCs w:val="24"/>
        </w:rPr>
        <w:t xml:space="preserve"> (ОС НИУ ВШЭ)</w:t>
      </w:r>
      <w:r w:rsidRPr="000500F1">
        <w:rPr>
          <w:rFonts w:ascii="Times New Roman" w:hAnsi="Times New Roman"/>
          <w:sz w:val="24"/>
          <w:szCs w:val="24"/>
        </w:rPr>
        <w:t>.</w:t>
      </w:r>
      <w:r w:rsidRPr="008E6CF0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</w:t>
      </w:r>
    </w:p>
    <w:p w:rsidR="00CC050D" w:rsidRPr="0010104C" w:rsidRDefault="00CC050D" w:rsidP="00632342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направления </w:t>
      </w:r>
      <w:r w:rsidR="00CE764A" w:rsidRPr="00CE764A">
        <w:rPr>
          <w:rFonts w:ascii="Times New Roman" w:hAnsi="Times New Roman"/>
          <w:sz w:val="24"/>
          <w:szCs w:val="24"/>
        </w:rPr>
        <w:t>01.06.01 «Математика и механика».</w:t>
      </w:r>
    </w:p>
    <w:p w:rsidR="006C60F5" w:rsidRDefault="006C60F5" w:rsidP="00126AD0">
      <w:pPr>
        <w:keepNext/>
        <w:suppressAutoHyphens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производственная</w:t>
      </w:r>
      <w:proofErr w:type="gramEnd"/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научно-исследовательская</w:t>
      </w:r>
      <w:proofErr w:type="gramEnd"/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стационарная</w:t>
      </w:r>
      <w:proofErr w:type="gramEnd"/>
      <w:r>
        <w:rPr>
          <w:rFonts w:eastAsia="Times New Roman"/>
          <w:szCs w:val="24"/>
          <w:lang w:eastAsia="ru-RU"/>
        </w:rPr>
        <w:t>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  <w:r w:rsidR="00924533">
        <w:rPr>
          <w:rFonts w:eastAsia="Times New Roman"/>
          <w:szCs w:val="24"/>
          <w:lang w:eastAsia="ru-RU"/>
        </w:rPr>
        <w:t xml:space="preserve"> (по согласованию </w:t>
      </w:r>
      <w:r w:rsidR="00924533">
        <w:rPr>
          <w:rFonts w:eastAsia="Times New Roman"/>
          <w:szCs w:val="24"/>
          <w:lang w:eastAsia="ru-RU"/>
        </w:rPr>
        <w:br/>
        <w:t>с Аспирантской школой)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B366D4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411122">
        <w:rPr>
          <w:szCs w:val="24"/>
        </w:rPr>
        <w:t xml:space="preserve">исследовательская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84112D" w:rsidRPr="0084112D">
        <w:rPr>
          <w:szCs w:val="24"/>
        </w:rPr>
        <w:t xml:space="preserve">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</w:t>
      </w:r>
      <w:proofErr w:type="gramStart"/>
      <w:r w:rsidR="00924533">
        <w:rPr>
          <w:szCs w:val="24"/>
        </w:rPr>
        <w:t>для</w:t>
      </w:r>
      <w:proofErr w:type="gramEnd"/>
      <w:r w:rsidR="00924533">
        <w:rPr>
          <w:szCs w:val="24"/>
        </w:rPr>
        <w:t xml:space="preserve"> обучающихся. </w:t>
      </w:r>
    </w:p>
    <w:p w:rsidR="00E6384B" w:rsidRDefault="00924533" w:rsidP="00126AD0">
      <w:pPr>
        <w:keepNext/>
        <w:suppressAutoHyphens/>
        <w:ind w:firstLine="0"/>
        <w:jc w:val="both"/>
        <w:rPr>
          <w:szCs w:val="24"/>
        </w:rPr>
      </w:pPr>
      <w:r>
        <w:rPr>
          <w:szCs w:val="24"/>
        </w:rPr>
        <w:t>Научно-исследовательская практика</w:t>
      </w:r>
      <w:r w:rsidR="00E6384B" w:rsidRPr="00E6384B">
        <w:rPr>
          <w:szCs w:val="24"/>
        </w:rPr>
        <w:t xml:space="preserve"> проводится </w:t>
      </w:r>
      <w:r w:rsidR="00E6384B" w:rsidRPr="00B366D4">
        <w:rPr>
          <w:szCs w:val="24"/>
        </w:rPr>
        <w:t xml:space="preserve">на </w:t>
      </w:r>
      <w:r w:rsidR="000500F1" w:rsidRPr="000500F1">
        <w:rPr>
          <w:color w:val="000000" w:themeColor="text1"/>
          <w:szCs w:val="24"/>
        </w:rPr>
        <w:t>1,2,3,4</w:t>
      </w:r>
      <w:r w:rsidR="00E6384B" w:rsidRPr="000500F1">
        <w:rPr>
          <w:color w:val="000000" w:themeColor="text1"/>
          <w:szCs w:val="24"/>
        </w:rPr>
        <w:t xml:space="preserve"> годах обучения </w:t>
      </w:r>
      <w:r w:rsidR="00E6384B" w:rsidRPr="00E6384B">
        <w:rPr>
          <w:szCs w:val="24"/>
        </w:rPr>
        <w:t xml:space="preserve">в аспирантуре. </w:t>
      </w:r>
    </w:p>
    <w:p w:rsidR="00E6384B" w:rsidRPr="004E0056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E6384B">
        <w:rPr>
          <w:szCs w:val="24"/>
        </w:rPr>
        <w:t xml:space="preserve">Общая </w:t>
      </w:r>
      <w:r w:rsidRPr="006C60F5">
        <w:rPr>
          <w:szCs w:val="24"/>
        </w:rPr>
        <w:t>трудоемкость научно-</w:t>
      </w:r>
      <w:r w:rsidR="006C60F5" w:rsidRPr="006C60F5">
        <w:rPr>
          <w:szCs w:val="24"/>
        </w:rPr>
        <w:t>исследовательской</w:t>
      </w:r>
      <w:r w:rsidRPr="006C60F5">
        <w:rPr>
          <w:szCs w:val="24"/>
        </w:rPr>
        <w:t xml:space="preserve"> практики</w:t>
      </w:r>
      <w:r w:rsidR="004B26F5" w:rsidRPr="004B26F5">
        <w:rPr>
          <w:szCs w:val="24"/>
        </w:rPr>
        <w:t xml:space="preserve"> </w:t>
      </w:r>
      <w:r w:rsidRPr="000500F1">
        <w:rPr>
          <w:color w:val="000000" w:themeColor="text1"/>
          <w:szCs w:val="24"/>
        </w:rPr>
        <w:t xml:space="preserve">составляет </w:t>
      </w:r>
      <w:r w:rsidR="00FA00FC">
        <w:rPr>
          <w:color w:val="000000" w:themeColor="text1"/>
          <w:szCs w:val="24"/>
        </w:rPr>
        <w:t>6</w:t>
      </w:r>
      <w:r w:rsidR="000500F1" w:rsidRPr="000500F1">
        <w:rPr>
          <w:color w:val="000000" w:themeColor="text1"/>
          <w:szCs w:val="24"/>
        </w:rPr>
        <w:t>2</w:t>
      </w:r>
      <w:r w:rsidRPr="000500F1">
        <w:rPr>
          <w:color w:val="000000" w:themeColor="text1"/>
          <w:szCs w:val="24"/>
        </w:rPr>
        <w:t xml:space="preserve"> </w:t>
      </w:r>
      <w:proofErr w:type="spellStart"/>
      <w:r w:rsidRPr="000500F1">
        <w:rPr>
          <w:color w:val="000000" w:themeColor="text1"/>
          <w:szCs w:val="24"/>
        </w:rPr>
        <w:t>з.е</w:t>
      </w:r>
      <w:proofErr w:type="spellEnd"/>
      <w:r w:rsidRPr="000500F1">
        <w:rPr>
          <w:color w:val="000000" w:themeColor="text1"/>
          <w:szCs w:val="24"/>
        </w:rPr>
        <w:t>.</w:t>
      </w:r>
      <w:r w:rsidR="00996D5B" w:rsidRPr="000500F1">
        <w:rPr>
          <w:color w:val="000000" w:themeColor="text1"/>
          <w:szCs w:val="24"/>
        </w:rPr>
        <w:t xml:space="preserve">, </w:t>
      </w:r>
      <w:r w:rsidR="000B5C13">
        <w:rPr>
          <w:color w:val="000000" w:themeColor="text1"/>
          <w:szCs w:val="24"/>
        </w:rPr>
        <w:t>2356</w:t>
      </w:r>
      <w:r w:rsidR="00996D5B" w:rsidRPr="000500F1">
        <w:rPr>
          <w:color w:val="000000" w:themeColor="text1"/>
          <w:szCs w:val="24"/>
        </w:rPr>
        <w:t xml:space="preserve"> </w:t>
      </w:r>
      <w:r w:rsidRPr="000500F1">
        <w:rPr>
          <w:color w:val="000000" w:themeColor="text1"/>
          <w:szCs w:val="24"/>
        </w:rPr>
        <w:t xml:space="preserve">академических </w:t>
      </w:r>
      <w:r>
        <w:rPr>
          <w:szCs w:val="24"/>
        </w:rPr>
        <w:t xml:space="preserve">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Pr="00924533" w:rsidRDefault="004E0056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Цели</w:t>
      </w:r>
      <w:r w:rsidR="00D2665A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практики:</w:t>
      </w:r>
    </w:p>
    <w:p w:rsidR="00CE764A" w:rsidRDefault="00CE764A" w:rsidP="00CE764A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Научно-исследовательская практика аспирантов проводится с целью приобретения ими опыта научно-исследовательской деятельности и совершенствования навыков публичного представления результатов собственной научной работы.</w:t>
      </w:r>
    </w:p>
    <w:p w:rsidR="00CE764A" w:rsidRDefault="00CE764A" w:rsidP="00CE764A">
      <w:pPr>
        <w:jc w:val="both"/>
        <w:rPr>
          <w:rFonts w:eastAsia="Times New Roman"/>
          <w:i/>
          <w:szCs w:val="24"/>
        </w:rPr>
      </w:pP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Задачами практики являются:</w:t>
      </w: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•</w:t>
      </w:r>
      <w:r>
        <w:rPr>
          <w:rFonts w:eastAsia="Times New Roman"/>
          <w:color w:val="000000"/>
          <w:szCs w:val="24"/>
        </w:rPr>
        <w:tab/>
        <w:t>овладение необходимыми методами, навыками и умениями профессиональной исследовательской деятельности;</w:t>
      </w: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•</w:t>
      </w:r>
      <w:r>
        <w:rPr>
          <w:rFonts w:eastAsia="Times New Roman"/>
          <w:color w:val="000000"/>
          <w:szCs w:val="24"/>
        </w:rPr>
        <w:tab/>
        <w:t>выработка навыков выполнения научного исследования в части подготовки доклада;</w:t>
      </w: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•</w:t>
      </w:r>
      <w:r>
        <w:rPr>
          <w:rFonts w:eastAsia="Times New Roman"/>
          <w:color w:val="000000"/>
          <w:szCs w:val="24"/>
        </w:rPr>
        <w:tab/>
        <w:t>формирование навыка выступлений на научных конференциях с представлением материалов исследования, участия в научных дискуссиях;</w:t>
      </w: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•</w:t>
      </w:r>
      <w:r>
        <w:rPr>
          <w:rFonts w:eastAsia="Times New Roman"/>
          <w:color w:val="000000"/>
          <w:szCs w:val="24"/>
        </w:rPr>
        <w:tab/>
        <w:t>формирование навыка проведения самостоятельного исследования;</w:t>
      </w:r>
    </w:p>
    <w:p w:rsidR="00CE764A" w:rsidRDefault="00CE764A" w:rsidP="00CE764A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•</w:t>
      </w:r>
      <w:r>
        <w:rPr>
          <w:rFonts w:eastAsia="Times New Roman"/>
          <w:color w:val="000000"/>
          <w:szCs w:val="24"/>
        </w:rPr>
        <w:tab/>
        <w:t>формирование навыка представления результатов проведенного исследования в виде презентации.</w:t>
      </w:r>
    </w:p>
    <w:p w:rsidR="000170B2" w:rsidRDefault="000170B2" w:rsidP="00126AD0">
      <w:pPr>
        <w:ind w:firstLine="0"/>
        <w:jc w:val="both"/>
        <w:rPr>
          <w:lang w:eastAsia="x-none"/>
        </w:rPr>
      </w:pPr>
    </w:p>
    <w:p w:rsidR="000170B2" w:rsidRPr="000170B2" w:rsidRDefault="000170B2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 w:rsidR="000170B2" w:rsidRDefault="000170B2" w:rsidP="00126AD0">
      <w:pPr>
        <w:ind w:firstLine="0"/>
      </w:pPr>
    </w:p>
    <w:p w:rsidR="000170B2" w:rsidRPr="00CE764A" w:rsidRDefault="000170B2" w:rsidP="00B366D4">
      <w:pPr>
        <w:ind w:firstLine="567"/>
        <w:rPr>
          <w:color w:val="000000" w:themeColor="text1"/>
        </w:rPr>
      </w:pPr>
      <w:r w:rsidRPr="00CE764A">
        <w:rPr>
          <w:color w:val="000000" w:themeColor="text1"/>
        </w:rPr>
        <w:t xml:space="preserve">В результате прохождения практики аспирант должен: </w:t>
      </w:r>
    </w:p>
    <w:p w:rsidR="000170B2" w:rsidRPr="00CE764A" w:rsidRDefault="000170B2" w:rsidP="00B366D4">
      <w:pPr>
        <w:ind w:firstLine="567"/>
        <w:jc w:val="both"/>
        <w:rPr>
          <w:b/>
          <w:color w:val="000000" w:themeColor="text1"/>
        </w:rPr>
      </w:pPr>
    </w:p>
    <w:p w:rsidR="000170B2" w:rsidRPr="00CE764A" w:rsidRDefault="000170B2" w:rsidP="00B366D4">
      <w:pPr>
        <w:ind w:firstLine="567"/>
        <w:jc w:val="both"/>
        <w:rPr>
          <w:color w:val="000000" w:themeColor="text1"/>
        </w:rPr>
      </w:pPr>
      <w:r w:rsidRPr="00CE764A">
        <w:rPr>
          <w:b/>
          <w:color w:val="000000" w:themeColor="text1"/>
        </w:rPr>
        <w:t>Знать</w:t>
      </w:r>
      <w:r w:rsidRPr="00CE764A">
        <w:rPr>
          <w:color w:val="000000" w:themeColor="text1"/>
        </w:rPr>
        <w:t xml:space="preserve">: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ы</w:t>
      </w:r>
      <w:r w:rsidR="00040354" w:rsidRPr="00CE764A">
        <w:rPr>
          <w:rFonts w:eastAsia="Times New Roman"/>
          <w:color w:val="000000" w:themeColor="text1"/>
          <w:szCs w:val="24"/>
        </w:rPr>
        <w:t>е п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л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же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н</w:t>
      </w:r>
      <w:r w:rsidR="00040354" w:rsidRPr="00CE764A">
        <w:rPr>
          <w:rFonts w:eastAsia="Times New Roman"/>
          <w:color w:val="000000" w:themeColor="text1"/>
          <w:szCs w:val="24"/>
        </w:rPr>
        <w:t>ия</w:t>
      </w:r>
      <w:r w:rsidR="00040354" w:rsidRPr="00CE764A">
        <w:rPr>
          <w:rFonts w:eastAsia="Times New Roman"/>
          <w:color w:val="000000" w:themeColor="text1"/>
          <w:spacing w:val="3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м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zCs w:val="24"/>
        </w:rPr>
        <w:t>т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л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гии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а</w:t>
      </w:r>
      <w:r w:rsidR="00040354" w:rsidRPr="00CE764A">
        <w:rPr>
          <w:rFonts w:eastAsia="Times New Roman"/>
          <w:color w:val="000000" w:themeColor="text1"/>
          <w:spacing w:val="-4"/>
          <w:szCs w:val="24"/>
        </w:rPr>
        <w:t>у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ч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го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ссле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ов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я</w:t>
      </w:r>
      <w:r w:rsidR="00E657D8" w:rsidRPr="00CE764A">
        <w:rPr>
          <w:rFonts w:eastAsia="Times New Roman"/>
          <w:color w:val="000000" w:themeColor="text1"/>
          <w:szCs w:val="24"/>
        </w:rPr>
        <w:t>, принципы написания научных статей и алгоритм апробации результатов подготовленной диссертации; особенности организации и проведения научных конференций и механизмы участия в них</w:t>
      </w:r>
      <w:r w:rsidR="00040354" w:rsidRPr="00CE764A">
        <w:rPr>
          <w:rFonts w:eastAsia="Times New Roman"/>
          <w:color w:val="000000" w:themeColor="text1"/>
          <w:szCs w:val="24"/>
        </w:rPr>
        <w:t>;</w:t>
      </w:r>
    </w:p>
    <w:p w:rsidR="000170B2" w:rsidRPr="00CE764A" w:rsidRDefault="000170B2" w:rsidP="00B366D4">
      <w:pPr>
        <w:ind w:firstLine="567"/>
        <w:jc w:val="both"/>
        <w:rPr>
          <w:b/>
          <w:color w:val="000000" w:themeColor="text1"/>
        </w:rPr>
      </w:pPr>
    </w:p>
    <w:p w:rsidR="000170B2" w:rsidRPr="00CE764A" w:rsidRDefault="000170B2" w:rsidP="00B366D4">
      <w:pPr>
        <w:spacing w:before="11" w:line="200" w:lineRule="exact"/>
        <w:ind w:right="82" w:firstLine="567"/>
        <w:jc w:val="both"/>
        <w:rPr>
          <w:color w:val="000000" w:themeColor="text1"/>
          <w:szCs w:val="24"/>
        </w:rPr>
      </w:pPr>
      <w:r w:rsidRPr="00CE764A">
        <w:rPr>
          <w:b/>
          <w:color w:val="000000" w:themeColor="text1"/>
        </w:rPr>
        <w:t>Уметь</w:t>
      </w:r>
      <w:r w:rsidRPr="00CE764A">
        <w:rPr>
          <w:color w:val="000000" w:themeColor="text1"/>
        </w:rPr>
        <w:t xml:space="preserve">: </w:t>
      </w:r>
      <w:r w:rsidR="00040354" w:rsidRPr="00CE764A">
        <w:rPr>
          <w:rFonts w:eastAsia="Times New Roman"/>
          <w:color w:val="000000" w:themeColor="text1"/>
          <w:szCs w:val="24"/>
        </w:rPr>
        <w:t>п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м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ть</w:t>
      </w:r>
      <w:r w:rsidR="00040354" w:rsidRPr="00CE764A">
        <w:rPr>
          <w:rFonts w:eastAsia="Times New Roman"/>
          <w:color w:val="000000" w:themeColor="text1"/>
          <w:spacing w:val="4"/>
          <w:szCs w:val="24"/>
        </w:rPr>
        <w:t xml:space="preserve"> </w:t>
      </w:r>
      <w:r w:rsidR="00E657D8" w:rsidRPr="00CE764A">
        <w:rPr>
          <w:rFonts w:eastAsia="Times New Roman"/>
          <w:color w:val="000000" w:themeColor="text1"/>
          <w:spacing w:val="1"/>
          <w:szCs w:val="24"/>
        </w:rPr>
        <w:t>полученные в ходе подготовки диссертационного исследования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а</w:t>
      </w:r>
      <w:r w:rsidR="00040354" w:rsidRPr="00CE764A">
        <w:rPr>
          <w:rFonts w:eastAsia="Times New Roman"/>
          <w:color w:val="000000" w:themeColor="text1"/>
          <w:spacing w:val="-4"/>
          <w:szCs w:val="24"/>
        </w:rPr>
        <w:t>у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ч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го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ссле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ов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я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 xml:space="preserve"> п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те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 xml:space="preserve">д 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вы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 xml:space="preserve">й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т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ем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й ди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сс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ер</w:t>
      </w:r>
      <w:r w:rsidR="00040354" w:rsidRPr="00CE764A">
        <w:rPr>
          <w:rFonts w:eastAsia="Times New Roman"/>
          <w:color w:val="000000" w:themeColor="text1"/>
          <w:szCs w:val="24"/>
        </w:rPr>
        <w:t>тац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и, 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</w:t>
      </w:r>
      <w:r w:rsidR="00040354" w:rsidRPr="00CE764A">
        <w:rPr>
          <w:rFonts w:eastAsia="Times New Roman"/>
          <w:color w:val="000000" w:themeColor="text1"/>
          <w:szCs w:val="24"/>
        </w:rPr>
        <w:t>п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л</w:t>
      </w:r>
      <w:r w:rsidR="00040354" w:rsidRPr="00CE764A">
        <w:rPr>
          <w:rFonts w:eastAsia="Times New Roman"/>
          <w:color w:val="000000" w:themeColor="text1"/>
          <w:szCs w:val="24"/>
        </w:rPr>
        <w:t>ьз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ва</w:t>
      </w:r>
      <w:r w:rsidR="00040354" w:rsidRPr="00CE764A">
        <w:rPr>
          <w:rFonts w:eastAsia="Times New Roman"/>
          <w:color w:val="000000" w:themeColor="text1"/>
          <w:szCs w:val="24"/>
        </w:rPr>
        <w:t>ть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м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>н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ы</w:t>
      </w:r>
      <w:r w:rsidR="00040354" w:rsidRPr="00CE764A">
        <w:rPr>
          <w:rFonts w:eastAsia="Times New Roman"/>
          <w:color w:val="000000" w:themeColor="text1"/>
          <w:szCs w:val="24"/>
        </w:rPr>
        <w:t xml:space="preserve">е 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ме</w:t>
      </w:r>
      <w:r w:rsidR="00040354" w:rsidRPr="00CE764A">
        <w:rPr>
          <w:rFonts w:eastAsia="Times New Roman"/>
          <w:color w:val="000000" w:themeColor="text1"/>
          <w:szCs w:val="24"/>
        </w:rPr>
        <w:t>т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ды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 xml:space="preserve"> с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,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ал</w:t>
      </w:r>
      <w:r w:rsidR="00040354" w:rsidRPr="00CE764A">
        <w:rPr>
          <w:rFonts w:eastAsia="Times New Roman"/>
          <w:color w:val="000000" w:themeColor="text1"/>
          <w:szCs w:val="24"/>
        </w:rPr>
        <w:t xml:space="preserve">иза и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7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тки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а</w:t>
      </w:r>
      <w:r w:rsidR="00040354" w:rsidRPr="00CE764A">
        <w:rPr>
          <w:rFonts w:eastAsia="Times New Roman"/>
          <w:color w:val="000000" w:themeColor="text1"/>
          <w:spacing w:val="-4"/>
          <w:szCs w:val="24"/>
        </w:rPr>
        <w:t>у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ч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й ин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фор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ма</w:t>
      </w:r>
      <w:r w:rsidR="00040354" w:rsidRPr="00CE764A">
        <w:rPr>
          <w:rFonts w:eastAsia="Times New Roman"/>
          <w:color w:val="000000" w:themeColor="text1"/>
          <w:szCs w:val="24"/>
        </w:rPr>
        <w:t>ц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и;</w:t>
      </w:r>
    </w:p>
    <w:p w:rsidR="000170B2" w:rsidRPr="00CE764A" w:rsidRDefault="000170B2" w:rsidP="00B366D4">
      <w:pPr>
        <w:ind w:firstLine="567"/>
        <w:jc w:val="both"/>
        <w:rPr>
          <w:color w:val="000000" w:themeColor="text1"/>
          <w:szCs w:val="24"/>
        </w:rPr>
      </w:pPr>
    </w:p>
    <w:p w:rsidR="000170B2" w:rsidRPr="00CE764A" w:rsidRDefault="000170B2" w:rsidP="00B366D4">
      <w:pPr>
        <w:ind w:firstLine="567"/>
        <w:jc w:val="both"/>
        <w:rPr>
          <w:rFonts w:eastAsia="Times New Roman"/>
          <w:color w:val="000000" w:themeColor="text1"/>
          <w:spacing w:val="-1"/>
          <w:szCs w:val="24"/>
        </w:rPr>
      </w:pPr>
      <w:r w:rsidRPr="00CE764A">
        <w:rPr>
          <w:b/>
          <w:color w:val="000000" w:themeColor="text1"/>
        </w:rPr>
        <w:t>Иметь навыки</w:t>
      </w:r>
      <w:r w:rsidRPr="00CE764A">
        <w:rPr>
          <w:color w:val="000000" w:themeColor="text1"/>
        </w:rPr>
        <w:t xml:space="preserve"> (приобрести опыт): </w:t>
      </w:r>
      <w:r w:rsidR="00040354" w:rsidRPr="00CE764A">
        <w:rPr>
          <w:rFonts w:eastAsia="Times New Roman"/>
          <w:color w:val="000000" w:themeColor="text1"/>
          <w:szCs w:val="24"/>
        </w:rPr>
        <w:t>из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л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жения н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а</w:t>
      </w:r>
      <w:r w:rsidR="00040354" w:rsidRPr="00CE764A">
        <w:rPr>
          <w:rFonts w:eastAsia="Times New Roman"/>
          <w:color w:val="000000" w:themeColor="text1"/>
          <w:spacing w:val="-4"/>
          <w:szCs w:val="24"/>
        </w:rPr>
        <w:t>у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ч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ых</w:t>
      </w:r>
      <w:r w:rsidR="00040354" w:rsidRPr="00CE764A">
        <w:rPr>
          <w:rFonts w:eastAsia="Times New Roman"/>
          <w:color w:val="000000" w:themeColor="text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з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>н</w:t>
      </w:r>
      <w:r w:rsidR="00040354" w:rsidRPr="00CE764A">
        <w:rPr>
          <w:rFonts w:eastAsia="Times New Roman"/>
          <w:color w:val="000000" w:themeColor="text1"/>
          <w:szCs w:val="24"/>
        </w:rPr>
        <w:t>ий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по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-3"/>
          <w:szCs w:val="24"/>
        </w:rPr>
        <w:t>п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ро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лем</w:t>
      </w:r>
      <w:r w:rsidR="00040354" w:rsidRPr="00CE764A">
        <w:rPr>
          <w:rFonts w:eastAsia="Times New Roman"/>
          <w:color w:val="000000" w:themeColor="text1"/>
          <w:szCs w:val="24"/>
        </w:rPr>
        <w:t>е 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сс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л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ва</w:t>
      </w:r>
      <w:r w:rsidR="00040354" w:rsidRPr="00CE764A">
        <w:rPr>
          <w:rFonts w:eastAsia="Times New Roman"/>
          <w:color w:val="000000" w:themeColor="text1"/>
          <w:szCs w:val="24"/>
        </w:rPr>
        <w:t>н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zCs w:val="24"/>
        </w:rPr>
        <w:t>я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в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д</w:t>
      </w:r>
      <w:r w:rsidR="00040354" w:rsidRPr="00CE764A">
        <w:rPr>
          <w:rFonts w:eastAsia="Times New Roman"/>
          <w:color w:val="000000" w:themeColor="text1"/>
          <w:szCs w:val="24"/>
        </w:rPr>
        <w:t xml:space="preserve">е 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zCs w:val="24"/>
        </w:rPr>
        <w:t>т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ч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е</w:t>
      </w:r>
      <w:r w:rsidR="00040354" w:rsidRPr="00CE764A">
        <w:rPr>
          <w:rFonts w:eastAsia="Times New Roman"/>
          <w:color w:val="000000" w:themeColor="text1"/>
          <w:szCs w:val="24"/>
        </w:rPr>
        <w:t>т</w:t>
      </w:r>
      <w:r w:rsidR="00040354" w:rsidRPr="00CE764A">
        <w:rPr>
          <w:rFonts w:eastAsia="Times New Roman"/>
          <w:color w:val="000000" w:themeColor="text1"/>
          <w:spacing w:val="2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</w:t>
      </w:r>
      <w:r w:rsidR="00040354" w:rsidRPr="00CE764A">
        <w:rPr>
          <w:rFonts w:eastAsia="Times New Roman"/>
          <w:color w:val="000000" w:themeColor="text1"/>
          <w:szCs w:val="24"/>
        </w:rPr>
        <w:t>,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п</w:t>
      </w:r>
      <w:r w:rsidR="00040354" w:rsidRPr="00CE764A">
        <w:rPr>
          <w:rFonts w:eastAsia="Times New Roman"/>
          <w:color w:val="000000" w:themeColor="text1"/>
          <w:spacing w:val="-4"/>
          <w:szCs w:val="24"/>
        </w:rPr>
        <w:t>у</w:t>
      </w:r>
      <w:r w:rsidR="00040354" w:rsidRPr="00CE764A">
        <w:rPr>
          <w:rFonts w:eastAsia="Times New Roman"/>
          <w:color w:val="000000" w:themeColor="text1"/>
          <w:szCs w:val="24"/>
        </w:rPr>
        <w:t>б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л</w:t>
      </w:r>
      <w:r w:rsidR="00040354" w:rsidRPr="00CE764A">
        <w:rPr>
          <w:rFonts w:eastAsia="Times New Roman"/>
          <w:color w:val="000000" w:themeColor="text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к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ц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и</w:t>
      </w:r>
      <w:r w:rsidR="00040354" w:rsidRPr="00CE764A">
        <w:rPr>
          <w:rFonts w:eastAsia="Times New Roman"/>
          <w:color w:val="000000" w:themeColor="text1"/>
          <w:spacing w:val="7"/>
          <w:szCs w:val="24"/>
        </w:rPr>
        <w:t>й</w:t>
      </w:r>
      <w:r w:rsidR="00040354" w:rsidRPr="00CE764A">
        <w:rPr>
          <w:rFonts w:eastAsia="Times New Roman"/>
          <w:color w:val="000000" w:themeColor="text1"/>
          <w:szCs w:val="24"/>
        </w:rPr>
        <w:t>,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 xml:space="preserve"> 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к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л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а</w:t>
      </w:r>
      <w:r w:rsidR="00040354" w:rsidRPr="00CE764A">
        <w:rPr>
          <w:rFonts w:eastAsia="Times New Roman"/>
          <w:color w:val="000000" w:themeColor="text1"/>
          <w:szCs w:val="24"/>
        </w:rPr>
        <w:t>д</w:t>
      </w:r>
      <w:r w:rsidR="00040354" w:rsidRPr="00CE764A">
        <w:rPr>
          <w:rFonts w:eastAsia="Times New Roman"/>
          <w:color w:val="000000" w:themeColor="text1"/>
          <w:spacing w:val="1"/>
          <w:szCs w:val="24"/>
        </w:rPr>
        <w:t>о</w:t>
      </w:r>
      <w:r w:rsidR="00040354" w:rsidRPr="00CE764A">
        <w:rPr>
          <w:rFonts w:eastAsia="Times New Roman"/>
          <w:color w:val="000000" w:themeColor="text1"/>
          <w:spacing w:val="-1"/>
          <w:szCs w:val="24"/>
        </w:rPr>
        <w:t>в</w:t>
      </w:r>
      <w:r w:rsidR="00EF2A3E" w:rsidRPr="00CE764A">
        <w:rPr>
          <w:rFonts w:eastAsia="Times New Roman"/>
          <w:color w:val="000000" w:themeColor="text1"/>
          <w:spacing w:val="-1"/>
          <w:szCs w:val="24"/>
        </w:rPr>
        <w:t>.</w:t>
      </w:r>
    </w:p>
    <w:p w:rsidR="00EF2A3E" w:rsidRPr="00D2665A" w:rsidRDefault="00EF2A3E" w:rsidP="00B366D4">
      <w:pPr>
        <w:ind w:firstLine="567"/>
        <w:jc w:val="both"/>
        <w:rPr>
          <w:highlight w:val="yellow"/>
        </w:rPr>
      </w:pPr>
    </w:p>
    <w:p w:rsidR="000170B2" w:rsidRPr="000170B2" w:rsidRDefault="000170B2" w:rsidP="00B366D4">
      <w:pPr>
        <w:ind w:firstLine="567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0170B2" w:rsidRPr="000170B2" w:rsidRDefault="000170B2" w:rsidP="00126AD0">
      <w:pPr>
        <w:ind w:firstLine="0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2693"/>
      </w:tblGrid>
      <w:tr w:rsidR="00EF2A3E" w:rsidRPr="00EF2A3E" w:rsidTr="008D63F0">
        <w:tc>
          <w:tcPr>
            <w:tcW w:w="2835" w:type="dxa"/>
          </w:tcPr>
          <w:p w:rsidR="00EF2A3E" w:rsidRPr="00EF2A3E" w:rsidRDefault="00EF2A3E" w:rsidP="00022741">
            <w:pPr>
              <w:ind w:firstLine="0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 xml:space="preserve">Компетенция </w:t>
            </w:r>
            <w:r w:rsidRPr="00EF2A3E">
              <w:rPr>
                <w:b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EF2A3E" w:rsidRPr="00EF2A3E" w:rsidRDefault="00EF2A3E" w:rsidP="00022741">
            <w:pPr>
              <w:ind w:left="-108" w:right="-108" w:hanging="33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Код по ОС  НИУ ВШЭ</w:t>
            </w:r>
          </w:p>
        </w:tc>
        <w:tc>
          <w:tcPr>
            <w:tcW w:w="2835" w:type="dxa"/>
          </w:tcPr>
          <w:p w:rsidR="00EF2A3E" w:rsidRPr="00EF2A3E" w:rsidRDefault="00EF2A3E" w:rsidP="00022741">
            <w:pPr>
              <w:ind w:firstLine="1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3" w:type="dxa"/>
          </w:tcPr>
          <w:p w:rsidR="00EF2A3E" w:rsidRPr="00EF2A3E" w:rsidRDefault="00EF2A3E" w:rsidP="00022741">
            <w:pPr>
              <w:tabs>
                <w:tab w:val="left" w:pos="327"/>
              </w:tabs>
              <w:ind w:left="36" w:firstLine="0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EF2A3E" w:rsidRPr="00EF2A3E" w:rsidTr="008D63F0">
        <w:tc>
          <w:tcPr>
            <w:tcW w:w="2835" w:type="dxa"/>
          </w:tcPr>
          <w:p w:rsidR="00EF2A3E" w:rsidRPr="00E60C55" w:rsidRDefault="00EF2A3E" w:rsidP="008D63F0">
            <w:pPr>
              <w:ind w:firstLine="0"/>
              <w:rPr>
                <w:szCs w:val="24"/>
              </w:rPr>
            </w:pPr>
            <w:r w:rsidRPr="00E60C55">
              <w:rPr>
                <w:szCs w:val="24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993" w:type="dxa"/>
          </w:tcPr>
          <w:p w:rsidR="00EF2A3E" w:rsidRPr="00E60C55" w:rsidRDefault="00EF2A3E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УК-1</w:t>
            </w:r>
          </w:p>
        </w:tc>
        <w:tc>
          <w:tcPr>
            <w:tcW w:w="2835" w:type="dxa"/>
            <w:shd w:val="clear" w:color="auto" w:fill="auto"/>
          </w:tcPr>
          <w:p w:rsidR="00EF2A3E" w:rsidRPr="00E60C55" w:rsidRDefault="00EF2A3E" w:rsidP="00022741">
            <w:pPr>
              <w:ind w:firstLine="1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>Критически оценивает и интерпретирует методы и приемы подготовки и проведения исследований</w:t>
            </w:r>
          </w:p>
        </w:tc>
        <w:tc>
          <w:tcPr>
            <w:tcW w:w="2693" w:type="dxa"/>
            <w:shd w:val="clear" w:color="auto" w:fill="auto"/>
          </w:tcPr>
          <w:p w:rsidR="00EF2A3E" w:rsidRPr="00E60C55" w:rsidRDefault="00EF2A3E" w:rsidP="00022741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>Самостоятельное чтение научных статей с их последующей презентацией на семинарских занятиях, критический анализ статей, докладов на конференциях, подготовка публикаций</w:t>
            </w:r>
          </w:p>
        </w:tc>
      </w:tr>
      <w:tr w:rsidR="00CE764A" w:rsidRPr="00EF2A3E" w:rsidTr="008D63F0">
        <w:tc>
          <w:tcPr>
            <w:tcW w:w="2835" w:type="dxa"/>
          </w:tcPr>
          <w:p w:rsidR="00CE764A" w:rsidRPr="00E60C55" w:rsidRDefault="00CE764A" w:rsidP="008D63F0">
            <w:pPr>
              <w:ind w:firstLine="0"/>
              <w:rPr>
                <w:rFonts w:eastAsia="Times New Roman"/>
              </w:rPr>
            </w:pPr>
            <w:r w:rsidRPr="00E60C55">
              <w:rPr>
                <w:rFonts w:eastAsia="Times New Roman"/>
              </w:rPr>
              <w:t>Способность выбирать и применять методы исследования, адекватные предмету и задачам исследования</w:t>
            </w:r>
          </w:p>
        </w:tc>
        <w:tc>
          <w:tcPr>
            <w:tcW w:w="993" w:type="dxa"/>
          </w:tcPr>
          <w:p w:rsidR="00CE764A" w:rsidRPr="00E60C55" w:rsidRDefault="00CE764A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022741">
            <w:pPr>
              <w:ind w:firstLine="1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>Демонстрирует способность самостоятельно осваивать методы исследования, актуальные для исследования, использовать их при решении практических исследовательских задач.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E60C55" w:rsidP="00022741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>Критический анализ статей, докладов на конференциях, подготовка презентации и выступление на конференциях, семинарах</w:t>
            </w:r>
          </w:p>
        </w:tc>
      </w:tr>
      <w:tr w:rsidR="00CE764A" w:rsidRPr="00EF2A3E" w:rsidTr="008D63F0">
        <w:tc>
          <w:tcPr>
            <w:tcW w:w="2835" w:type="dxa"/>
          </w:tcPr>
          <w:p w:rsidR="00CE764A" w:rsidRPr="00E60C55" w:rsidRDefault="00CE764A" w:rsidP="008D63F0">
            <w:pPr>
              <w:ind w:firstLine="0"/>
              <w:rPr>
                <w:rFonts w:eastAsia="Times New Roman"/>
              </w:rPr>
            </w:pPr>
            <w:r w:rsidRPr="00E60C55">
              <w:rPr>
                <w:rFonts w:eastAsia="Times New Roman"/>
              </w:rPr>
              <w:t>Способность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993" w:type="dxa"/>
          </w:tcPr>
          <w:p w:rsidR="00CE764A" w:rsidRPr="00E60C55" w:rsidRDefault="00CE764A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УК-5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E60C55" w:rsidP="00022741">
            <w:pPr>
              <w:ind w:firstLine="1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 xml:space="preserve">Умеет </w:t>
            </w:r>
            <w:r w:rsidRPr="00E60C55">
              <w:t>анализировать, систематизировать и усваивать передовой опыт проведения научных исследований, проводить комплексные исследования, в том числе междисциплинарные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E60C55" w:rsidP="00022741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E60C55">
              <w:rPr>
                <w:szCs w:val="24"/>
              </w:rPr>
              <w:t>Критический анализ статей, докладов на конференциях, подготовка презентации и выступление на конференциях, семинарах</w:t>
            </w:r>
          </w:p>
        </w:tc>
      </w:tr>
      <w:tr w:rsidR="00280093" w:rsidRPr="00EF2A3E" w:rsidTr="00AA29C9">
        <w:tc>
          <w:tcPr>
            <w:tcW w:w="2835" w:type="dxa"/>
          </w:tcPr>
          <w:p w:rsidR="00280093" w:rsidRPr="00E60C55" w:rsidRDefault="00280093" w:rsidP="00280093">
            <w:pPr>
              <w:pStyle w:val="Default"/>
              <w:rPr>
                <w:color w:val="auto"/>
                <w:sz w:val="23"/>
                <w:szCs w:val="23"/>
              </w:rPr>
            </w:pPr>
            <w:r w:rsidRPr="00E60C55">
              <w:rPr>
                <w:color w:val="auto"/>
                <w:sz w:val="23"/>
                <w:szCs w:val="23"/>
              </w:rPr>
              <w:lastRenderedPageBreak/>
              <w:t xml:space="preserve">Способность использовать современные методы и технологии научной коммуникации на государственном и иностранном языках </w:t>
            </w:r>
          </w:p>
          <w:p w:rsidR="00280093" w:rsidRPr="00E60C55" w:rsidRDefault="00280093" w:rsidP="003752BC">
            <w:pPr>
              <w:ind w:firstLine="0"/>
            </w:pPr>
          </w:p>
        </w:tc>
        <w:tc>
          <w:tcPr>
            <w:tcW w:w="993" w:type="dxa"/>
          </w:tcPr>
          <w:p w:rsidR="00280093" w:rsidRPr="00E60C55" w:rsidRDefault="00280093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УК-7</w:t>
            </w:r>
          </w:p>
        </w:tc>
        <w:tc>
          <w:tcPr>
            <w:tcW w:w="2835" w:type="dxa"/>
            <w:shd w:val="clear" w:color="auto" w:fill="auto"/>
          </w:tcPr>
          <w:p w:rsidR="00280093" w:rsidRPr="00E60C55" w:rsidRDefault="00AA29C9" w:rsidP="003752BC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 xml:space="preserve">Демонстрирует способность осуществлять научную коммуникацию с использованием современных технологий, в </w:t>
            </w:r>
            <w:proofErr w:type="spellStart"/>
            <w:r w:rsidRPr="00E60C55">
              <w:rPr>
                <w:szCs w:val="24"/>
              </w:rPr>
              <w:t>т.ч</w:t>
            </w:r>
            <w:proofErr w:type="spellEnd"/>
            <w:r w:rsidRPr="00E60C55">
              <w:rPr>
                <w:szCs w:val="24"/>
              </w:rPr>
              <w:t xml:space="preserve">. на иностранном языке, </w:t>
            </w:r>
          </w:p>
        </w:tc>
        <w:tc>
          <w:tcPr>
            <w:tcW w:w="2693" w:type="dxa"/>
            <w:shd w:val="clear" w:color="auto" w:fill="auto"/>
          </w:tcPr>
          <w:p w:rsidR="00AA29C9" w:rsidRPr="00E60C55" w:rsidRDefault="00051482" w:rsidP="00051482">
            <w:pPr>
              <w:tabs>
                <w:tab w:val="left" w:pos="327"/>
              </w:tabs>
              <w:ind w:left="36" w:firstLine="0"/>
            </w:pPr>
            <w:r w:rsidRPr="00E60C55">
              <w:t xml:space="preserve">Работа в составе исследовательской группы. </w:t>
            </w:r>
          </w:p>
          <w:p w:rsidR="00280093" w:rsidRPr="00E60C55" w:rsidRDefault="00051482" w:rsidP="00051482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 w:rsidRPr="00E60C55">
              <w:t>Р</w:t>
            </w:r>
            <w:r w:rsidRPr="00E60C55">
              <w:rPr>
                <w:rFonts w:eastAsia="Times New Roman"/>
                <w:szCs w:val="24"/>
              </w:rPr>
              <w:t>абота с электронными ресурсами библиотеки НИУ ВШЭ, базами данных и публикаций в Интернете</w:t>
            </w:r>
            <w:r w:rsidR="00AA29C9" w:rsidRPr="00E60C55">
              <w:rPr>
                <w:rFonts w:eastAsia="Times New Roman"/>
                <w:szCs w:val="24"/>
              </w:rPr>
              <w:t>.</w:t>
            </w: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CE764A" w:rsidP="00CE764A">
            <w:pPr>
              <w:pStyle w:val="Default"/>
              <w:rPr>
                <w:color w:val="auto"/>
                <w:sz w:val="23"/>
                <w:szCs w:val="23"/>
              </w:rPr>
            </w:pPr>
            <w:r w:rsidRPr="00E60C55">
              <w:rPr>
                <w:color w:val="auto"/>
              </w:rPr>
              <w:t>Способность проводить теоретические и экспериментальные исследования в математике, математической физике, информатике, в том числе с использованием новейших информационно-коммуникационных технологий</w:t>
            </w:r>
          </w:p>
        </w:tc>
        <w:tc>
          <w:tcPr>
            <w:tcW w:w="993" w:type="dxa"/>
          </w:tcPr>
          <w:p w:rsidR="00CE764A" w:rsidRPr="00E60C55" w:rsidRDefault="00CE764A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ОПК-1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597B1F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 xml:space="preserve">Демонстрирует способность решать поставленные задачи с использованием современных инструментов исследования 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E60C55" w:rsidP="00E60C55">
            <w:pPr>
              <w:tabs>
                <w:tab w:val="left" w:pos="327"/>
              </w:tabs>
              <w:ind w:left="36" w:firstLine="0"/>
            </w:pPr>
            <w:r w:rsidRPr="00E60C55">
              <w:rPr>
                <w:szCs w:val="24"/>
              </w:rPr>
              <w:t xml:space="preserve">Подготовка и презентация доклада  на конференциях, семинарах, в </w:t>
            </w:r>
            <w:proofErr w:type="spellStart"/>
            <w:r w:rsidRPr="00E60C55">
              <w:rPr>
                <w:szCs w:val="24"/>
              </w:rPr>
              <w:t>т.ч</w:t>
            </w:r>
            <w:proofErr w:type="spellEnd"/>
            <w:r w:rsidRPr="00E60C55">
              <w:rPr>
                <w:szCs w:val="24"/>
              </w:rPr>
              <w:t>. на английском языке, р</w:t>
            </w:r>
            <w:r w:rsidRPr="00E60C55">
              <w:rPr>
                <w:rFonts w:eastAsia="Times New Roman"/>
                <w:szCs w:val="24"/>
              </w:rPr>
              <w:t>абота с электронными ресурсами библиотеки НИУ ВШЭ, базами данных и публикаций в Интернете.</w:t>
            </w: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CE764A" w:rsidP="00280093">
            <w:pPr>
              <w:pStyle w:val="Default"/>
              <w:rPr>
                <w:color w:val="auto"/>
                <w:sz w:val="23"/>
                <w:szCs w:val="23"/>
              </w:rPr>
            </w:pPr>
            <w:r w:rsidRPr="00E60C55">
              <w:rPr>
                <w:color w:val="auto"/>
              </w:rPr>
              <w:t>Способность к разработке новых методов исследования их применению в самостоятельной научно-исследовательской деятельности в математике, математической физике, информатике с учетом правил соблюдения авторских прав</w:t>
            </w:r>
          </w:p>
        </w:tc>
        <w:tc>
          <w:tcPr>
            <w:tcW w:w="993" w:type="dxa"/>
          </w:tcPr>
          <w:p w:rsidR="00CE764A" w:rsidRPr="00E60C55" w:rsidRDefault="00CE764A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597B1F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 xml:space="preserve">Демонстрирует способность разрабатывать новые методы исследования в математике, </w:t>
            </w:r>
            <w:r w:rsidRPr="00E60C55">
              <w:t>Следует нормам, принятым в научном общении при работе в российских и международных исследовательских коллективах, включая соблюдение авторских прав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E60C55" w:rsidP="00051482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 w:rsidRPr="00E60C55">
              <w:rPr>
                <w:szCs w:val="24"/>
              </w:rPr>
              <w:t>Критический анализ статей, докладов на конференциях, подготовка презентации и выступление на конференциях, семинарах,</w:t>
            </w:r>
          </w:p>
          <w:p w:rsidR="00E60C55" w:rsidRPr="00E60C55" w:rsidRDefault="00E60C55" w:rsidP="00E60C55">
            <w:pPr>
              <w:tabs>
                <w:tab w:val="left" w:pos="327"/>
              </w:tabs>
              <w:ind w:left="36" w:firstLine="0"/>
            </w:pPr>
            <w:r w:rsidRPr="00E60C55">
              <w:t xml:space="preserve">работа в составе исследовательской группы. </w:t>
            </w:r>
          </w:p>
          <w:p w:rsidR="00E60C55" w:rsidRPr="00E60C55" w:rsidRDefault="00E60C55" w:rsidP="00051482">
            <w:pPr>
              <w:tabs>
                <w:tab w:val="left" w:pos="327"/>
              </w:tabs>
              <w:ind w:left="36" w:firstLine="0"/>
            </w:pP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CE764A" w:rsidP="00280093">
            <w:pPr>
              <w:pStyle w:val="Default"/>
              <w:rPr>
                <w:color w:val="auto"/>
                <w:sz w:val="23"/>
                <w:szCs w:val="23"/>
              </w:rPr>
            </w:pPr>
            <w:r w:rsidRPr="00E60C55">
              <w:rPr>
                <w:color w:val="auto"/>
              </w:rPr>
              <w:t>Готовность организовать работу исследовательского коллектива в математике, математической физике, информатике</w:t>
            </w:r>
          </w:p>
        </w:tc>
        <w:tc>
          <w:tcPr>
            <w:tcW w:w="993" w:type="dxa"/>
          </w:tcPr>
          <w:p w:rsidR="00CE764A" w:rsidRPr="00E60C55" w:rsidRDefault="00CE764A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ОПК-3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3752BC">
            <w:pPr>
              <w:ind w:firstLine="1"/>
              <w:rPr>
                <w:szCs w:val="24"/>
              </w:rPr>
            </w:pPr>
            <w:proofErr w:type="gramStart"/>
            <w:r w:rsidRPr="00E60C55">
              <w:rPr>
                <w:szCs w:val="24"/>
              </w:rPr>
              <w:t>Способен</w:t>
            </w:r>
            <w:proofErr w:type="gramEnd"/>
            <w:r w:rsidRPr="00E60C55">
              <w:rPr>
                <w:szCs w:val="24"/>
              </w:rPr>
              <w:t xml:space="preserve"> организовать  работу исследовательского коллектива </w:t>
            </w:r>
            <w:r w:rsidRPr="00E60C55">
              <w:t>математике, математической физике, информатике</w:t>
            </w:r>
          </w:p>
        </w:tc>
        <w:tc>
          <w:tcPr>
            <w:tcW w:w="2693" w:type="dxa"/>
            <w:shd w:val="clear" w:color="auto" w:fill="auto"/>
          </w:tcPr>
          <w:p w:rsidR="00E60C55" w:rsidRPr="00E60C55" w:rsidRDefault="00E60C55" w:rsidP="00E60C55">
            <w:pPr>
              <w:tabs>
                <w:tab w:val="left" w:pos="327"/>
              </w:tabs>
              <w:ind w:left="36" w:firstLine="0"/>
            </w:pPr>
            <w:r w:rsidRPr="00E60C55">
              <w:t xml:space="preserve">Работа в составе исследовательской группы. </w:t>
            </w:r>
          </w:p>
          <w:p w:rsidR="00CE764A" w:rsidRPr="00E60C55" w:rsidRDefault="00CE764A" w:rsidP="00051482">
            <w:pPr>
              <w:tabs>
                <w:tab w:val="left" w:pos="327"/>
              </w:tabs>
              <w:ind w:left="36" w:firstLine="0"/>
            </w:pP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0500F1" w:rsidP="00280093">
            <w:pPr>
              <w:pStyle w:val="Default"/>
              <w:rPr>
                <w:color w:val="auto"/>
              </w:rPr>
            </w:pPr>
            <w:r w:rsidRPr="00E60C55">
              <w:rPr>
                <w:color w:val="auto"/>
              </w:rPr>
              <w:t xml:space="preserve">Способность к научно-исследовательской деятельности в области фундаментальной и/или прикладной математики, в частности, в областях математической логики, алгебры, теории чисел, </w:t>
            </w:r>
            <w:r w:rsidRPr="00E60C55">
              <w:rPr>
                <w:color w:val="auto"/>
              </w:rPr>
              <w:lastRenderedPageBreak/>
              <w:t>алгебраической геометрии, дифференциальной геометрии, топологии, дифференциальных уравнений, теории вероятностей и математической статистики, математической физики</w:t>
            </w:r>
          </w:p>
        </w:tc>
        <w:tc>
          <w:tcPr>
            <w:tcW w:w="993" w:type="dxa"/>
          </w:tcPr>
          <w:p w:rsidR="00CE764A" w:rsidRPr="00E60C55" w:rsidRDefault="000500F1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lastRenderedPageBreak/>
              <w:t>ПК-1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3752BC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>Критически оценивает научные исследования, выявляет направления для дальнейшей работы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067935" w:rsidP="00051482">
            <w:pPr>
              <w:tabs>
                <w:tab w:val="left" w:pos="327"/>
              </w:tabs>
              <w:ind w:left="36" w:firstLine="0"/>
            </w:pPr>
            <w:r w:rsidRPr="00E60C55">
              <w:rPr>
                <w:szCs w:val="24"/>
              </w:rPr>
              <w:t>Критический анализ статей, докладов на конференциях, подготовка презентации и выступление на конференциях, семинарах</w:t>
            </w: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0500F1" w:rsidP="00280093">
            <w:pPr>
              <w:pStyle w:val="Default"/>
              <w:rPr>
                <w:color w:val="auto"/>
              </w:rPr>
            </w:pPr>
            <w:r w:rsidRPr="00E60C55">
              <w:rPr>
                <w:color w:val="auto"/>
              </w:rPr>
              <w:lastRenderedPageBreak/>
              <w:t>Способность писать научные статьи высокого качества</w:t>
            </w:r>
          </w:p>
        </w:tc>
        <w:tc>
          <w:tcPr>
            <w:tcW w:w="993" w:type="dxa"/>
          </w:tcPr>
          <w:p w:rsidR="00CE764A" w:rsidRPr="00E60C55" w:rsidRDefault="000500F1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ПК-4</w:t>
            </w:r>
          </w:p>
        </w:tc>
        <w:tc>
          <w:tcPr>
            <w:tcW w:w="2835" w:type="dxa"/>
            <w:shd w:val="clear" w:color="auto" w:fill="auto"/>
          </w:tcPr>
          <w:p w:rsidR="00CE764A" w:rsidRPr="00E60C55" w:rsidRDefault="00597B1F" w:rsidP="003752BC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>Демонстрирует способность самостоятельно подготовить и представить доклад на международной научной конференции с последующей трансформацией доклада в статью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597B1F" w:rsidP="00051482">
            <w:pPr>
              <w:tabs>
                <w:tab w:val="left" w:pos="327"/>
              </w:tabs>
              <w:ind w:left="36" w:firstLine="0"/>
            </w:pPr>
            <w:r w:rsidRPr="00E60C55">
              <w:rPr>
                <w:szCs w:val="24"/>
              </w:rPr>
              <w:t xml:space="preserve">Подготовка и презентация доклада  на конференциях, семинарах, в </w:t>
            </w:r>
            <w:proofErr w:type="spellStart"/>
            <w:r w:rsidRPr="00E60C55">
              <w:rPr>
                <w:szCs w:val="24"/>
              </w:rPr>
              <w:t>т.ч</w:t>
            </w:r>
            <w:proofErr w:type="spellEnd"/>
            <w:r w:rsidRPr="00E60C55">
              <w:rPr>
                <w:szCs w:val="24"/>
              </w:rPr>
              <w:t>. на английском языке.</w:t>
            </w:r>
          </w:p>
        </w:tc>
      </w:tr>
      <w:tr w:rsidR="00CE764A" w:rsidRPr="00EF2A3E" w:rsidTr="00AA29C9">
        <w:tc>
          <w:tcPr>
            <w:tcW w:w="2835" w:type="dxa"/>
          </w:tcPr>
          <w:p w:rsidR="00CE764A" w:rsidRPr="00E60C55" w:rsidRDefault="000500F1" w:rsidP="00280093">
            <w:pPr>
              <w:pStyle w:val="Default"/>
              <w:rPr>
                <w:color w:val="auto"/>
              </w:rPr>
            </w:pPr>
            <w:r w:rsidRPr="00E60C55">
              <w:rPr>
                <w:color w:val="auto"/>
              </w:rPr>
              <w:t>Способность делать научные доклады высокого уровня на российских и международных конференциях</w:t>
            </w:r>
          </w:p>
        </w:tc>
        <w:tc>
          <w:tcPr>
            <w:tcW w:w="993" w:type="dxa"/>
          </w:tcPr>
          <w:p w:rsidR="00CE764A" w:rsidRPr="00E60C55" w:rsidRDefault="000500F1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60C55">
              <w:rPr>
                <w:szCs w:val="24"/>
              </w:rPr>
              <w:t>ПК-8</w:t>
            </w:r>
          </w:p>
        </w:tc>
        <w:tc>
          <w:tcPr>
            <w:tcW w:w="2835" w:type="dxa"/>
            <w:shd w:val="clear" w:color="auto" w:fill="auto"/>
          </w:tcPr>
          <w:p w:rsidR="00597B1F" w:rsidRPr="00E60C55" w:rsidRDefault="00597B1F" w:rsidP="00597B1F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 xml:space="preserve">Демонстрирует способность самостоятельно подготовить и представить доклад на международной научной конференции, семинаре, </w:t>
            </w:r>
          </w:p>
          <w:p w:rsidR="00CE764A" w:rsidRPr="00E60C55" w:rsidRDefault="00597B1F" w:rsidP="00597B1F">
            <w:pPr>
              <w:ind w:firstLine="1"/>
              <w:rPr>
                <w:szCs w:val="24"/>
              </w:rPr>
            </w:pPr>
            <w:r w:rsidRPr="00E60C55">
              <w:rPr>
                <w:szCs w:val="24"/>
              </w:rPr>
              <w:t xml:space="preserve">участвовать в научной дискуссии, аргументировать свою позицию, в </w:t>
            </w:r>
            <w:proofErr w:type="spellStart"/>
            <w:r w:rsidRPr="00E60C55">
              <w:rPr>
                <w:szCs w:val="24"/>
              </w:rPr>
              <w:t>т.ч</w:t>
            </w:r>
            <w:proofErr w:type="spellEnd"/>
            <w:r w:rsidRPr="00E60C55">
              <w:rPr>
                <w:szCs w:val="24"/>
              </w:rPr>
              <w:t>.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CE764A" w:rsidRPr="00E60C55" w:rsidRDefault="00597B1F" w:rsidP="00051482">
            <w:pPr>
              <w:tabs>
                <w:tab w:val="left" w:pos="327"/>
              </w:tabs>
              <w:ind w:left="36" w:firstLine="0"/>
            </w:pPr>
            <w:r w:rsidRPr="00E60C55">
              <w:rPr>
                <w:szCs w:val="24"/>
              </w:rPr>
              <w:t xml:space="preserve">Подготовка и презентация доклада  на конференциях, семинарах, в </w:t>
            </w:r>
            <w:proofErr w:type="spellStart"/>
            <w:r w:rsidRPr="00E60C55">
              <w:rPr>
                <w:szCs w:val="24"/>
              </w:rPr>
              <w:t>т.ч</w:t>
            </w:r>
            <w:proofErr w:type="spellEnd"/>
            <w:r w:rsidRPr="00E60C55">
              <w:rPr>
                <w:szCs w:val="24"/>
              </w:rPr>
              <w:t>. на английском языке.</w:t>
            </w:r>
          </w:p>
        </w:tc>
      </w:tr>
    </w:tbl>
    <w:p w:rsidR="00EF2A3E" w:rsidRDefault="00EF2A3E"/>
    <w:p w:rsidR="000170B2" w:rsidRPr="003E080D" w:rsidRDefault="003E080D" w:rsidP="00CC050D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3E080D">
        <w:rPr>
          <w:rFonts w:eastAsia="Times New Roman"/>
          <w:b/>
          <w:bCs/>
          <w:i/>
          <w:kern w:val="32"/>
          <w:szCs w:val="24"/>
          <w:lang w:eastAsia="x-none"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>научно-</w:t>
      </w:r>
      <w:r w:rsidR="0062338B">
        <w:rPr>
          <w:rFonts w:eastAsia="Times New Roman"/>
          <w:b/>
          <w:bCs/>
          <w:i/>
          <w:kern w:val="32"/>
          <w:szCs w:val="24"/>
          <w:lang w:eastAsia="x-none"/>
        </w:rPr>
        <w:t>исследовательской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="000170B2"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Основными формами научно-исследовательской практики являются: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Презентация результатов научного исследования на профильной научной конференции (доклад);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Оформление результатов исследования в</w:t>
      </w:r>
      <w:r w:rsidR="0029408B">
        <w:rPr>
          <w:rFonts w:eastAsia="Times New Roman"/>
          <w:bCs/>
          <w:kern w:val="32"/>
          <w:szCs w:val="24"/>
          <w:lang w:val="x-none" w:eastAsia="x-none"/>
        </w:rPr>
        <w:t xml:space="preserve"> форме научного доклада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>, текста научной публикации, презентации и пр.:</w:t>
      </w:r>
    </w:p>
    <w:p w:rsid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924533" w:rsidRDefault="00924533" w:rsidP="0062338B">
      <w:pPr>
        <w:ind w:firstLine="0"/>
        <w:jc w:val="both"/>
        <w:rPr>
          <w:b/>
        </w:rPr>
      </w:pPr>
    </w:p>
    <w:p w:rsidR="0084112D" w:rsidRDefault="00CC050D" w:rsidP="0062338B">
      <w:pPr>
        <w:ind w:firstLine="0"/>
        <w:jc w:val="both"/>
        <w:rPr>
          <w:b/>
        </w:rPr>
      </w:pPr>
      <w:r>
        <w:rPr>
          <w:b/>
        </w:rPr>
        <w:t>Ежегодный п</w:t>
      </w:r>
      <w:r w:rsidR="0084112D" w:rsidRPr="00126AD0">
        <w:rPr>
          <w:b/>
        </w:rPr>
        <w:t>лан практики:</w:t>
      </w:r>
    </w:p>
    <w:p w:rsidR="009777AE" w:rsidRPr="00126AD0" w:rsidRDefault="009777AE" w:rsidP="00126AD0">
      <w:pPr>
        <w:ind w:firstLine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84112D" w:rsidTr="00B366D4">
        <w:tc>
          <w:tcPr>
            <w:tcW w:w="2835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Pr="00ED3C52" w:rsidRDefault="0084112D" w:rsidP="00D665E1">
            <w:pPr>
              <w:ind w:firstLine="0"/>
              <w:jc w:val="both"/>
            </w:pPr>
            <w:r w:rsidRPr="00ED3C52">
              <w:lastRenderedPageBreak/>
              <w:t>Постановочный эта</w:t>
            </w:r>
            <w:r w:rsidR="00ED3C52" w:rsidRPr="00ED3C52">
              <w:t>п</w:t>
            </w:r>
          </w:p>
        </w:tc>
        <w:tc>
          <w:tcPr>
            <w:tcW w:w="7088" w:type="dxa"/>
            <w:shd w:val="clear" w:color="auto" w:fill="auto"/>
          </w:tcPr>
          <w:p w:rsidR="00924533" w:rsidRPr="009A4BB8" w:rsidRDefault="00B366D4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Сбор материала, подготовка </w:t>
            </w:r>
            <w:r w:rsidRPr="009A4BB8">
              <w:rPr>
                <w:bCs/>
                <w:szCs w:val="24"/>
              </w:rPr>
              <w:t>рукописи</w:t>
            </w:r>
            <w:r w:rsidR="00924533" w:rsidRPr="009A4BB8">
              <w:rPr>
                <w:bCs/>
                <w:szCs w:val="24"/>
              </w:rPr>
              <w:t xml:space="preserve"> научного доклада по теме диссертационного исследования.</w:t>
            </w:r>
          </w:p>
          <w:p w:rsidR="00924533" w:rsidRPr="009A4BB8" w:rsidRDefault="00924533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 w:rsidRPr="009A4BB8">
              <w:rPr>
                <w:bCs/>
                <w:szCs w:val="24"/>
              </w:rPr>
              <w:t>Определение научного мероприятия (конференции).</w:t>
            </w:r>
          </w:p>
          <w:p w:rsidR="0084112D" w:rsidRDefault="00924533" w:rsidP="00924533">
            <w:pPr>
              <w:ind w:firstLine="0"/>
              <w:jc w:val="both"/>
            </w:pPr>
            <w:r w:rsidRPr="009A4BB8">
              <w:rPr>
                <w:bCs/>
                <w:szCs w:val="24"/>
              </w:rPr>
              <w:t>Подготовка заявки для участия в конференции.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126AD0" w:rsidP="00D665E1">
            <w:pPr>
              <w:ind w:firstLine="0"/>
              <w:jc w:val="both"/>
            </w:pPr>
            <w:r>
              <w:t>Пр</w:t>
            </w:r>
            <w:r w:rsidR="0062338B">
              <w:t xml:space="preserve">езентационный </w:t>
            </w: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5D787C" w:rsidRPr="00D665E1" w:rsidRDefault="0062338B" w:rsidP="00CB0D4F">
            <w:pPr>
              <w:ind w:firstLine="0"/>
              <w:jc w:val="both"/>
              <w:rPr>
                <w:lang w:val="x-none"/>
              </w:rPr>
            </w:pPr>
            <w:r w:rsidRPr="00D665E1">
              <w:rPr>
                <w:bCs/>
              </w:rP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555740" w:rsidP="00D665E1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7088" w:type="dxa"/>
            <w:shd w:val="clear" w:color="auto" w:fill="auto"/>
          </w:tcPr>
          <w:p w:rsidR="00555740" w:rsidRPr="00ED3C52" w:rsidRDefault="00924533" w:rsidP="00D665E1">
            <w:pPr>
              <w:ind w:firstLine="0"/>
              <w:jc w:val="both"/>
              <w:rPr>
                <w:highlight w:val="yellow"/>
              </w:rPr>
            </w:pPr>
            <w:r>
              <w:rPr>
                <w:szCs w:val="24"/>
              </w:rPr>
              <w:t>Составление</w:t>
            </w:r>
            <w:r w:rsidRPr="00AD18DB">
              <w:rPr>
                <w:szCs w:val="24"/>
              </w:rPr>
              <w:t xml:space="preserve"> отчетных документов по практике</w:t>
            </w:r>
            <w:r>
              <w:rPr>
                <w:szCs w:val="24"/>
              </w:rPr>
              <w:t xml:space="preserve">; </w:t>
            </w:r>
            <w:r w:rsidRPr="00AD18DB">
              <w:rPr>
                <w:szCs w:val="24"/>
              </w:rPr>
              <w:t>защита отчета по практике на промежуточной осенней аттестации</w:t>
            </w:r>
            <w:r>
              <w:rPr>
                <w:szCs w:val="24"/>
              </w:rPr>
              <w:t>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7126D7" w:rsidRDefault="007126D7" w:rsidP="0029408B">
      <w:pPr>
        <w:ind w:firstLine="567"/>
        <w:jc w:val="both"/>
      </w:pPr>
      <w:r>
        <w:t>Общая программа практики</w:t>
      </w:r>
      <w:r w:rsidR="0029408B">
        <w:t xml:space="preserve">, </w:t>
      </w:r>
      <w:r>
        <w:t xml:space="preserve"> </w:t>
      </w:r>
      <w:r w:rsidR="0029408B">
        <w:t xml:space="preserve">рабочий график (план) проведения практики; индивидуальные задания </w:t>
      </w:r>
      <w:r>
        <w:t>составля</w:t>
      </w:r>
      <w:r w:rsidR="0029408B">
        <w:t>ю</w:t>
      </w:r>
      <w:r>
        <w:t xml:space="preserve">тся в разделе «Рабочий </w:t>
      </w:r>
      <w:r w:rsidRPr="000500F1">
        <w:rPr>
          <w:color w:val="000000" w:themeColor="text1"/>
        </w:rPr>
        <w:t>план 1</w:t>
      </w:r>
      <w:r w:rsidR="006D5EA7">
        <w:rPr>
          <w:color w:val="000000" w:themeColor="text1"/>
        </w:rPr>
        <w:t>/2/3</w:t>
      </w:r>
      <w:r w:rsidRPr="000500F1">
        <w:rPr>
          <w:color w:val="000000" w:themeColor="text1"/>
        </w:rPr>
        <w:t>/</w:t>
      </w:r>
      <w:r w:rsidR="000500F1" w:rsidRPr="000500F1">
        <w:rPr>
          <w:color w:val="000000" w:themeColor="text1"/>
        </w:rPr>
        <w:t>4</w:t>
      </w:r>
      <w:r w:rsidRPr="000500F1">
        <w:rPr>
          <w:color w:val="000000" w:themeColor="text1"/>
        </w:rPr>
        <w:t xml:space="preserve"> года </w:t>
      </w:r>
      <w:r>
        <w:t xml:space="preserve">подготовки аспиранта» </w:t>
      </w:r>
      <w:r w:rsidR="0029408B">
        <w:t xml:space="preserve">Индивидуального учебного плана </w:t>
      </w:r>
      <w:r>
        <w:t>и подписывается аспирантом, научным руководителем и Академическим директором аспирантской школы.</w:t>
      </w:r>
    </w:p>
    <w:p w:rsidR="007126D7" w:rsidRDefault="007126D7" w:rsidP="007126D7">
      <w:pPr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Default="007126D7" w:rsidP="007126D7">
      <w:pPr>
        <w:ind w:firstLine="567"/>
        <w:jc w:val="both"/>
      </w:pPr>
      <w:r>
        <w:t>Руководство практикой и контроль прохождения практики осуществляет</w:t>
      </w:r>
      <w:r w:rsidR="00924533">
        <w:t xml:space="preserve"> научный руководитель аспиранта</w:t>
      </w:r>
      <w:r>
        <w:t xml:space="preserve"> по согласованию с Академическим директором аспирантской школы.</w:t>
      </w:r>
    </w:p>
    <w:p w:rsidR="007126D7" w:rsidRDefault="007126D7" w:rsidP="00126AD0">
      <w:pPr>
        <w:ind w:firstLine="0"/>
        <w:jc w:val="both"/>
      </w:pPr>
    </w:p>
    <w:p w:rsidR="007126D7" w:rsidRDefault="007126D7" w:rsidP="00126AD0">
      <w:pPr>
        <w:ind w:firstLine="0"/>
        <w:jc w:val="both"/>
      </w:pPr>
    </w:p>
    <w:p w:rsidR="007126D7" w:rsidRPr="00FB3B57" w:rsidRDefault="007126D7" w:rsidP="00067935">
      <w:pPr>
        <w:keepNext/>
        <w:numPr>
          <w:ilvl w:val="0"/>
          <w:numId w:val="13"/>
        </w:numPr>
        <w:spacing w:line="276" w:lineRule="auto"/>
        <w:ind w:hanging="7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FB3B57">
        <w:rPr>
          <w:rFonts w:eastAsia="Times New Roman"/>
          <w:b/>
          <w:bCs/>
          <w:i/>
          <w:kern w:val="32"/>
          <w:szCs w:val="24"/>
          <w:lang w:val="x-none" w:eastAsia="x-none"/>
        </w:rPr>
        <w:t>Организация и руководство практикой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Руководителем научно-исследовательской практики аспиранта является его научный руководитель.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</w:t>
      </w:r>
      <w:r w:rsidR="00F7152B">
        <w:rPr>
          <w:szCs w:val="24"/>
        </w:rPr>
        <w:t xml:space="preserve">тики в разделе «Рабочий </w:t>
      </w:r>
      <w:r w:rsidR="00F7152B" w:rsidRPr="000500F1">
        <w:rPr>
          <w:color w:val="000000" w:themeColor="text1"/>
          <w:szCs w:val="24"/>
        </w:rPr>
        <w:t xml:space="preserve">план </w:t>
      </w:r>
      <w:r w:rsidR="006D5EA7" w:rsidRPr="000500F1">
        <w:rPr>
          <w:color w:val="000000" w:themeColor="text1"/>
        </w:rPr>
        <w:t>1</w:t>
      </w:r>
      <w:r w:rsidR="006D5EA7">
        <w:rPr>
          <w:color w:val="000000" w:themeColor="text1"/>
        </w:rPr>
        <w:t>/2/3</w:t>
      </w:r>
      <w:r w:rsidR="006D5EA7" w:rsidRPr="000500F1">
        <w:rPr>
          <w:color w:val="000000" w:themeColor="text1"/>
        </w:rPr>
        <w:t xml:space="preserve">/4 </w:t>
      </w:r>
      <w:r w:rsidRPr="000500F1">
        <w:rPr>
          <w:color w:val="000000" w:themeColor="text1"/>
          <w:szCs w:val="24"/>
        </w:rPr>
        <w:t xml:space="preserve">года подготовки </w:t>
      </w:r>
      <w:r w:rsidRPr="00FB3B57">
        <w:rPr>
          <w:szCs w:val="24"/>
        </w:rPr>
        <w:t>аспиранта».</w:t>
      </w:r>
    </w:p>
    <w:p w:rsidR="00924533" w:rsidRPr="00924533" w:rsidRDefault="00AD7C70" w:rsidP="00924533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924533">
        <w:rPr>
          <w:rFonts w:eastAsia="Times New Roman"/>
          <w:b/>
          <w:bCs/>
          <w:i/>
          <w:kern w:val="32"/>
          <w:szCs w:val="24"/>
          <w:lang w:val="x-none" w:eastAsia="x-none"/>
        </w:rPr>
        <w:t>Отчетные ма</w:t>
      </w:r>
      <w:r w:rsidR="00067935">
        <w:rPr>
          <w:rFonts w:eastAsia="Times New Roman"/>
          <w:b/>
          <w:bCs/>
          <w:i/>
          <w:kern w:val="32"/>
          <w:szCs w:val="24"/>
          <w:lang w:val="x-none" w:eastAsia="x-none"/>
        </w:rPr>
        <w:t>териалы по научно-</w:t>
      </w:r>
      <w:r w:rsidR="00067935">
        <w:rPr>
          <w:rFonts w:eastAsia="Times New Roman"/>
          <w:b/>
          <w:bCs/>
          <w:i/>
          <w:kern w:val="32"/>
          <w:szCs w:val="24"/>
          <w:lang w:eastAsia="x-none"/>
        </w:rPr>
        <w:t>исследовательской</w:t>
      </w:r>
      <w:r w:rsidRPr="00924533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практике</w:t>
      </w:r>
      <w:r w:rsidRPr="00924533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</w:p>
    <w:p w:rsidR="00924533" w:rsidRPr="00AD18DB" w:rsidRDefault="00924533" w:rsidP="0092453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Отчет </w:t>
      </w:r>
      <w:r w:rsidRPr="00AD18DB">
        <w:rPr>
          <w:szCs w:val="24"/>
        </w:rPr>
        <w:t xml:space="preserve">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924533" w:rsidRPr="009A4BB8" w:rsidRDefault="00924533" w:rsidP="00924533">
      <w:pPr>
        <w:spacing w:line="276" w:lineRule="auto"/>
        <w:ind w:firstLine="708"/>
        <w:jc w:val="both"/>
        <w:rPr>
          <w:szCs w:val="24"/>
        </w:rPr>
      </w:pPr>
      <w:r w:rsidRPr="009A4BB8">
        <w:rPr>
          <w:szCs w:val="24"/>
        </w:rPr>
        <w:t>К отчету (аттестационному листу)  по запросу Аспирантской школы могут прилагаться следующие документы (</w:t>
      </w:r>
      <w:proofErr w:type="spellStart"/>
      <w:r w:rsidRPr="009A4BB8">
        <w:rPr>
          <w:szCs w:val="24"/>
        </w:rPr>
        <w:t>опционно</w:t>
      </w:r>
      <w:proofErr w:type="spellEnd"/>
      <w:r w:rsidRPr="009A4BB8">
        <w:rPr>
          <w:szCs w:val="24"/>
        </w:rPr>
        <w:t>):</w:t>
      </w:r>
    </w:p>
    <w:p w:rsidR="00924533" w:rsidRPr="00AD18DB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Программа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Pr="00AD18DB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Опубликованные тезисы доклада 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Список участников конференции, в которой участвовал аспирант и прочие документы, свидетельствую об участии в конференции.</w:t>
      </w:r>
    </w:p>
    <w:p w:rsidR="008E6CF0" w:rsidRDefault="008E6CF0" w:rsidP="008E6CF0">
      <w:pPr>
        <w:spacing w:line="276" w:lineRule="auto"/>
        <w:ind w:left="1146" w:firstLine="0"/>
        <w:jc w:val="both"/>
        <w:rPr>
          <w:color w:val="00000A"/>
          <w:szCs w:val="24"/>
        </w:rPr>
      </w:pPr>
    </w:p>
    <w:p w:rsidR="00067935" w:rsidRPr="00F27C7E" w:rsidRDefault="008E6CF0" w:rsidP="00067935">
      <w:pPr>
        <w:keepNext/>
        <w:numPr>
          <w:ilvl w:val="0"/>
          <w:numId w:val="13"/>
        </w:numPr>
        <w:spacing w:line="276" w:lineRule="auto"/>
        <w:ind w:hanging="7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Ф</w:t>
      </w:r>
      <w:proofErr w:type="spellStart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онд</w:t>
      </w:r>
      <w:proofErr w:type="spellEnd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оценочных сре</w:t>
      </w:r>
      <w:proofErr w:type="gramStart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дств </w:t>
      </w:r>
      <w:r w:rsidR="00067935"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дл</w:t>
      </w:r>
      <w:proofErr w:type="gramEnd"/>
      <w:r w:rsidR="00067935"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я</w:t>
      </w:r>
      <w:r w:rsidR="00067935">
        <w:rPr>
          <w:rFonts w:eastAsia="Times New Roman"/>
          <w:b/>
          <w:bCs/>
          <w:i/>
          <w:kern w:val="32"/>
          <w:szCs w:val="24"/>
          <w:lang w:eastAsia="x-none"/>
        </w:rPr>
        <w:t xml:space="preserve"> проведения</w:t>
      </w:r>
      <w:r w:rsidR="00067935"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</w:t>
      </w:r>
      <w:r w:rsidR="00067935">
        <w:rPr>
          <w:rFonts w:eastAsia="Times New Roman"/>
          <w:b/>
          <w:bCs/>
          <w:i/>
          <w:kern w:val="32"/>
          <w:szCs w:val="24"/>
          <w:lang w:eastAsia="x-none"/>
        </w:rPr>
        <w:t xml:space="preserve">текущего контроля и </w:t>
      </w:r>
      <w:r w:rsidR="00067935"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промежуточной аттестации по практике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Текущий контроль по научно-исследовательской практике </w:t>
      </w:r>
      <w:r w:rsidRPr="006011C1">
        <w:rPr>
          <w:szCs w:val="24"/>
        </w:rPr>
        <w:t xml:space="preserve">обеспечивает оценивание процесса практической подготовки </w:t>
      </w:r>
      <w:r>
        <w:rPr>
          <w:szCs w:val="24"/>
        </w:rPr>
        <w:t>аспиранта и осуществляется руководителем практики</w:t>
      </w:r>
      <w:r w:rsidRPr="006011C1">
        <w:rPr>
          <w:szCs w:val="24"/>
        </w:rPr>
        <w:t xml:space="preserve"> в </w:t>
      </w:r>
      <w:r w:rsidRPr="006011C1">
        <w:rPr>
          <w:szCs w:val="24"/>
        </w:rPr>
        <w:lastRenderedPageBreak/>
        <w:t>дискретные временные интервалы</w:t>
      </w:r>
      <w:r>
        <w:rPr>
          <w:szCs w:val="24"/>
        </w:rPr>
        <w:t xml:space="preserve"> в форме консультаций и обсуждения хода реализации этапов практики. Промежуточная а</w:t>
      </w:r>
      <w:r w:rsidRPr="00FB3B57">
        <w:rPr>
          <w:szCs w:val="24"/>
        </w:rPr>
        <w:t xml:space="preserve">ттестация по научно-исследовательской практике осуществляется в форме зачета. </w:t>
      </w:r>
      <w:r>
        <w:rPr>
          <w:szCs w:val="24"/>
        </w:rPr>
        <w:t>Отчет по практике докладывается на ежегодной осенней аттестации аспирантов.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 w:rsidRPr="00672BD9">
        <w:rPr>
          <w:szCs w:val="24"/>
        </w:rPr>
        <w:t>Перечень примерных вопросов для текущего контроля по практике:</w:t>
      </w:r>
    </w:p>
    <w:p w:rsidR="00067935" w:rsidRPr="00672BD9" w:rsidRDefault="00067935" w:rsidP="00067935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Представьте перечень профильных конференций, которые Вы рассматриваете для представления Вашего научного доклада</w:t>
      </w:r>
      <w:r>
        <w:rPr>
          <w:rFonts w:ascii="Times New Roman" w:hAnsi="Times New Roman"/>
          <w:sz w:val="24"/>
          <w:szCs w:val="24"/>
        </w:rPr>
        <w:t>.</w:t>
      </w:r>
    </w:p>
    <w:p w:rsidR="00067935" w:rsidRPr="00672BD9" w:rsidRDefault="00067935" w:rsidP="00067935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Влияли ли условия отбора на Ваше решение подать заявку на конференцию?</w:t>
      </w:r>
    </w:p>
    <w:p w:rsidR="00067935" w:rsidRPr="00672BD9" w:rsidRDefault="00067935" w:rsidP="00067935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 xml:space="preserve">Какие материалы диссертационного исследования Вы планируете представить в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72BD9">
        <w:rPr>
          <w:rFonts w:ascii="Times New Roman" w:hAnsi="Times New Roman"/>
          <w:sz w:val="24"/>
          <w:szCs w:val="24"/>
        </w:rPr>
        <w:t>ашем докладе?</w:t>
      </w:r>
    </w:p>
    <w:p w:rsidR="00067935" w:rsidRPr="00672BD9" w:rsidRDefault="00067935" w:rsidP="00067935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Каким образом Вы планируете структурировать презентацию Вашего доклада?</w:t>
      </w:r>
    </w:p>
    <w:p w:rsidR="00067935" w:rsidRPr="00672BD9" w:rsidRDefault="00067935" w:rsidP="00067935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403AE">
        <w:rPr>
          <w:rFonts w:ascii="Times New Roman" w:hAnsi="Times New Roman"/>
          <w:sz w:val="24"/>
          <w:szCs w:val="24"/>
        </w:rPr>
        <w:t>Какие рекомендации по проведению исследования вы получили в ходе обсуждения Вашего доклада на конференции?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Перечень примерных тем и вопросов при защите отчета по практике: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2. Каковы особенности подготовки научного доклада для данной конференции и специальные требования конференции?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3. С какими трудностями Вы столкнулись при подготовке доклада / выступлении с докладом?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4.  Получили ли Вы отклик на Вашу статью, доклад, если да, то какой? </w:t>
      </w:r>
    </w:p>
    <w:p w:rsidR="00067935" w:rsidRDefault="00067935" w:rsidP="00067935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5. Учтете ли Вы комментарии, полученные в процессе обсуждения Вашего доклада, в дальнейшей исследовательской работе. Если да, то </w:t>
      </w:r>
      <w:proofErr w:type="gramStart"/>
      <w:r>
        <w:rPr>
          <w:szCs w:val="24"/>
        </w:rPr>
        <w:t>какие</w:t>
      </w:r>
      <w:proofErr w:type="gramEnd"/>
      <w:r>
        <w:rPr>
          <w:szCs w:val="24"/>
        </w:rPr>
        <w:t>?</w:t>
      </w:r>
    </w:p>
    <w:p w:rsidR="00E94DB8" w:rsidRDefault="00E94DB8" w:rsidP="00067935">
      <w:pPr>
        <w:keepNext/>
        <w:spacing w:line="276" w:lineRule="auto"/>
        <w:ind w:left="720" w:firstLine="0"/>
        <w:jc w:val="both"/>
        <w:outlineLvl w:val="0"/>
        <w:rPr>
          <w:szCs w:val="24"/>
        </w:rPr>
      </w:pP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Критерии и нормы оценки:</w:t>
      </w:r>
    </w:p>
    <w:p w:rsidR="00555740" w:rsidRDefault="00555740" w:rsidP="00126AD0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575"/>
      </w:tblGrid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D665E1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555740" w:rsidP="00D665E1">
            <w:pPr>
              <w:ind w:firstLine="0"/>
              <w:jc w:val="both"/>
            </w:pPr>
            <w:r>
              <w:t>составлены и представлены отчетные документы по практике</w:t>
            </w:r>
            <w:r w:rsidR="00003D0C">
              <w:t>;</w:t>
            </w:r>
          </w:p>
          <w:p w:rsidR="00555740" w:rsidRDefault="00555740" w:rsidP="00D665E1">
            <w:pPr>
              <w:ind w:firstLine="0"/>
              <w:jc w:val="both"/>
            </w:pPr>
            <w:r>
              <w:t xml:space="preserve">объем, содержание и характер </w:t>
            </w:r>
            <w:r w:rsidR="0062338B">
              <w:t>доклада на научной конференции</w:t>
            </w:r>
            <w:r>
              <w:t xml:space="preserve">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D665E1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3C7285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003D0C" w:rsidP="00D665E1">
            <w:pPr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2338B" w:rsidRDefault="0062338B" w:rsidP="00D665E1">
            <w:pPr>
              <w:ind w:firstLine="0"/>
              <w:jc w:val="both"/>
            </w:pPr>
            <w:r w:rsidRPr="0062338B">
              <w:t xml:space="preserve">объем, содержание и характер доклада на научной конференции </w:t>
            </w:r>
            <w:r w:rsidR="000952D5">
              <w:t xml:space="preserve">не </w:t>
            </w:r>
            <w:r w:rsidRPr="0062338B">
              <w:t>позволяет сформировать требуемые компетенции;</w:t>
            </w:r>
          </w:p>
          <w:p w:rsidR="00555740" w:rsidRDefault="00003D0C" w:rsidP="00D665E1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426"/>
        <w:jc w:val="both"/>
      </w:pPr>
      <w:r>
        <w:t>Аспиранты, не выполнившие без уважительной причины требования программы практики</w:t>
      </w:r>
      <w:r w:rsidR="002B211A">
        <w:t>, не представившие зачет</w:t>
      </w:r>
      <w:r>
        <w:t xml:space="preserve"> или получившие неудовлетворительную оценку, считаются имеющими академическую задолженность. </w:t>
      </w:r>
    </w:p>
    <w:p w:rsidR="000170B2" w:rsidRPr="002B211A" w:rsidRDefault="00AD7C70" w:rsidP="002B211A">
      <w:pPr>
        <w:ind w:firstLine="426"/>
        <w:jc w:val="both"/>
      </w:pPr>
      <w:r w:rsidRPr="006C60F5"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E94DB8" w:rsidP="00E94DB8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szCs w:val="24"/>
          <w:lang w:val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У</w:t>
      </w:r>
      <w:proofErr w:type="spellStart"/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чебн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ая</w:t>
      </w:r>
      <w:proofErr w:type="spellEnd"/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литератур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</w:t>
      </w:r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и </w:t>
      </w:r>
      <w:proofErr w:type="spellStart"/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>ресур</w:t>
      </w:r>
      <w:proofErr w:type="gramStart"/>
      <w:r w:rsidR="00F7152B">
        <w:rPr>
          <w:rFonts w:eastAsia="Times New Roman"/>
          <w:b/>
          <w:bCs/>
          <w:i/>
          <w:kern w:val="32"/>
          <w:szCs w:val="24"/>
          <w:lang w:val="en-US" w:eastAsia="x-none"/>
        </w:rPr>
        <w:t>c</w:t>
      </w:r>
      <w:proofErr w:type="spellEnd"/>
      <w:proofErr w:type="gramEnd"/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>ы</w:t>
      </w:r>
      <w:r w:rsidR="00F7152B" w:rsidRPr="00F7152B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в сети «Интернет»</w:t>
      </w:r>
      <w:r w:rsidRPr="000170B2">
        <w:rPr>
          <w:szCs w:val="24"/>
          <w:lang w:val="x-none"/>
        </w:rPr>
        <w:t xml:space="preserve"> </w:t>
      </w:r>
    </w:p>
    <w:p w:rsidR="0029408B" w:rsidRPr="00F7152B" w:rsidRDefault="0029408B" w:rsidP="00126AD0">
      <w:pPr>
        <w:ind w:firstLine="0"/>
        <w:rPr>
          <w:rFonts w:eastAsia="Times New Roman"/>
          <w:b/>
          <w:bCs/>
          <w:szCs w:val="24"/>
          <w:lang w:val="x-none" w:eastAsia="ru-RU"/>
        </w:rPr>
      </w:pPr>
    </w:p>
    <w:p w:rsidR="000170B2" w:rsidRDefault="00B050A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Л</w:t>
      </w:r>
      <w:r w:rsidR="003E080D">
        <w:rPr>
          <w:rFonts w:eastAsia="Times New Roman"/>
          <w:b/>
          <w:bCs/>
          <w:szCs w:val="24"/>
          <w:lang w:eastAsia="ru-RU"/>
        </w:rPr>
        <w:t>итература</w:t>
      </w:r>
      <w:r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E4463A" w:rsidRDefault="00E4463A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491AE4" w:rsidRPr="004E1F79" w:rsidRDefault="00491AE4" w:rsidP="00491AE4">
      <w:pPr>
        <w:ind w:right="-746" w:firstLine="0"/>
        <w:rPr>
          <w:rFonts w:eastAsia="Times New Roman"/>
          <w:b/>
          <w:bCs/>
          <w:szCs w:val="24"/>
          <w:lang w:eastAsia="ru-RU"/>
        </w:rPr>
      </w:pPr>
      <w:r w:rsidRPr="004E1F79"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 w:rsidR="00491AE4" w:rsidRPr="002247F8" w:rsidRDefault="00491AE4" w:rsidP="00491AE4">
      <w:pPr>
        <w:ind w:firstLine="567"/>
        <w:rPr>
          <w:rFonts w:eastAsia="Times New Roman"/>
          <w:bCs/>
          <w:sz w:val="22"/>
          <w:lang w:eastAsia="ru-RU"/>
        </w:rPr>
      </w:pPr>
    </w:p>
    <w:p w:rsidR="00491AE4" w:rsidRPr="002247F8" w:rsidRDefault="00491AE4" w:rsidP="00491AE4">
      <w:pPr>
        <w:numPr>
          <w:ilvl w:val="0"/>
          <w:numId w:val="23"/>
        </w:numPr>
        <w:jc w:val="both"/>
        <w:rPr>
          <w:szCs w:val="24"/>
        </w:rPr>
      </w:pPr>
      <w:r w:rsidRPr="002247F8">
        <w:t xml:space="preserve">Резник С.Д. Аспиранты России: отбор, подготовка к самостоятельной научной и педагогической деятельности: Монография / Под общ. ред. С.Д. Резника. — 2-е изд., </w:t>
      </w:r>
      <w:proofErr w:type="spellStart"/>
      <w:r w:rsidRPr="002247F8">
        <w:t>перераб</w:t>
      </w:r>
      <w:proofErr w:type="spellEnd"/>
      <w:r w:rsidRPr="002247F8">
        <w:t>. и доп. – М.: ИНФРА-М, 2017. — 236 с. — (Научная мысль)</w:t>
      </w:r>
      <w:proofErr w:type="gramStart"/>
      <w:r w:rsidRPr="002247F8">
        <w:t>.(</w:t>
      </w:r>
      <w:proofErr w:type="gramEnd"/>
      <w:r w:rsidRPr="002247F8">
        <w:t xml:space="preserve">Обложка. </w:t>
      </w:r>
      <w:proofErr w:type="gramStart"/>
      <w:r w:rsidRPr="002247F8">
        <w:t xml:space="preserve">КБС) ISBN 978-5-16-006929-6 - Режим доступа: </w:t>
      </w:r>
      <w:hyperlink r:id="rId10" w:history="1">
        <w:r w:rsidRPr="002247F8">
          <w:rPr>
            <w:rStyle w:val="ad"/>
          </w:rPr>
          <w:t>http://znanium.com/catalog/product/615131</w:t>
        </w:r>
      </w:hyperlink>
      <w:proofErr w:type="gramEnd"/>
    </w:p>
    <w:p w:rsidR="00491AE4" w:rsidRPr="002247F8" w:rsidRDefault="00491AE4" w:rsidP="00491AE4">
      <w:pPr>
        <w:numPr>
          <w:ilvl w:val="0"/>
          <w:numId w:val="23"/>
        </w:numPr>
        <w:jc w:val="both"/>
        <w:rPr>
          <w:szCs w:val="24"/>
          <w:lang w:val="en-US"/>
        </w:rPr>
      </w:pPr>
      <w:proofErr w:type="spellStart"/>
      <w:r w:rsidRPr="002247F8">
        <w:rPr>
          <w:bCs/>
          <w:szCs w:val="24"/>
          <w:shd w:val="clear" w:color="auto" w:fill="FFFFFF"/>
          <w:lang w:val="en-US"/>
        </w:rPr>
        <w:t>Dongen</w:t>
      </w:r>
      <w:proofErr w:type="spellEnd"/>
      <w:r w:rsidRPr="002247F8">
        <w:rPr>
          <w:bCs/>
          <w:szCs w:val="24"/>
          <w:shd w:val="clear" w:color="auto" w:fill="FFFFFF"/>
          <w:lang w:val="en-US"/>
        </w:rPr>
        <w:t xml:space="preserve"> MRC van. </w:t>
      </w:r>
      <w:proofErr w:type="spellStart"/>
      <w:r w:rsidRPr="002247F8">
        <w:rPr>
          <w:bCs/>
          <w:szCs w:val="24"/>
          <w:shd w:val="clear" w:color="auto" w:fill="FFFFFF"/>
          <w:lang w:val="en-US"/>
        </w:rPr>
        <w:t>LaTeX</w:t>
      </w:r>
      <w:proofErr w:type="spellEnd"/>
      <w:r w:rsidRPr="002247F8">
        <w:rPr>
          <w:bCs/>
          <w:szCs w:val="24"/>
          <w:shd w:val="clear" w:color="auto" w:fill="FFFFFF"/>
          <w:lang w:val="en-US"/>
        </w:rPr>
        <w:t xml:space="preserve"> and Friends. Berlin: Springer; 2012. - </w:t>
      </w:r>
      <w:r w:rsidRPr="002247F8">
        <w:rPr>
          <w:szCs w:val="24"/>
        </w:rPr>
        <w:t>Режим</w:t>
      </w:r>
      <w:r w:rsidRPr="002247F8">
        <w:rPr>
          <w:szCs w:val="24"/>
          <w:lang w:val="en-US"/>
        </w:rPr>
        <w:t xml:space="preserve"> </w:t>
      </w:r>
      <w:r w:rsidRPr="002247F8">
        <w:rPr>
          <w:szCs w:val="24"/>
        </w:rPr>
        <w:t>доступа</w:t>
      </w:r>
      <w:r w:rsidRPr="002247F8">
        <w:rPr>
          <w:szCs w:val="24"/>
          <w:lang w:val="en-US"/>
        </w:rPr>
        <w:t xml:space="preserve">: </w:t>
      </w:r>
      <w:r w:rsidRPr="002247F8">
        <w:rPr>
          <w:bCs/>
          <w:szCs w:val="24"/>
          <w:shd w:val="clear" w:color="auto" w:fill="FFFFFF"/>
          <w:lang w:val="en-US"/>
        </w:rPr>
        <w:t>http://search.ebscohost.com/login.aspx?direct=true&amp;db=edsebk&amp;AN=537235&amp;site=eds-live.</w:t>
      </w:r>
    </w:p>
    <w:p w:rsidR="00491AE4" w:rsidRPr="004E1F79" w:rsidRDefault="00491AE4" w:rsidP="00491AE4">
      <w:pPr>
        <w:ind w:firstLine="0"/>
        <w:rPr>
          <w:rFonts w:eastAsia="Times New Roman"/>
          <w:bCs/>
          <w:szCs w:val="24"/>
          <w:lang w:val="en-US" w:eastAsia="ru-RU"/>
        </w:rPr>
      </w:pPr>
    </w:p>
    <w:p w:rsidR="00491AE4" w:rsidRPr="004E1F79" w:rsidRDefault="00491AE4" w:rsidP="00491AE4">
      <w:pPr>
        <w:ind w:firstLine="0"/>
        <w:rPr>
          <w:rFonts w:eastAsia="Times New Roman"/>
          <w:b/>
          <w:bCs/>
          <w:szCs w:val="24"/>
          <w:lang w:eastAsia="ru-RU"/>
        </w:rPr>
      </w:pPr>
      <w:r w:rsidRPr="004E1F79"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 w:rsidR="00491AE4" w:rsidRPr="002247F8" w:rsidRDefault="00491AE4" w:rsidP="00491AE4">
      <w:pPr>
        <w:ind w:firstLine="0"/>
        <w:rPr>
          <w:rFonts w:eastAsia="Times New Roman"/>
          <w:bCs/>
          <w:szCs w:val="24"/>
          <w:lang w:eastAsia="ru-RU"/>
        </w:rPr>
      </w:pPr>
    </w:p>
    <w:p w:rsidR="00491AE4" w:rsidRPr="002247F8" w:rsidRDefault="00491AE4" w:rsidP="00491AE4">
      <w:pPr>
        <w:pStyle w:val="af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hanging="283"/>
        <w:jc w:val="both"/>
        <w:rPr>
          <w:rStyle w:val="ad"/>
          <w:rFonts w:eastAsia="Times New Roman"/>
          <w:color w:val="auto"/>
          <w:szCs w:val="24"/>
          <w:u w:val="none"/>
        </w:rPr>
      </w:pPr>
      <w:r w:rsidRPr="002247F8">
        <w:rPr>
          <w:rFonts w:ascii="Times New Roman" w:hAnsi="Times New Roman"/>
          <w:sz w:val="24"/>
          <w:szCs w:val="24"/>
        </w:rPr>
        <w:t xml:space="preserve">Аспирант вуза: технологии научного творчества и педагогической деятельности: Учебное пособие / С.Д. Резник. - 2-e изд., </w:t>
      </w:r>
      <w:proofErr w:type="spellStart"/>
      <w:r w:rsidRPr="002247F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247F8">
        <w:rPr>
          <w:rFonts w:ascii="Times New Roman" w:hAnsi="Times New Roman"/>
          <w:sz w:val="24"/>
          <w:szCs w:val="24"/>
        </w:rPr>
        <w:t>. - М.: ИНФРА-М, 2011. - 520 с.: 60x90 1/16. - (Менеджмент в науке)</w:t>
      </w:r>
      <w:proofErr w:type="gramStart"/>
      <w:r w:rsidRPr="002247F8">
        <w:rPr>
          <w:rFonts w:ascii="Times New Roman" w:hAnsi="Times New Roman"/>
          <w:sz w:val="24"/>
          <w:szCs w:val="24"/>
        </w:rPr>
        <w:t>.</w:t>
      </w:r>
      <w:proofErr w:type="gramEnd"/>
      <w:r w:rsidRPr="002247F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247F8">
        <w:rPr>
          <w:rFonts w:ascii="Times New Roman" w:hAnsi="Times New Roman"/>
          <w:sz w:val="24"/>
          <w:szCs w:val="24"/>
        </w:rPr>
        <w:t>п</w:t>
      </w:r>
      <w:proofErr w:type="gramEnd"/>
      <w:r w:rsidRPr="002247F8">
        <w:rPr>
          <w:rFonts w:ascii="Times New Roman" w:hAnsi="Times New Roman"/>
          <w:sz w:val="24"/>
          <w:szCs w:val="24"/>
        </w:rPr>
        <w:t xml:space="preserve">ереплет) ISBN 978-5-16-004447-7 - Режим доступа: </w:t>
      </w:r>
      <w:hyperlink r:id="rId11" w:history="1">
        <w:r w:rsidRPr="002247F8">
          <w:rPr>
            <w:rStyle w:val="ad"/>
            <w:rFonts w:ascii="Times New Roman" w:hAnsi="Times New Roman"/>
            <w:sz w:val="24"/>
            <w:szCs w:val="24"/>
          </w:rPr>
          <w:t>http://znanium.com/catalog/product/207257</w:t>
        </w:r>
      </w:hyperlink>
      <w:r w:rsidRPr="002247F8">
        <w:rPr>
          <w:rStyle w:val="ad"/>
          <w:rFonts w:ascii="Times New Roman" w:hAnsi="Times New Roman"/>
          <w:sz w:val="24"/>
          <w:szCs w:val="24"/>
        </w:rPr>
        <w:t xml:space="preserve">    </w:t>
      </w:r>
    </w:p>
    <w:p w:rsidR="00491AE4" w:rsidRPr="002247F8" w:rsidRDefault="00491AE4" w:rsidP="00491A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09" w:hanging="283"/>
        <w:rPr>
          <w:rFonts w:eastAsia="Times New Roman"/>
          <w:color w:val="000000"/>
          <w:szCs w:val="24"/>
          <w:lang w:val="en-US"/>
        </w:rPr>
      </w:pPr>
      <w:r w:rsidRPr="002247F8">
        <w:rPr>
          <w:rFonts w:eastAsia="Times New Roman"/>
          <w:szCs w:val="24"/>
          <w:lang w:val="en-US"/>
        </w:rPr>
        <w:t xml:space="preserve">2. George, G. Practical LATEX [Electronic Resource] </w:t>
      </w:r>
      <w:proofErr w:type="gramStart"/>
      <w:r w:rsidRPr="002247F8">
        <w:rPr>
          <w:rFonts w:eastAsia="Times New Roman"/>
          <w:szCs w:val="24"/>
          <w:lang w:val="en-US"/>
        </w:rPr>
        <w:t xml:space="preserve">/  </w:t>
      </w:r>
      <w:proofErr w:type="spellStart"/>
      <w:r w:rsidRPr="002247F8">
        <w:rPr>
          <w:rFonts w:eastAsia="Times New Roman"/>
          <w:szCs w:val="24"/>
          <w:lang w:val="en-US"/>
        </w:rPr>
        <w:t>Gratzer</w:t>
      </w:r>
      <w:proofErr w:type="spellEnd"/>
      <w:proofErr w:type="gramEnd"/>
      <w:r w:rsidRPr="002247F8">
        <w:rPr>
          <w:rFonts w:eastAsia="Times New Roman"/>
          <w:szCs w:val="24"/>
          <w:lang w:val="en-US"/>
        </w:rPr>
        <w:t xml:space="preserve"> George. - Springer Switzerland, 2014. -228 p. - </w:t>
      </w:r>
      <w:r w:rsidRPr="002247F8">
        <w:rPr>
          <w:szCs w:val="24"/>
        </w:rPr>
        <w:t>Режим</w:t>
      </w:r>
      <w:r w:rsidRPr="002247F8">
        <w:rPr>
          <w:szCs w:val="24"/>
          <w:lang w:val="en-US"/>
        </w:rPr>
        <w:t xml:space="preserve"> </w:t>
      </w:r>
      <w:r w:rsidRPr="002247F8">
        <w:rPr>
          <w:szCs w:val="24"/>
        </w:rPr>
        <w:t>доступа</w:t>
      </w:r>
      <w:r w:rsidRPr="002247F8">
        <w:rPr>
          <w:szCs w:val="24"/>
          <w:lang w:val="en-US"/>
        </w:rPr>
        <w:t xml:space="preserve">: </w:t>
      </w:r>
      <w:r w:rsidRPr="002247F8">
        <w:rPr>
          <w:lang w:val="en-US"/>
        </w:rPr>
        <w:t>http://search.ebscohost.com/login.aspx?direct=true&amp;db=edsebk&amp;AN=832049&amp;site=eds-live</w:t>
      </w:r>
    </w:p>
    <w:p w:rsidR="00491AE4" w:rsidRPr="002247F8" w:rsidRDefault="00491AE4" w:rsidP="00491A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09" w:hanging="283"/>
        <w:rPr>
          <w:rFonts w:eastAsia="Times New Roman"/>
          <w:color w:val="000000"/>
          <w:szCs w:val="24"/>
          <w:lang w:val="en-US"/>
        </w:rPr>
      </w:pPr>
    </w:p>
    <w:p w:rsidR="00A922EF" w:rsidRPr="004E1F79" w:rsidRDefault="00A922EF" w:rsidP="00A922EF">
      <w:pPr>
        <w:spacing w:before="24" w:line="260" w:lineRule="exact"/>
        <w:ind w:right="62" w:firstLine="0"/>
        <w:jc w:val="both"/>
        <w:rPr>
          <w:rFonts w:eastAsia="Times New Roman"/>
          <w:b/>
          <w:szCs w:val="24"/>
          <w:lang w:val="en-US"/>
        </w:rPr>
      </w:pPr>
      <w:r w:rsidRPr="004E1F79">
        <w:rPr>
          <w:rFonts w:eastAsia="Times New Roman"/>
          <w:b/>
          <w:szCs w:val="24"/>
        </w:rPr>
        <w:t>Ресурсы</w:t>
      </w:r>
      <w:r w:rsidRPr="004E1F79">
        <w:rPr>
          <w:rFonts w:eastAsia="Times New Roman"/>
          <w:b/>
          <w:szCs w:val="24"/>
          <w:lang w:val="en-US"/>
        </w:rPr>
        <w:t xml:space="preserve"> </w:t>
      </w:r>
      <w:r w:rsidRPr="004E1F79">
        <w:rPr>
          <w:rFonts w:eastAsia="Times New Roman"/>
          <w:b/>
          <w:szCs w:val="24"/>
        </w:rPr>
        <w:t>сети</w:t>
      </w:r>
      <w:r w:rsidRPr="004E1F79">
        <w:rPr>
          <w:rFonts w:eastAsia="Times New Roman"/>
          <w:b/>
          <w:szCs w:val="24"/>
          <w:lang w:val="en-US"/>
        </w:rPr>
        <w:t xml:space="preserve"> «</w:t>
      </w:r>
      <w:r w:rsidRPr="004E1F79">
        <w:rPr>
          <w:rFonts w:eastAsia="Times New Roman"/>
          <w:b/>
          <w:szCs w:val="24"/>
        </w:rPr>
        <w:t>Интернет</w:t>
      </w:r>
      <w:r w:rsidRPr="004E1F79">
        <w:rPr>
          <w:rFonts w:eastAsia="Times New Roman"/>
          <w:b/>
          <w:szCs w:val="24"/>
          <w:lang w:val="en-US"/>
        </w:rPr>
        <w:t>»</w:t>
      </w:r>
    </w:p>
    <w:p w:rsidR="00A922EF" w:rsidRPr="004E1F79" w:rsidRDefault="00A922EF" w:rsidP="00A922EF">
      <w:pPr>
        <w:spacing w:before="24" w:line="260" w:lineRule="exact"/>
        <w:ind w:right="62" w:firstLine="0"/>
        <w:jc w:val="both"/>
        <w:rPr>
          <w:rFonts w:eastAsia="Times New Roman"/>
          <w:szCs w:val="24"/>
          <w:lang w:val="en-US"/>
        </w:rPr>
      </w:pPr>
      <w:r w:rsidRPr="004E1F79">
        <w:rPr>
          <w:rFonts w:eastAsia="Times New Roman"/>
          <w:szCs w:val="24"/>
          <w:lang w:val="en-US"/>
        </w:rPr>
        <w:tab/>
      </w:r>
    </w:p>
    <w:p w:rsidR="00A922EF" w:rsidRPr="00371BBC" w:rsidRDefault="00A922EF" w:rsidP="00A922EF">
      <w:pPr>
        <w:pStyle w:val="afa"/>
        <w:numPr>
          <w:ilvl w:val="0"/>
          <w:numId w:val="24"/>
        </w:numPr>
        <w:spacing w:before="24" w:line="260" w:lineRule="exact"/>
        <w:ind w:right="6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371BBC">
        <w:rPr>
          <w:rFonts w:ascii="Times New Roman" w:eastAsia="Times New Roman" w:hAnsi="Times New Roman"/>
          <w:sz w:val="24"/>
          <w:szCs w:val="24"/>
          <w:lang w:val="en-US"/>
        </w:rPr>
        <w:t>Портал</w:t>
      </w:r>
      <w:proofErr w:type="spellEnd"/>
      <w:r w:rsidRPr="00371BBC">
        <w:rPr>
          <w:rFonts w:ascii="Times New Roman" w:eastAsia="Times New Roman" w:hAnsi="Times New Roman"/>
          <w:sz w:val="24"/>
          <w:szCs w:val="24"/>
          <w:lang w:val="en-US"/>
        </w:rPr>
        <w:t xml:space="preserve"> Maple </w:t>
      </w:r>
      <w:proofErr w:type="spellStart"/>
      <w:r w:rsidRPr="00371BBC">
        <w:rPr>
          <w:rFonts w:ascii="Times New Roman" w:eastAsia="Times New Roman" w:hAnsi="Times New Roman"/>
          <w:sz w:val="24"/>
          <w:szCs w:val="24"/>
          <w:lang w:val="en-US"/>
        </w:rPr>
        <w:t>по-русски</w:t>
      </w:r>
      <w:proofErr w:type="spellEnd"/>
      <w:r w:rsidRPr="00371BBC">
        <w:rPr>
          <w:rFonts w:ascii="Times New Roman" w:eastAsia="Times New Roman" w:hAnsi="Times New Roman"/>
          <w:sz w:val="24"/>
          <w:szCs w:val="24"/>
          <w:lang w:val="en-US"/>
        </w:rPr>
        <w:t xml:space="preserve"> -- Application Center -- </w:t>
      </w:r>
      <w:proofErr w:type="spellStart"/>
      <w:r w:rsidRPr="00371BBC">
        <w:rPr>
          <w:rFonts w:ascii="Times New Roman" w:eastAsia="Times New Roman" w:hAnsi="Times New Roman"/>
          <w:sz w:val="24"/>
          <w:szCs w:val="24"/>
          <w:lang w:val="en-US"/>
        </w:rPr>
        <w:t>MapleSoft</w:t>
      </w:r>
      <w:proofErr w:type="spellEnd"/>
      <w:r w:rsidRPr="00371BBC">
        <w:rPr>
          <w:rFonts w:ascii="Times New Roman" w:eastAsia="Times New Roman" w:hAnsi="Times New Roman"/>
          <w:sz w:val="24"/>
          <w:szCs w:val="24"/>
          <w:lang w:val="en-US"/>
        </w:rPr>
        <w:tab/>
        <w:t>https://www.maplesoft.com/applications/view.aspx?SID=154454</w:t>
      </w:r>
    </w:p>
    <w:p w:rsidR="00A922EF" w:rsidRPr="006C60F5" w:rsidRDefault="00A922EF" w:rsidP="00A922EF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Информационные технологии </w:t>
      </w:r>
    </w:p>
    <w:p w:rsidR="00A922EF" w:rsidRPr="006C60F5" w:rsidRDefault="00A922EF" w:rsidP="00A922EF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proofErr w:type="gramStart"/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Power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Point</w:t>
      </w:r>
      <w:r w:rsidR="00067935">
        <w:rPr>
          <w:rFonts w:eastAsia="Times New Roman"/>
          <w:bCs/>
          <w:iCs/>
          <w:szCs w:val="28"/>
        </w:rPr>
        <w:t>, а также Интернет-технологии.</w:t>
      </w:r>
      <w:proofErr w:type="gramEnd"/>
    </w:p>
    <w:p w:rsidR="00A922EF" w:rsidRPr="006C60F5" w:rsidRDefault="00A922EF" w:rsidP="00A922EF">
      <w:pPr>
        <w:ind w:firstLine="0"/>
        <w:jc w:val="both"/>
        <w:rPr>
          <w:rFonts w:eastAsia="Times New Roman"/>
          <w:b/>
          <w:bCs/>
          <w:iCs/>
          <w:szCs w:val="28"/>
        </w:rPr>
      </w:pPr>
    </w:p>
    <w:p w:rsidR="00A922EF" w:rsidRPr="006C60F5" w:rsidRDefault="00A922EF" w:rsidP="00A922EF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>Материально-техническая база</w:t>
      </w:r>
    </w:p>
    <w:p w:rsidR="00067935" w:rsidRPr="00F27C7E" w:rsidRDefault="00067935" w:rsidP="00067935">
      <w:pPr>
        <w:pStyle w:val="afa"/>
        <w:tabs>
          <w:tab w:val="left" w:pos="1134"/>
        </w:tabs>
        <w:spacing w:before="24"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C7E">
        <w:rPr>
          <w:rFonts w:ascii="Times New Roman" w:hAnsi="Times New Roman"/>
          <w:sz w:val="24"/>
          <w:szCs w:val="24"/>
        </w:rPr>
        <w:t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в информационно-телекомм</w:t>
      </w:r>
      <w:r>
        <w:rPr>
          <w:rFonts w:ascii="Times New Roman" w:hAnsi="Times New Roman"/>
          <w:sz w:val="24"/>
          <w:szCs w:val="24"/>
        </w:rPr>
        <w:t xml:space="preserve">уникационную сеть "Интернет", </w:t>
      </w:r>
      <w:r w:rsidRPr="00F27C7E">
        <w:rPr>
          <w:rFonts w:ascii="Times New Roman" w:hAnsi="Times New Roman"/>
          <w:sz w:val="24"/>
          <w:szCs w:val="24"/>
        </w:rPr>
        <w:t xml:space="preserve">программным обеспечением, необходимым для выполнения </w:t>
      </w:r>
      <w:r>
        <w:rPr>
          <w:rFonts w:ascii="Times New Roman" w:hAnsi="Times New Roman"/>
          <w:sz w:val="24"/>
          <w:szCs w:val="24"/>
        </w:rPr>
        <w:t xml:space="preserve">заданий по практике, </w:t>
      </w:r>
      <w:r w:rsidRPr="00911E23">
        <w:rPr>
          <w:rFonts w:ascii="Times New Roman" w:hAnsi="Times New Roman"/>
          <w:sz w:val="24"/>
          <w:szCs w:val="24"/>
        </w:rPr>
        <w:t>доступом к электронной информационн</w:t>
      </w:r>
      <w:r>
        <w:rPr>
          <w:rFonts w:ascii="Times New Roman" w:hAnsi="Times New Roman"/>
          <w:sz w:val="24"/>
          <w:szCs w:val="24"/>
        </w:rPr>
        <w:t>о-образовательной среде НИУ ВШЭ, лабораторное оборудование Международной лаборатории теории игр и принятия решений.</w:t>
      </w:r>
      <w:proofErr w:type="gramEnd"/>
    </w:p>
    <w:p w:rsidR="00067935" w:rsidRDefault="00067935" w:rsidP="00067935">
      <w:pPr>
        <w:pStyle w:val="afa"/>
        <w:tabs>
          <w:tab w:val="left" w:pos="1134"/>
        </w:tabs>
        <w:spacing w:before="24"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  <w:r w:rsidRPr="00F27C7E">
        <w:rPr>
          <w:rFonts w:ascii="Times New Roman" w:hAnsi="Times New Roman"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067935" w:rsidRDefault="00067935" w:rsidP="00067935">
      <w:pPr>
        <w:pStyle w:val="afa"/>
        <w:tabs>
          <w:tab w:val="left" w:pos="1134"/>
        </w:tabs>
        <w:spacing w:before="24" w:after="0" w:line="240" w:lineRule="auto"/>
        <w:ind w:left="0" w:right="62" w:firstLine="709"/>
        <w:jc w:val="both"/>
        <w:rPr>
          <w:rFonts w:ascii="Times New Roman" w:hAnsi="Times New Roman"/>
          <w:sz w:val="24"/>
          <w:szCs w:val="24"/>
        </w:rPr>
      </w:pPr>
    </w:p>
    <w:p w:rsidR="00067935" w:rsidRPr="00980BCB" w:rsidRDefault="00067935" w:rsidP="00067935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before="24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980BCB">
        <w:rPr>
          <w:rFonts w:eastAsia="Times New Roman"/>
          <w:b/>
          <w:bCs/>
          <w:i/>
          <w:kern w:val="32"/>
          <w:szCs w:val="24"/>
          <w:lang w:eastAsia="x-none"/>
        </w:rPr>
        <w:t>Особенности</w:t>
      </w:r>
      <w:r w:rsidRPr="00980BCB">
        <w:rPr>
          <w:b/>
          <w:i/>
        </w:rPr>
        <w:t xml:space="preserve"> организации обучения для лиц с ограниченными возможностями здоровья</w:t>
      </w:r>
    </w:p>
    <w:p w:rsidR="00067935" w:rsidRPr="00F62B08" w:rsidRDefault="00067935" w:rsidP="000679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F62B08">
        <w:rPr>
          <w:szCs w:val="24"/>
        </w:rPr>
        <w:t>В случае необходимости, обучающимся из числа лиц с ограниченными</w:t>
      </w:r>
      <w:r>
        <w:rPr>
          <w:szCs w:val="24"/>
        </w:rPr>
        <w:t xml:space="preserve"> </w:t>
      </w:r>
      <w:r w:rsidRPr="00F62B08">
        <w:rPr>
          <w:szCs w:val="24"/>
        </w:rPr>
        <w:t>возможностями здоровья (по заявлению обучающегося) могут предлагаться</w:t>
      </w:r>
      <w:r>
        <w:rPr>
          <w:szCs w:val="24"/>
        </w:rPr>
        <w:t xml:space="preserve"> индивидуальные задания и</w:t>
      </w:r>
      <w:r w:rsidRPr="00F62B08">
        <w:rPr>
          <w:szCs w:val="24"/>
        </w:rPr>
        <w:t xml:space="preserve"> </w:t>
      </w:r>
      <w:r w:rsidRPr="00F62B08">
        <w:rPr>
          <w:szCs w:val="24"/>
        </w:rPr>
        <w:lastRenderedPageBreak/>
        <w:t>следующи</w:t>
      </w:r>
      <w:r>
        <w:rPr>
          <w:szCs w:val="24"/>
        </w:rPr>
        <w:t xml:space="preserve">е </w:t>
      </w:r>
      <w:r w:rsidRPr="00F62B08">
        <w:rPr>
          <w:szCs w:val="24"/>
        </w:rPr>
        <w:t>варианты восприятия учебной информации с учетом их индивидуальных</w:t>
      </w:r>
      <w:r>
        <w:rPr>
          <w:szCs w:val="24"/>
        </w:rPr>
        <w:t xml:space="preserve"> </w:t>
      </w:r>
      <w:r w:rsidRPr="00F62B08">
        <w:rPr>
          <w:szCs w:val="24"/>
        </w:rPr>
        <w:t>психофизических особенностей, в том числе с применением электронного обучения и</w:t>
      </w:r>
      <w:r>
        <w:rPr>
          <w:szCs w:val="24"/>
        </w:rPr>
        <w:t xml:space="preserve"> </w:t>
      </w:r>
      <w:r w:rsidRPr="00F62B08">
        <w:rPr>
          <w:szCs w:val="24"/>
        </w:rPr>
        <w:t>дистанционных технологий:</w:t>
      </w:r>
      <w:proofErr w:type="gramEnd"/>
    </w:p>
    <w:p w:rsidR="00067935" w:rsidRPr="00F62B08" w:rsidRDefault="00067935" w:rsidP="000679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62B08">
        <w:rPr>
          <w:szCs w:val="24"/>
        </w:rPr>
        <w:t>1) для лиц с нарушениями зрения: в печатной форме увеличенным шрифтом; в</w:t>
      </w:r>
      <w:r>
        <w:rPr>
          <w:szCs w:val="24"/>
        </w:rPr>
        <w:t xml:space="preserve"> </w:t>
      </w:r>
      <w:r w:rsidRPr="00F62B08">
        <w:rPr>
          <w:szCs w:val="24"/>
        </w:rPr>
        <w:t>форме электронного документа; в форме аудиофайла (перевод учебных материалов в</w:t>
      </w:r>
      <w:r>
        <w:rPr>
          <w:szCs w:val="24"/>
        </w:rPr>
        <w:t xml:space="preserve"> </w:t>
      </w:r>
      <w:proofErr w:type="spellStart"/>
      <w:r w:rsidRPr="00F62B08">
        <w:rPr>
          <w:szCs w:val="24"/>
        </w:rPr>
        <w:t>аудиоформат</w:t>
      </w:r>
      <w:proofErr w:type="spellEnd"/>
      <w:r w:rsidRPr="00F62B08">
        <w:rPr>
          <w:szCs w:val="24"/>
        </w:rPr>
        <w:t xml:space="preserve">); индивидуальные консультации с привлечением </w:t>
      </w:r>
      <w:proofErr w:type="spellStart"/>
      <w:r w:rsidRPr="00F62B08">
        <w:rPr>
          <w:szCs w:val="24"/>
        </w:rPr>
        <w:t>тифлосурдопереводчика</w:t>
      </w:r>
      <w:proofErr w:type="spellEnd"/>
      <w:r w:rsidRPr="00F62B08">
        <w:rPr>
          <w:szCs w:val="24"/>
        </w:rPr>
        <w:t>;</w:t>
      </w:r>
      <w:r>
        <w:rPr>
          <w:szCs w:val="24"/>
        </w:rPr>
        <w:t xml:space="preserve"> </w:t>
      </w:r>
      <w:r w:rsidRPr="00F62B08">
        <w:rPr>
          <w:szCs w:val="24"/>
        </w:rPr>
        <w:t>индивидуальные задания и консультации.</w:t>
      </w:r>
    </w:p>
    <w:p w:rsidR="00067935" w:rsidRPr="00F62B08" w:rsidRDefault="00067935" w:rsidP="000679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62B08">
        <w:rPr>
          <w:szCs w:val="24"/>
        </w:rPr>
        <w:t>2) для лиц с нарушениями слуха: в печатной форме; в форме электронного</w:t>
      </w:r>
      <w:r>
        <w:rPr>
          <w:szCs w:val="24"/>
        </w:rPr>
        <w:t xml:space="preserve"> </w:t>
      </w:r>
      <w:r w:rsidRPr="00F62B08">
        <w:rPr>
          <w:szCs w:val="24"/>
        </w:rPr>
        <w:t>документа; видеоматериалы с субтитрами; индивидуальные консультации с привлечением</w:t>
      </w:r>
      <w:r>
        <w:rPr>
          <w:szCs w:val="24"/>
        </w:rPr>
        <w:t xml:space="preserve"> </w:t>
      </w:r>
      <w:proofErr w:type="spellStart"/>
      <w:r w:rsidRPr="00F62B08">
        <w:rPr>
          <w:szCs w:val="24"/>
        </w:rPr>
        <w:t>сурдопереводчика</w:t>
      </w:r>
      <w:proofErr w:type="spellEnd"/>
      <w:r w:rsidRPr="00F62B08">
        <w:rPr>
          <w:szCs w:val="24"/>
        </w:rPr>
        <w:t>; индивидуальные задания и консультации.</w:t>
      </w:r>
    </w:p>
    <w:p w:rsidR="00067935" w:rsidRPr="008C0C35" w:rsidRDefault="00067935" w:rsidP="0006793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62B08">
        <w:rPr>
          <w:szCs w:val="24"/>
        </w:rPr>
        <w:t>3) для лиц с нарушениями опорно-двигательного аппарата: в печатной форме; в</w:t>
      </w:r>
      <w:r>
        <w:rPr>
          <w:szCs w:val="24"/>
        </w:rPr>
        <w:t xml:space="preserve"> </w:t>
      </w:r>
      <w:r w:rsidRPr="00F62B08">
        <w:rPr>
          <w:szCs w:val="24"/>
        </w:rPr>
        <w:t>форме электронного документа; в форме аудиофайла; индивидуальные задания и</w:t>
      </w:r>
      <w:r>
        <w:rPr>
          <w:szCs w:val="24"/>
        </w:rPr>
        <w:t xml:space="preserve"> </w:t>
      </w:r>
      <w:r w:rsidRPr="00F62B08">
        <w:rPr>
          <w:szCs w:val="24"/>
        </w:rPr>
        <w:t>консультации.</w:t>
      </w:r>
    </w:p>
    <w:p w:rsidR="00067935" w:rsidRPr="00A14521" w:rsidRDefault="00067935" w:rsidP="00067935">
      <w:pPr>
        <w:rPr>
          <w:szCs w:val="24"/>
        </w:rPr>
      </w:pPr>
    </w:p>
    <w:p w:rsidR="00560305" w:rsidRPr="00A14521" w:rsidRDefault="00560305" w:rsidP="00A922EF">
      <w:pPr>
        <w:spacing w:before="24" w:line="260" w:lineRule="exact"/>
        <w:ind w:right="62" w:firstLine="0"/>
        <w:jc w:val="both"/>
        <w:rPr>
          <w:szCs w:val="24"/>
        </w:rPr>
      </w:pPr>
      <w:bookmarkStart w:id="0" w:name="_GoBack"/>
      <w:bookmarkEnd w:id="0"/>
    </w:p>
    <w:sectPr w:rsidR="00560305" w:rsidRPr="00A14521" w:rsidSect="00B366D4">
      <w:headerReference w:type="default" r:id="rId12"/>
      <w:footerReference w:type="default" r:id="rId13"/>
      <w:headerReference w:type="first" r:id="rId14"/>
      <w:pgSz w:w="11920" w:h="16840"/>
      <w:pgMar w:top="1040" w:right="863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0C" w:rsidRDefault="006C5C0C">
      <w:r>
        <w:separator/>
      </w:r>
    </w:p>
  </w:endnote>
  <w:endnote w:type="continuationSeparator" w:id="0">
    <w:p w:rsidR="006C5C0C" w:rsidRDefault="006C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67935">
      <w:rPr>
        <w:noProof/>
      </w:rPr>
      <w:t>1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0C" w:rsidRDefault="006C5C0C">
      <w:r>
        <w:separator/>
      </w:r>
    </w:p>
  </w:footnote>
  <w:footnote w:type="continuationSeparator" w:id="0">
    <w:p w:rsidR="006C5C0C" w:rsidRDefault="006C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4C" w:rsidRPr="0002074C" w:rsidRDefault="0002074C" w:rsidP="0002074C">
    <w:pPr>
      <w:pStyle w:val="a7"/>
    </w:pPr>
  </w:p>
  <w:tbl>
    <w:tblPr>
      <w:tblW w:w="1048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609"/>
    </w:tblGrid>
    <w:tr w:rsidR="0002074C" w:rsidRPr="0002074C" w:rsidTr="0002074C">
      <w:trPr>
        <w:trHeight w:val="841"/>
      </w:trPr>
      <w:tc>
        <w:tcPr>
          <w:tcW w:w="8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 wp14:anchorId="19837046" wp14:editId="6276E506">
                <wp:extent cx="409575" cy="390525"/>
                <wp:effectExtent l="0" t="0" r="9525" b="952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9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02074C" w:rsidRPr="0002074C" w:rsidRDefault="0002074C" w:rsidP="0002074C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02074C" w:rsidRPr="0002074C" w:rsidRDefault="0002074C" w:rsidP="0002074C">
          <w:pPr>
            <w:pStyle w:val="a7"/>
            <w:ind w:firstLine="6"/>
          </w:pPr>
          <w:r w:rsidRPr="0002074C">
            <w:rPr>
              <w:sz w:val="20"/>
              <w:szCs w:val="20"/>
            </w:rPr>
            <w:t xml:space="preserve">Программа научно-исследовательской практики для подготовки научно-педагогических кадров в аспирантуре </w:t>
          </w:r>
          <w:r w:rsidRPr="004A7B0F">
            <w:rPr>
              <w:sz w:val="20"/>
              <w:szCs w:val="20"/>
            </w:rPr>
            <w:t xml:space="preserve">по направлению </w:t>
          </w:r>
          <w:r w:rsidR="004A7B0F" w:rsidRPr="004A7B0F">
            <w:rPr>
              <w:sz w:val="20"/>
              <w:szCs w:val="20"/>
            </w:rPr>
            <w:t>01.06.01 «Математика и механика»</w:t>
          </w:r>
          <w:r w:rsidRPr="004A7B0F">
            <w:rPr>
              <w:sz w:val="20"/>
              <w:szCs w:val="20"/>
            </w:rPr>
            <w:t xml:space="preserve">, образовательная программа </w:t>
          </w:r>
          <w:r w:rsidR="004A7B0F">
            <w:rPr>
              <w:sz w:val="20"/>
              <w:szCs w:val="20"/>
            </w:rPr>
            <w:t>«Математика и механика»</w:t>
          </w:r>
        </w:p>
      </w:tc>
    </w:tr>
  </w:tbl>
  <w:p w:rsidR="006633B2" w:rsidRPr="00AC6422" w:rsidRDefault="006633B2" w:rsidP="00AC64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252C7B5F" wp14:editId="3685BBD6">
                <wp:extent cx="419100" cy="447675"/>
                <wp:effectExtent l="0" t="0" r="0" b="9525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6.5pt;height:25.5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0AAC1C1E"/>
    <w:multiLevelType w:val="hybridMultilevel"/>
    <w:tmpl w:val="A0F20106"/>
    <w:lvl w:ilvl="0" w:tplc="910885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71FDF"/>
    <w:multiLevelType w:val="hybridMultilevel"/>
    <w:tmpl w:val="D2F47C82"/>
    <w:lvl w:ilvl="0" w:tplc="4F2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C8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06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E8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41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2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C8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C0478"/>
    <w:multiLevelType w:val="multilevel"/>
    <w:tmpl w:val="415A8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1C30BC"/>
    <w:multiLevelType w:val="multilevel"/>
    <w:tmpl w:val="AD3A3004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4E2EA3"/>
    <w:multiLevelType w:val="multilevel"/>
    <w:tmpl w:val="AAB44A90"/>
    <w:lvl w:ilvl="0">
      <w:start w:val="1"/>
      <w:numFmt w:val="decimal"/>
      <w:lvlText w:val="%1."/>
      <w:lvlJc w:val="left"/>
      <w:pPr>
        <w:ind w:left="6124" w:firstLine="114"/>
      </w:pPr>
      <w:rPr>
        <w:b/>
      </w:rPr>
    </w:lvl>
    <w:lvl w:ilvl="1">
      <w:start w:val="1"/>
      <w:numFmt w:val="decimal"/>
      <w:lvlText w:val="%1.%2."/>
      <w:lvlJc w:val="left"/>
      <w:pPr>
        <w:ind w:left="5322" w:hanging="360"/>
      </w:pPr>
    </w:lvl>
    <w:lvl w:ilvl="2">
      <w:start w:val="1"/>
      <w:numFmt w:val="decimal"/>
      <w:lvlText w:val="%1.%2.%3."/>
      <w:lvlJc w:val="left"/>
      <w:pPr>
        <w:ind w:left="6619" w:hanging="720"/>
      </w:pPr>
    </w:lvl>
    <w:lvl w:ilvl="3">
      <w:start w:val="1"/>
      <w:numFmt w:val="decimal"/>
      <w:lvlText w:val="%1.%2.%3.%4."/>
      <w:lvlJc w:val="left"/>
      <w:pPr>
        <w:ind w:left="6979" w:hanging="720"/>
      </w:pPr>
    </w:lvl>
    <w:lvl w:ilvl="4">
      <w:start w:val="1"/>
      <w:numFmt w:val="decimal"/>
      <w:lvlText w:val="%1.%2.%3.%4.%5."/>
      <w:lvlJc w:val="left"/>
      <w:pPr>
        <w:ind w:left="7699" w:hanging="1080"/>
      </w:pPr>
    </w:lvl>
    <w:lvl w:ilvl="5">
      <w:start w:val="1"/>
      <w:numFmt w:val="decimal"/>
      <w:lvlText w:val="%1.%2.%3.%4.%5.%6."/>
      <w:lvlJc w:val="left"/>
      <w:pPr>
        <w:ind w:left="8059" w:hanging="1080"/>
      </w:pPr>
    </w:lvl>
    <w:lvl w:ilvl="6">
      <w:start w:val="1"/>
      <w:numFmt w:val="decimal"/>
      <w:lvlText w:val="%1.%2.%3.%4.%5.%6.%7."/>
      <w:lvlJc w:val="left"/>
      <w:pPr>
        <w:ind w:left="8779" w:hanging="1440"/>
      </w:pPr>
    </w:lvl>
    <w:lvl w:ilvl="7">
      <w:start w:val="1"/>
      <w:numFmt w:val="decimal"/>
      <w:lvlText w:val="%1.%2.%3.%4.%5.%6.%7.%8."/>
      <w:lvlJc w:val="left"/>
      <w:pPr>
        <w:ind w:left="9139" w:hanging="1440"/>
      </w:pPr>
    </w:lvl>
    <w:lvl w:ilvl="8">
      <w:start w:val="1"/>
      <w:numFmt w:val="decimal"/>
      <w:lvlText w:val="%1.%2.%3.%4.%5.%6.%7.%8.%9."/>
      <w:lvlJc w:val="left"/>
      <w:pPr>
        <w:ind w:left="9859" w:hanging="1800"/>
      </w:pPr>
    </w:lvl>
  </w:abstractNum>
  <w:abstractNum w:abstractNumId="23">
    <w:nsid w:val="7D8F3D76"/>
    <w:multiLevelType w:val="multilevel"/>
    <w:tmpl w:val="1A18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65403"/>
    <w:multiLevelType w:val="hybridMultilevel"/>
    <w:tmpl w:val="A64AE14E"/>
    <w:lvl w:ilvl="0" w:tplc="2E306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4"/>
  </w:num>
  <w:num w:numId="5">
    <w:abstractNumId w:val="20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  <w:num w:numId="15">
    <w:abstractNumId w:val="21"/>
  </w:num>
  <w:num w:numId="16">
    <w:abstractNumId w:val="14"/>
  </w:num>
  <w:num w:numId="17">
    <w:abstractNumId w:val="16"/>
  </w:num>
  <w:num w:numId="18">
    <w:abstractNumId w:val="8"/>
  </w:num>
  <w:num w:numId="19">
    <w:abstractNumId w:val="23"/>
  </w:num>
  <w:num w:numId="20">
    <w:abstractNumId w:val="19"/>
  </w:num>
  <w:num w:numId="21">
    <w:abstractNumId w:val="22"/>
  </w:num>
  <w:num w:numId="22">
    <w:abstractNumId w:val="10"/>
  </w:num>
  <w:num w:numId="23">
    <w:abstractNumId w:val="9"/>
  </w:num>
  <w:num w:numId="24">
    <w:abstractNumId w:val="3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00F1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67935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52D5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B5C13"/>
    <w:rsid w:val="000B7129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1587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BB8"/>
    <w:rsid w:val="002B211A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51ED"/>
    <w:rsid w:val="003F75DC"/>
    <w:rsid w:val="0040192A"/>
    <w:rsid w:val="00401FFD"/>
    <w:rsid w:val="00403CC7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3C08"/>
    <w:rsid w:val="00476B7E"/>
    <w:rsid w:val="00477086"/>
    <w:rsid w:val="00480B50"/>
    <w:rsid w:val="004812FD"/>
    <w:rsid w:val="0048401C"/>
    <w:rsid w:val="0048417D"/>
    <w:rsid w:val="00490042"/>
    <w:rsid w:val="00491AE4"/>
    <w:rsid w:val="00493343"/>
    <w:rsid w:val="00497C01"/>
    <w:rsid w:val="004A0209"/>
    <w:rsid w:val="004A0814"/>
    <w:rsid w:val="004A18BE"/>
    <w:rsid w:val="004A3B10"/>
    <w:rsid w:val="004A5224"/>
    <w:rsid w:val="004A605B"/>
    <w:rsid w:val="004A65AA"/>
    <w:rsid w:val="004A7B0F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7CF4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3688"/>
    <w:rsid w:val="005847BA"/>
    <w:rsid w:val="00586A1C"/>
    <w:rsid w:val="00586D58"/>
    <w:rsid w:val="00594D57"/>
    <w:rsid w:val="0059736C"/>
    <w:rsid w:val="00597B1F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5C0C"/>
    <w:rsid w:val="006C60F5"/>
    <w:rsid w:val="006D1D60"/>
    <w:rsid w:val="006D51F0"/>
    <w:rsid w:val="006D5EA7"/>
    <w:rsid w:val="006D6C6E"/>
    <w:rsid w:val="006E1DAC"/>
    <w:rsid w:val="006E396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2F40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2B0D"/>
    <w:rsid w:val="00796F56"/>
    <w:rsid w:val="007A0179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FA7"/>
    <w:rsid w:val="009B302E"/>
    <w:rsid w:val="009B35C2"/>
    <w:rsid w:val="009B4770"/>
    <w:rsid w:val="009B6DCD"/>
    <w:rsid w:val="009C2ED8"/>
    <w:rsid w:val="009C48BA"/>
    <w:rsid w:val="009C5D7D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661F"/>
    <w:rsid w:val="00A86AFF"/>
    <w:rsid w:val="00A8703E"/>
    <w:rsid w:val="00A922EF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66D4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29A7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4A2A"/>
    <w:rsid w:val="00C36B15"/>
    <w:rsid w:val="00C36F22"/>
    <w:rsid w:val="00C37C1C"/>
    <w:rsid w:val="00C413E0"/>
    <w:rsid w:val="00C41C9E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64A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E6141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522D"/>
    <w:rsid w:val="00E46D33"/>
    <w:rsid w:val="00E46D9A"/>
    <w:rsid w:val="00E47E82"/>
    <w:rsid w:val="00E525B5"/>
    <w:rsid w:val="00E55259"/>
    <w:rsid w:val="00E60C55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783E"/>
    <w:rsid w:val="00F679F4"/>
    <w:rsid w:val="00F7152B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00FC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0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irokov@hse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2072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6151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borodin@hse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16517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Пользователь</cp:lastModifiedBy>
  <cp:revision>2</cp:revision>
  <cp:lastPrinted>2012-09-28T19:59:00Z</cp:lastPrinted>
  <dcterms:created xsi:type="dcterms:W3CDTF">2020-02-09T16:01:00Z</dcterms:created>
  <dcterms:modified xsi:type="dcterms:W3CDTF">2020-02-09T16:01:00Z</dcterms:modified>
</cp:coreProperties>
</file>