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459" w14:textId="77777777" w:rsidR="00482857" w:rsidRDefault="00520660" w:rsidP="00F2235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2479251B" w14:textId="77777777" w:rsidR="00482857" w:rsidRDefault="00520660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5691506D" w14:textId="77777777" w:rsidR="00482857" w:rsidRPr="001C73E1" w:rsidRDefault="00520660" w:rsidP="001C73E1">
      <w:pPr>
        <w:spacing w:before="6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Санкт-Петербургская школа </w:t>
      </w:r>
      <w:r w:rsidR="001C73E1">
        <w:rPr>
          <w:sz w:val="28"/>
          <w:szCs w:val="28"/>
        </w:rPr>
        <w:br/>
        <w:t>физико-математических и компьютерных наук</w:t>
      </w:r>
    </w:p>
    <w:p w14:paraId="1FC75AB6" w14:textId="77777777" w:rsidR="00482857" w:rsidRDefault="00520660" w:rsidP="001C73E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Национального исследовательского университета </w:t>
      </w:r>
    </w:p>
    <w:p w14:paraId="3DEFCE49" w14:textId="77777777" w:rsidR="00482857" w:rsidRDefault="00520660" w:rsidP="001C73E1">
      <w:pPr>
        <w:tabs>
          <w:tab w:val="center" w:pos="5032"/>
          <w:tab w:val="left" w:pos="727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«Высшая школа экономики»</w:t>
      </w:r>
    </w:p>
    <w:p w14:paraId="33C99C04" w14:textId="77777777" w:rsidR="00482857" w:rsidRDefault="00482857" w:rsidP="001C73E1">
      <w:pPr>
        <w:tabs>
          <w:tab w:val="center" w:pos="5032"/>
          <w:tab w:val="left" w:pos="7275"/>
        </w:tabs>
        <w:ind w:firstLine="0"/>
        <w:rPr>
          <w:sz w:val="28"/>
          <w:szCs w:val="28"/>
        </w:rPr>
      </w:pPr>
    </w:p>
    <w:p w14:paraId="58730298" w14:textId="77777777" w:rsidR="00482857" w:rsidRDefault="00520660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прикладной математики и бизнес-информатики</w:t>
      </w:r>
    </w:p>
    <w:p w14:paraId="4F376373" w14:textId="77777777" w:rsidR="00482857" w:rsidRDefault="00520660">
      <w:pPr>
        <w:spacing w:before="6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  <w:r>
        <w:rPr>
          <w:b/>
          <w:color w:val="000000"/>
          <w:sz w:val="28"/>
          <w:szCs w:val="28"/>
        </w:rPr>
        <w:br/>
        <w:t>научно-исследовательского семинара</w:t>
      </w:r>
    </w:p>
    <w:p w14:paraId="1AEF11A4" w14:textId="77777777" w:rsidR="00482857" w:rsidRDefault="00520660" w:rsidP="001C73E1">
      <w:pPr>
        <w:spacing w:before="600"/>
        <w:ind w:firstLine="0"/>
        <w:jc w:val="center"/>
      </w:pPr>
      <w:r>
        <w:t>для направлени</w:t>
      </w:r>
      <w:r w:rsidR="001C73E1">
        <w:t>я</w:t>
      </w:r>
      <w:r>
        <w:t xml:space="preserve"> 01.06.01 Математика и механика </w:t>
      </w:r>
    </w:p>
    <w:p w14:paraId="60847267" w14:textId="77777777" w:rsidR="00482857" w:rsidRDefault="00520660">
      <w:pPr>
        <w:ind w:firstLine="0"/>
        <w:jc w:val="center"/>
      </w:pPr>
      <w:r>
        <w:t>подготовки научно-педагогических кадров в аспирантуре</w:t>
      </w:r>
    </w:p>
    <w:p w14:paraId="5425D19A" w14:textId="77777777" w:rsidR="001C73E1" w:rsidRDefault="001C73E1">
      <w:pPr>
        <w:ind w:firstLine="0"/>
        <w:jc w:val="center"/>
      </w:pPr>
      <w:r>
        <w:rPr>
          <w:color w:val="000000"/>
        </w:rPr>
        <w:t>образовательная программа «Математика и механика»</w:t>
      </w:r>
    </w:p>
    <w:p w14:paraId="49E6E845" w14:textId="77777777" w:rsidR="00482857" w:rsidRDefault="00482857">
      <w:pPr>
        <w:ind w:firstLine="0"/>
      </w:pPr>
    </w:p>
    <w:p w14:paraId="3A698B6A" w14:textId="77777777" w:rsidR="00482857" w:rsidRDefault="00520660">
      <w:pPr>
        <w:spacing w:before="480"/>
        <w:ind w:firstLine="0"/>
      </w:pPr>
      <w:r>
        <w:t>Разработчик программы</w:t>
      </w:r>
    </w:p>
    <w:p w14:paraId="7E162E02" w14:textId="77777777" w:rsidR="00482857" w:rsidRDefault="00520660">
      <w:pPr>
        <w:ind w:firstLine="0"/>
      </w:pPr>
      <w:r>
        <w:t xml:space="preserve">Широков Н.А., д.ф.-м.н., профессор департамента прикладной математики и бизнес информатики, </w:t>
      </w:r>
      <w:hyperlink r:id="rId7">
        <w:r>
          <w:rPr>
            <w:color w:val="0000FF"/>
            <w:u w:val="single"/>
          </w:rPr>
          <w:t>nshirokov@hse.ru</w:t>
        </w:r>
      </w:hyperlink>
    </w:p>
    <w:p w14:paraId="33EFEE06" w14:textId="77777777" w:rsidR="00482857" w:rsidRDefault="00520660" w:rsidP="001C73E1">
      <w:pPr>
        <w:spacing w:before="1200"/>
        <w:ind w:firstLine="0"/>
      </w:pPr>
      <w:r>
        <w:t>Согласована Академическим советом Аспирантской школы по математике</w:t>
      </w:r>
      <w:r>
        <w:br/>
      </w:r>
    </w:p>
    <w:p w14:paraId="3D11DD36" w14:textId="77777777" w:rsidR="00E30E4C" w:rsidRPr="003D6B79" w:rsidRDefault="00E30E4C" w:rsidP="00E30E4C">
      <w:pPr>
        <w:ind w:firstLine="0"/>
      </w:pPr>
      <w:bookmarkStart w:id="0" w:name="_GoBack"/>
      <w:bookmarkEnd w:id="0"/>
      <w:r w:rsidRPr="003D6B79">
        <w:t>«16» октября 2018  г., протокол № 10</w:t>
      </w:r>
    </w:p>
    <w:p w14:paraId="7645283E" w14:textId="77777777" w:rsidR="00482857" w:rsidRDefault="00520660" w:rsidP="001C73E1">
      <w:pPr>
        <w:spacing w:before="1680"/>
        <w:ind w:firstLine="0"/>
        <w:jc w:val="center"/>
      </w:pPr>
      <w:r>
        <w:t>Санкт-Петербург, 2018</w:t>
      </w:r>
    </w:p>
    <w:p w14:paraId="5625D1AD" w14:textId="77777777" w:rsidR="00482857" w:rsidRDefault="00520660" w:rsidP="001C73E1">
      <w:pPr>
        <w:spacing w:before="120"/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14:paraId="03E9BD22" w14:textId="77777777" w:rsidR="00482857" w:rsidRDefault="00520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4828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titlePg/>
        </w:sectPr>
      </w:pPr>
      <w:r>
        <w:br w:type="page"/>
      </w:r>
    </w:p>
    <w:p w14:paraId="39096851" w14:textId="77777777" w:rsidR="00482857" w:rsidRDefault="00520660">
      <w:pPr>
        <w:pStyle w:val="1"/>
        <w:numPr>
          <w:ilvl w:val="0"/>
          <w:numId w:val="3"/>
        </w:numPr>
      </w:pPr>
      <w:r>
        <w:lastRenderedPageBreak/>
        <w:t>Область применения и нормативные ссылки</w:t>
      </w:r>
    </w:p>
    <w:p w14:paraId="38F3B049" w14:textId="77777777" w:rsidR="00482857" w:rsidRDefault="00520660">
      <w:pPr>
        <w:jc w:val="both"/>
      </w:pPr>
      <w:r>
        <w:t>Настоящая программа научно-исследовательского семинара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77BEB795" w14:textId="77777777" w:rsidR="00482857" w:rsidRDefault="00520660">
      <w:pPr>
        <w:jc w:val="both"/>
      </w:pPr>
      <w:r>
        <w:t>Программа предназначена для преподавателей, ведущих научно-исследовательский семинар, и аспирантов направления 01.06.01 «Математика и механика».</w:t>
      </w:r>
    </w:p>
    <w:p w14:paraId="6A95D1E0" w14:textId="77777777" w:rsidR="00482857" w:rsidRDefault="00520660">
      <w:pPr>
        <w:jc w:val="both"/>
      </w:pPr>
      <w:r>
        <w:t>Рабочая программа научно-исследовательского семинара разработана в соответствии с:</w:t>
      </w:r>
    </w:p>
    <w:p w14:paraId="10A17D3B" w14:textId="77777777" w:rsidR="00482857" w:rsidRDefault="005206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Образовательным стандартом НИУ ВШЭ по направлению подготовки 01.06.01 Математика и механика </w:t>
      </w:r>
    </w:p>
    <w:p w14:paraId="1E4E07C5" w14:textId="77777777" w:rsidR="00482857" w:rsidRDefault="005206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Образовательной программой по направлению подготовки 01.06.01 Математика и механика. </w:t>
      </w:r>
    </w:p>
    <w:p w14:paraId="328CC10C" w14:textId="77777777" w:rsidR="00482857" w:rsidRDefault="005206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Учебным планом образовательной программы «</w:t>
      </w:r>
      <w:r>
        <w:t>Математика и механика</w:t>
      </w:r>
      <w:r>
        <w:rPr>
          <w:color w:val="000000"/>
        </w:rPr>
        <w:t>», утвержденным в 201</w:t>
      </w:r>
      <w:r>
        <w:t>8</w:t>
      </w:r>
      <w:r>
        <w:rPr>
          <w:color w:val="000000"/>
        </w:rPr>
        <w:t xml:space="preserve"> г.</w:t>
      </w:r>
    </w:p>
    <w:p w14:paraId="5CD6B0D7" w14:textId="77777777" w:rsidR="00482857" w:rsidRDefault="00520660">
      <w:pPr>
        <w:pStyle w:val="1"/>
        <w:numPr>
          <w:ilvl w:val="0"/>
          <w:numId w:val="3"/>
        </w:numPr>
      </w:pPr>
      <w:r>
        <w:t>Цели и задачи научно-исследовательского семинара</w:t>
      </w:r>
    </w:p>
    <w:p w14:paraId="334B0CE3" w14:textId="77777777" w:rsidR="00482857" w:rsidRDefault="00520660">
      <w:pPr>
        <w:jc w:val="both"/>
        <w:rPr>
          <w:color w:val="000000"/>
        </w:rPr>
      </w:pPr>
      <w:r>
        <w:rPr>
          <w:color w:val="000000"/>
        </w:rPr>
        <w:t>Целями научно-исследовательского семинара являются развитие у аспирантов навыков научно-исследовательской работы в области вещественного, комплексного и функционального анализа, подготовка к участию в научных конференциях и публикациях в научных журналах. Важной составляющей является обсуждение и представление промежуточных результатов работы над диссертационным исследованием при участии научных руководителей, выступления на городских математических семинарах, предварительные презентации материалов для научных конференций.</w:t>
      </w:r>
    </w:p>
    <w:p w14:paraId="613A1FB4" w14:textId="77777777" w:rsidR="00482857" w:rsidRDefault="00482857">
      <w:pPr>
        <w:jc w:val="both"/>
        <w:rPr>
          <w:color w:val="000000"/>
        </w:rPr>
      </w:pPr>
    </w:p>
    <w:p w14:paraId="0DDF21EC" w14:textId="77777777" w:rsidR="00482857" w:rsidRDefault="00520660">
      <w:pPr>
        <w:jc w:val="both"/>
        <w:rPr>
          <w:color w:val="000000"/>
        </w:rPr>
      </w:pPr>
      <w:r>
        <w:t>Научно-исследовательский семинар</w:t>
      </w:r>
      <w:r>
        <w:rPr>
          <w:color w:val="000000"/>
        </w:rPr>
        <w:t xml:space="preserve"> предполагает выполнение следующих задач:</w:t>
      </w:r>
    </w:p>
    <w:p w14:paraId="442512EE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формирование основ научного мышления аспирантов, способностей осмысливать ход и результаты исследования;</w:t>
      </w:r>
    </w:p>
    <w:p w14:paraId="5D541724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овладение навыками написания, оформления и защиты работ разного уровня, включая проектирование их структуры, выбор стилистики изложения, способов представления информации и результатов исследования;</w:t>
      </w:r>
    </w:p>
    <w:p w14:paraId="7E08A261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развитие аспирантами знаний и навыков поиска и оценки информации, в том числе её достоверности и актуальности;</w:t>
      </w:r>
    </w:p>
    <w:p w14:paraId="2C4A6F6E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формирование навыков работы с академическими (научными) текстами: чтение, структурирование текста, обобщение материала, поиск и выделение основных тезисов;</w:t>
      </w:r>
    </w:p>
    <w:p w14:paraId="3EA1A31B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формирование навыков публичной презентации результатов собственного исследования с использованием современных мультимедийных технологий и программных средств;</w:t>
      </w:r>
    </w:p>
    <w:p w14:paraId="59FB1BF9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обсуждение отдельных частей диссертационных исследований;</w:t>
      </w:r>
    </w:p>
    <w:p w14:paraId="116CFF25" w14:textId="77777777" w:rsidR="00482857" w:rsidRDefault="0052066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выработка навыков научной дискуссии, презентации и апробации различных частей диссертационного исследования, презентации результатов исследования.</w:t>
      </w:r>
    </w:p>
    <w:p w14:paraId="1D84E032" w14:textId="77777777" w:rsidR="00482857" w:rsidRDefault="00520660">
      <w:pPr>
        <w:pStyle w:val="1"/>
        <w:numPr>
          <w:ilvl w:val="0"/>
          <w:numId w:val="3"/>
        </w:numPr>
        <w:jc w:val="both"/>
      </w:pPr>
      <w:r>
        <w:lastRenderedPageBreak/>
        <w:t xml:space="preserve">Компетенции, формируемые в результате обучения </w:t>
      </w:r>
    </w:p>
    <w:tbl>
      <w:tblPr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693"/>
        <w:gridCol w:w="2585"/>
        <w:gridCol w:w="2285"/>
      </w:tblGrid>
      <w:tr w:rsidR="00C11F77" w:rsidRPr="00FB0FB0" w14:paraId="7ED3ACB6" w14:textId="77777777" w:rsidTr="009553A3">
        <w:trPr>
          <w:cantSplit/>
          <w:tblHeader/>
          <w:jc w:val="center"/>
        </w:trPr>
        <w:tc>
          <w:tcPr>
            <w:tcW w:w="2206" w:type="dxa"/>
            <w:vAlign w:val="center"/>
          </w:tcPr>
          <w:p w14:paraId="0D99A905" w14:textId="77777777" w:rsidR="00C11F77" w:rsidRPr="00C11F77" w:rsidRDefault="00C11F77" w:rsidP="00C11F77">
            <w:pPr>
              <w:pStyle w:val="ae"/>
              <w:numPr>
                <w:ilvl w:val="0"/>
                <w:numId w:val="3"/>
              </w:numPr>
              <w:ind w:right="-108"/>
              <w:jc w:val="center"/>
              <w:rPr>
                <w:sz w:val="22"/>
              </w:rPr>
            </w:pPr>
            <w:r w:rsidRPr="00C11F77">
              <w:rPr>
                <w:sz w:val="22"/>
              </w:rPr>
              <w:t>Компетенция</w:t>
            </w:r>
          </w:p>
        </w:tc>
        <w:tc>
          <w:tcPr>
            <w:tcW w:w="2693" w:type="dxa"/>
            <w:vAlign w:val="center"/>
          </w:tcPr>
          <w:p w14:paraId="5AF5E9E6" w14:textId="77777777" w:rsidR="00C11F77" w:rsidRPr="00FB0FB0" w:rsidRDefault="00C11F77" w:rsidP="009553A3">
            <w:pPr>
              <w:ind w:firstLine="0"/>
              <w:jc w:val="center"/>
              <w:rPr>
                <w:sz w:val="22"/>
              </w:rPr>
            </w:pPr>
            <w:r w:rsidRPr="00FB0FB0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85" w:type="dxa"/>
          </w:tcPr>
          <w:p w14:paraId="271B0887" w14:textId="77777777" w:rsidR="00C11F77" w:rsidRPr="00FB0FB0" w:rsidRDefault="00C11F77" w:rsidP="009553A3">
            <w:pPr>
              <w:ind w:firstLine="0"/>
              <w:jc w:val="center"/>
              <w:rPr>
                <w:sz w:val="22"/>
              </w:rPr>
            </w:pPr>
            <w:r w:rsidRPr="00FB0FB0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285" w:type="dxa"/>
          </w:tcPr>
          <w:p w14:paraId="5322F311" w14:textId="77777777" w:rsidR="00C11F77" w:rsidRPr="001D65FB" w:rsidRDefault="00C11F77" w:rsidP="009553A3">
            <w:pPr>
              <w:ind w:firstLine="0"/>
              <w:jc w:val="center"/>
              <w:rPr>
                <w:sz w:val="22"/>
              </w:rPr>
            </w:pPr>
            <w:r w:rsidRPr="001D65FB">
              <w:rPr>
                <w:sz w:val="22"/>
              </w:rPr>
              <w:t>Форма контроля уровня сформированности компетенции</w:t>
            </w:r>
          </w:p>
        </w:tc>
      </w:tr>
      <w:tr w:rsidR="00C11F77" w:rsidRPr="00FB0FB0" w14:paraId="6DB12EF1" w14:textId="77777777" w:rsidTr="009553A3">
        <w:trPr>
          <w:trHeight w:val="3247"/>
          <w:jc w:val="center"/>
        </w:trPr>
        <w:tc>
          <w:tcPr>
            <w:tcW w:w="2206" w:type="dxa"/>
          </w:tcPr>
          <w:p w14:paraId="1995C4A5" w14:textId="77777777" w:rsidR="00C11F77" w:rsidRPr="0082721E" w:rsidRDefault="00C11F77" w:rsidP="009553A3">
            <w:pPr>
              <w:pStyle w:val="Default"/>
              <w:jc w:val="center"/>
              <w:rPr>
                <w:sz w:val="22"/>
                <w:szCs w:val="22"/>
              </w:rPr>
            </w:pPr>
            <w:r w:rsidRPr="0082721E">
              <w:rPr>
                <w:sz w:val="22"/>
                <w:szCs w:val="22"/>
              </w:rPr>
              <w:t>УК-1</w:t>
            </w:r>
          </w:p>
          <w:p w14:paraId="21A5B19B" w14:textId="77777777" w:rsidR="00C11F77" w:rsidRPr="0082721E" w:rsidRDefault="00C11F77" w:rsidP="009553A3">
            <w:pPr>
              <w:ind w:left="-108" w:right="-108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</w:tcPr>
          <w:p w14:paraId="6C9B3B9B" w14:textId="77777777" w:rsidR="00C11F77" w:rsidRPr="00FB0FB0" w:rsidRDefault="00C11F77" w:rsidP="009553A3">
            <w:pPr>
              <w:pStyle w:val="Default"/>
              <w:jc w:val="both"/>
              <w:rPr>
                <w:sz w:val="22"/>
                <w:szCs w:val="22"/>
              </w:rPr>
            </w:pPr>
            <w:r w:rsidRPr="00FB0FB0">
              <w:rPr>
                <w:sz w:val="22"/>
                <w:szCs w:val="22"/>
              </w:rPr>
              <w:t xml:space="preserve">Имеет основательную теоретическую математическую подготовку; </w:t>
            </w:r>
          </w:p>
          <w:p w14:paraId="1A4AA145" w14:textId="77777777" w:rsidR="00C11F77" w:rsidRPr="00FB0FB0" w:rsidRDefault="00C11F77" w:rsidP="009D743F">
            <w:pPr>
              <w:pStyle w:val="Default"/>
              <w:jc w:val="both"/>
              <w:rPr>
                <w:color w:val="FF0000"/>
                <w:sz w:val="22"/>
              </w:rPr>
            </w:pPr>
            <w:r w:rsidRPr="00FB0FB0">
              <w:rPr>
                <w:sz w:val="22"/>
                <w:szCs w:val="22"/>
              </w:rPr>
              <w:t xml:space="preserve">владеет методами и </w:t>
            </w:r>
            <w:proofErr w:type="gramStart"/>
            <w:r w:rsidRPr="00FB0FB0">
              <w:rPr>
                <w:sz w:val="22"/>
                <w:szCs w:val="22"/>
              </w:rPr>
              <w:t>поиска</w:t>
            </w:r>
            <w:proofErr w:type="gramEnd"/>
            <w:r w:rsidRPr="00FB0FB0">
              <w:rPr>
                <w:sz w:val="22"/>
                <w:szCs w:val="22"/>
              </w:rPr>
              <w:t xml:space="preserve"> и обработки информации; </w:t>
            </w:r>
            <w:r w:rsidR="009D743F">
              <w:rPr>
                <w:sz w:val="22"/>
                <w:szCs w:val="22"/>
              </w:rPr>
              <w:t>знаком с современными научными результатами в совей области</w:t>
            </w:r>
          </w:p>
        </w:tc>
        <w:tc>
          <w:tcPr>
            <w:tcW w:w="2585" w:type="dxa"/>
          </w:tcPr>
          <w:p w14:paraId="3C19A690" w14:textId="77777777" w:rsidR="00C11F77" w:rsidRPr="00FB0FB0" w:rsidRDefault="00C11F77" w:rsidP="009553A3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>- семинар;</w:t>
            </w:r>
          </w:p>
          <w:p w14:paraId="3F17BBA1" w14:textId="77777777" w:rsidR="00C11F77" w:rsidRPr="00FB0FB0" w:rsidRDefault="00C11F77" w:rsidP="009553A3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 w:rsidR="00C56994"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</w:p>
          <w:p w14:paraId="0C85D6C0" w14:textId="77777777" w:rsidR="00C11F77" w:rsidRPr="00FB0FB0" w:rsidRDefault="00C11F77" w:rsidP="00C56994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285" w:type="dxa"/>
          </w:tcPr>
          <w:p w14:paraId="058C2D44" w14:textId="77777777" w:rsidR="00C11F77" w:rsidRPr="006E2432" w:rsidRDefault="00B50431" w:rsidP="009553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доклад</w:t>
            </w:r>
            <w:r w:rsidR="00C11F77"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1139E7F7" w14:textId="77777777" w:rsidTr="009553A3">
        <w:trPr>
          <w:jc w:val="center"/>
        </w:trPr>
        <w:tc>
          <w:tcPr>
            <w:tcW w:w="2206" w:type="dxa"/>
          </w:tcPr>
          <w:p w14:paraId="4162B7F4" w14:textId="77777777" w:rsidR="00C11F77" w:rsidRPr="0082721E" w:rsidRDefault="00C11F77" w:rsidP="009553A3">
            <w:pPr>
              <w:ind w:firstLine="0"/>
              <w:jc w:val="center"/>
              <w:rPr>
                <w:color w:val="000000"/>
                <w:sz w:val="22"/>
              </w:rPr>
            </w:pPr>
            <w:r w:rsidRPr="0082721E">
              <w:rPr>
                <w:color w:val="000000"/>
                <w:sz w:val="22"/>
              </w:rPr>
              <w:t>УК-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93" w:type="dxa"/>
          </w:tcPr>
          <w:p w14:paraId="0337F4C5" w14:textId="77777777" w:rsidR="00C11F77" w:rsidRPr="00FB0FB0" w:rsidRDefault="00C11F77" w:rsidP="009D743F">
            <w:pPr>
              <w:pStyle w:val="Default"/>
              <w:rPr>
                <w:sz w:val="22"/>
                <w:szCs w:val="22"/>
              </w:rPr>
            </w:pPr>
            <w:r w:rsidRPr="00FB0FB0">
              <w:rPr>
                <w:sz w:val="22"/>
                <w:szCs w:val="22"/>
              </w:rPr>
              <w:t>Умеет работать с информационным материалом (книги, уче</w:t>
            </w:r>
            <w:r>
              <w:rPr>
                <w:sz w:val="22"/>
                <w:szCs w:val="22"/>
              </w:rPr>
              <w:t>бные пособия, моно</w:t>
            </w:r>
            <w:r w:rsidRPr="00FB0FB0">
              <w:rPr>
                <w:sz w:val="22"/>
                <w:szCs w:val="22"/>
              </w:rPr>
              <w:t xml:space="preserve">графии, статьи, электронные ресурсы др.). </w:t>
            </w:r>
          </w:p>
          <w:p w14:paraId="14B5D6FA" w14:textId="77777777" w:rsidR="00C11F77" w:rsidRPr="00FB0FB0" w:rsidRDefault="009D743F" w:rsidP="009D74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ставить исследовательские вопросы и выдвигать гипотезы, к</w:t>
            </w:r>
            <w:r w:rsidR="00C11F77" w:rsidRPr="00FB0FB0">
              <w:rPr>
                <w:sz w:val="22"/>
                <w:szCs w:val="22"/>
              </w:rPr>
              <w:t xml:space="preserve">орректно интерпретирует полученные результаты </w:t>
            </w:r>
          </w:p>
        </w:tc>
        <w:tc>
          <w:tcPr>
            <w:tcW w:w="2585" w:type="dxa"/>
          </w:tcPr>
          <w:p w14:paraId="1F04EB26" w14:textId="77777777" w:rsidR="00C56994" w:rsidRPr="00FB0FB0" w:rsidRDefault="00C11F77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 xml:space="preserve">- </w:t>
            </w:r>
            <w:r w:rsidR="00C56994" w:rsidRPr="00FB0FB0">
              <w:rPr>
                <w:sz w:val="22"/>
              </w:rPr>
              <w:t>семинар;</w:t>
            </w:r>
          </w:p>
          <w:p w14:paraId="1ABDCF5F" w14:textId="77777777" w:rsidR="00C11F77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  <w:r w:rsidR="005C5CAE">
              <w:rPr>
                <w:sz w:val="22"/>
              </w:rPr>
              <w:t>;</w:t>
            </w:r>
          </w:p>
          <w:p w14:paraId="7EC93CAF" w14:textId="77777777" w:rsidR="00C56994" w:rsidRPr="00FB0FB0" w:rsidRDefault="00C56994" w:rsidP="00C5699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дискуссия</w:t>
            </w:r>
          </w:p>
          <w:p w14:paraId="092A093A" w14:textId="77777777" w:rsidR="00C11F77" w:rsidRPr="00FB0FB0" w:rsidRDefault="00C11F77" w:rsidP="009553A3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285" w:type="dxa"/>
          </w:tcPr>
          <w:p w14:paraId="2CB0AF18" w14:textId="77777777" w:rsidR="00C11F77" w:rsidRPr="00FB0FB0" w:rsidRDefault="00B50431" w:rsidP="009553A3">
            <w:pPr>
              <w:ind w:firstLine="0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7806B665" w14:textId="77777777" w:rsidTr="009553A3">
        <w:trPr>
          <w:jc w:val="center"/>
        </w:trPr>
        <w:tc>
          <w:tcPr>
            <w:tcW w:w="2206" w:type="dxa"/>
          </w:tcPr>
          <w:p w14:paraId="7584A3B4" w14:textId="77777777" w:rsidR="00C11F77" w:rsidRPr="00D74428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УК-3</w:t>
            </w:r>
          </w:p>
        </w:tc>
        <w:tc>
          <w:tcPr>
            <w:tcW w:w="2693" w:type="dxa"/>
          </w:tcPr>
          <w:p w14:paraId="7C891A56" w14:textId="77777777" w:rsidR="00C11F77" w:rsidRDefault="00C11F77" w:rsidP="00955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терминологией.</w:t>
            </w:r>
          </w:p>
          <w:p w14:paraId="32C44F74" w14:textId="77777777" w:rsidR="00C11F77" w:rsidRPr="00D74428" w:rsidRDefault="00C11F77" w:rsidP="009553A3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основные модели и методы.</w:t>
            </w:r>
            <w:r w:rsidR="009D743F">
              <w:rPr>
                <w:sz w:val="22"/>
                <w:szCs w:val="22"/>
              </w:rPr>
              <w:t xml:space="preserve"> Умеет выбирать адекватные методы исследования</w:t>
            </w:r>
          </w:p>
        </w:tc>
        <w:tc>
          <w:tcPr>
            <w:tcW w:w="2585" w:type="dxa"/>
          </w:tcPr>
          <w:p w14:paraId="3028D282" w14:textId="77777777" w:rsidR="00C56994" w:rsidRPr="00FB0FB0" w:rsidRDefault="00C11F77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 xml:space="preserve">- </w:t>
            </w:r>
            <w:r w:rsidR="00C56994" w:rsidRPr="00FB0FB0">
              <w:rPr>
                <w:sz w:val="22"/>
              </w:rPr>
              <w:t>- семинар;</w:t>
            </w:r>
          </w:p>
          <w:p w14:paraId="29209600" w14:textId="77777777" w:rsidR="00C56994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  <w:r w:rsidR="005C5CAE">
              <w:rPr>
                <w:sz w:val="22"/>
              </w:rPr>
              <w:t>;</w:t>
            </w:r>
          </w:p>
          <w:p w14:paraId="6227507F" w14:textId="77777777" w:rsidR="00C11F77" w:rsidRPr="00FB0FB0" w:rsidRDefault="00C56994" w:rsidP="005C5CAE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дискуссия</w:t>
            </w:r>
          </w:p>
        </w:tc>
        <w:tc>
          <w:tcPr>
            <w:tcW w:w="2285" w:type="dxa"/>
          </w:tcPr>
          <w:p w14:paraId="1947F174" w14:textId="77777777" w:rsidR="00C11F77" w:rsidRPr="00FB0FB0" w:rsidRDefault="00B50431" w:rsidP="009553A3">
            <w:pPr>
              <w:ind w:firstLine="0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54A11FE1" w14:textId="77777777" w:rsidTr="009553A3">
        <w:trPr>
          <w:jc w:val="center"/>
        </w:trPr>
        <w:tc>
          <w:tcPr>
            <w:tcW w:w="2206" w:type="dxa"/>
          </w:tcPr>
          <w:p w14:paraId="349036EE" w14:textId="77777777" w:rsidR="00C11F77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УК-6</w:t>
            </w:r>
          </w:p>
        </w:tc>
        <w:tc>
          <w:tcPr>
            <w:tcW w:w="2693" w:type="dxa"/>
          </w:tcPr>
          <w:p w14:paraId="1B981437" w14:textId="77777777" w:rsidR="00C11F77" w:rsidRPr="00FB0FB0" w:rsidRDefault="00C11F77" w:rsidP="005C5CAE">
            <w:pPr>
              <w:pStyle w:val="Default"/>
              <w:jc w:val="both"/>
              <w:rPr>
                <w:sz w:val="22"/>
                <w:szCs w:val="22"/>
              </w:rPr>
            </w:pPr>
            <w:r w:rsidRPr="00FB0FB0">
              <w:rPr>
                <w:sz w:val="22"/>
                <w:szCs w:val="22"/>
              </w:rPr>
              <w:t xml:space="preserve">Умеет работать </w:t>
            </w:r>
            <w:r w:rsidR="009D743F">
              <w:rPr>
                <w:sz w:val="22"/>
                <w:szCs w:val="22"/>
              </w:rPr>
              <w:t xml:space="preserve">в научном коллективе, </w:t>
            </w:r>
            <w:r w:rsidR="005C5CAE">
              <w:rPr>
                <w:sz w:val="22"/>
                <w:szCs w:val="22"/>
              </w:rPr>
              <w:t>готовить коллективные научные публикации</w:t>
            </w:r>
          </w:p>
        </w:tc>
        <w:tc>
          <w:tcPr>
            <w:tcW w:w="2585" w:type="dxa"/>
          </w:tcPr>
          <w:p w14:paraId="344C4DF5" w14:textId="77777777" w:rsidR="00C56994" w:rsidRPr="00FB0FB0" w:rsidRDefault="00C56994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>- семинар;</w:t>
            </w:r>
          </w:p>
          <w:p w14:paraId="6E5790E2" w14:textId="77777777" w:rsidR="00C56994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  <w:r w:rsidR="005C5CAE">
              <w:rPr>
                <w:sz w:val="22"/>
              </w:rPr>
              <w:t>;</w:t>
            </w:r>
          </w:p>
          <w:p w14:paraId="305E28FC" w14:textId="77777777" w:rsidR="00C11F77" w:rsidRPr="00FB0FB0" w:rsidRDefault="005C5CAE" w:rsidP="005C5CAE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дискуссия</w:t>
            </w:r>
          </w:p>
        </w:tc>
        <w:tc>
          <w:tcPr>
            <w:tcW w:w="2285" w:type="dxa"/>
          </w:tcPr>
          <w:p w14:paraId="27572131" w14:textId="77777777" w:rsidR="00C11F77" w:rsidRPr="00183CF0" w:rsidRDefault="00B50431" w:rsidP="009553A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57472DEC" w14:textId="77777777" w:rsidTr="009553A3">
        <w:trPr>
          <w:jc w:val="center"/>
        </w:trPr>
        <w:tc>
          <w:tcPr>
            <w:tcW w:w="2206" w:type="dxa"/>
          </w:tcPr>
          <w:p w14:paraId="4450D4BA" w14:textId="77777777" w:rsidR="00C11F77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ОПК-2</w:t>
            </w:r>
          </w:p>
        </w:tc>
        <w:tc>
          <w:tcPr>
            <w:tcW w:w="2693" w:type="dxa"/>
          </w:tcPr>
          <w:p w14:paraId="6BFDC32D" w14:textId="77777777" w:rsidR="00C11F77" w:rsidRPr="005C5CAE" w:rsidRDefault="00C11F77" w:rsidP="009553A3">
            <w:pPr>
              <w:pStyle w:val="Default"/>
              <w:jc w:val="both"/>
              <w:rPr>
                <w:sz w:val="22"/>
                <w:szCs w:val="22"/>
              </w:rPr>
            </w:pPr>
            <w:r w:rsidRPr="005C5CAE">
              <w:rPr>
                <w:sz w:val="22"/>
                <w:szCs w:val="22"/>
              </w:rPr>
              <w:t xml:space="preserve">Умеет работать с литературой, умеет составить умеет критически подходить к оценке источников информации, данных, публикуемых материалов; </w:t>
            </w:r>
          </w:p>
          <w:p w14:paraId="01358CDD" w14:textId="77777777" w:rsidR="00C11F77" w:rsidRPr="005C5CAE" w:rsidRDefault="005C5CAE" w:rsidP="009553A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5C5CAE">
              <w:rPr>
                <w:sz w:val="22"/>
                <w:szCs w:val="22"/>
              </w:rPr>
              <w:t xml:space="preserve">Умеет разрабатывать новые методы исследования и применять их в самостоятельной научно-исследовательской </w:t>
            </w:r>
            <w:r w:rsidRPr="005C5CAE">
              <w:rPr>
                <w:sz w:val="22"/>
                <w:szCs w:val="22"/>
              </w:rPr>
              <w:lastRenderedPageBreak/>
              <w:t>деятельности в математике</w:t>
            </w:r>
          </w:p>
        </w:tc>
        <w:tc>
          <w:tcPr>
            <w:tcW w:w="2585" w:type="dxa"/>
          </w:tcPr>
          <w:p w14:paraId="7E69A2F8" w14:textId="77777777" w:rsidR="00C56994" w:rsidRPr="00FB0FB0" w:rsidRDefault="00C56994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lastRenderedPageBreak/>
              <w:t>- семинар;</w:t>
            </w:r>
          </w:p>
          <w:p w14:paraId="359DF623" w14:textId="77777777" w:rsidR="00C56994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</w:p>
          <w:p w14:paraId="07F86D44" w14:textId="77777777" w:rsidR="00C11F77" w:rsidRPr="00FB0FB0" w:rsidRDefault="00C11F77" w:rsidP="00C56994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285" w:type="dxa"/>
          </w:tcPr>
          <w:p w14:paraId="6084874B" w14:textId="77777777" w:rsidR="00C11F77" w:rsidRPr="00FB0FB0" w:rsidRDefault="00B50431" w:rsidP="009553A3">
            <w:pPr>
              <w:ind w:firstLine="0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5AF77D0F" w14:textId="77777777" w:rsidTr="009553A3">
        <w:trPr>
          <w:jc w:val="center"/>
        </w:trPr>
        <w:tc>
          <w:tcPr>
            <w:tcW w:w="2206" w:type="dxa"/>
          </w:tcPr>
          <w:p w14:paraId="60B9A33B" w14:textId="77777777" w:rsidR="00C11F77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2693" w:type="dxa"/>
          </w:tcPr>
          <w:p w14:paraId="4CB7E8DF" w14:textId="77777777" w:rsidR="00C11F77" w:rsidRPr="00F5141A" w:rsidRDefault="005C5CAE" w:rsidP="009553A3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кругозор и знания для работы в различных областях математики</w:t>
            </w:r>
          </w:p>
        </w:tc>
        <w:tc>
          <w:tcPr>
            <w:tcW w:w="2585" w:type="dxa"/>
          </w:tcPr>
          <w:p w14:paraId="466D9611" w14:textId="77777777" w:rsidR="00C56994" w:rsidRPr="00FB0FB0" w:rsidRDefault="00C11F77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 w:rsidR="00C56994" w:rsidRPr="00FB0FB0">
              <w:rPr>
                <w:sz w:val="22"/>
              </w:rPr>
              <w:t xml:space="preserve"> семинар;</w:t>
            </w:r>
          </w:p>
          <w:p w14:paraId="7522E8F5" w14:textId="77777777" w:rsidR="00C56994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  <w:r w:rsidR="005C5CAE">
              <w:rPr>
                <w:sz w:val="22"/>
              </w:rPr>
              <w:t>;</w:t>
            </w:r>
          </w:p>
          <w:p w14:paraId="574FF697" w14:textId="77777777" w:rsidR="00C11F77" w:rsidRPr="00FB0FB0" w:rsidRDefault="00C56994" w:rsidP="00C5699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дискуссия</w:t>
            </w:r>
          </w:p>
        </w:tc>
        <w:tc>
          <w:tcPr>
            <w:tcW w:w="2285" w:type="dxa"/>
          </w:tcPr>
          <w:p w14:paraId="31B3D4CD" w14:textId="77777777" w:rsidR="00C11F77" w:rsidRPr="00FB0FB0" w:rsidRDefault="00B50431" w:rsidP="009553A3">
            <w:pPr>
              <w:ind w:firstLine="0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0960C202" w14:textId="77777777" w:rsidTr="009553A3">
        <w:trPr>
          <w:jc w:val="center"/>
        </w:trPr>
        <w:tc>
          <w:tcPr>
            <w:tcW w:w="2206" w:type="dxa"/>
          </w:tcPr>
          <w:p w14:paraId="63859851" w14:textId="77777777" w:rsidR="00C11F77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ПК-4</w:t>
            </w:r>
          </w:p>
        </w:tc>
        <w:tc>
          <w:tcPr>
            <w:tcW w:w="2693" w:type="dxa"/>
          </w:tcPr>
          <w:p w14:paraId="17313C89" w14:textId="77777777" w:rsidR="00C11F77" w:rsidRDefault="005C5CAE" w:rsidP="009553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самостоятельно получать научные результаты и готовить публикации высокого качества</w:t>
            </w:r>
          </w:p>
        </w:tc>
        <w:tc>
          <w:tcPr>
            <w:tcW w:w="2585" w:type="dxa"/>
          </w:tcPr>
          <w:p w14:paraId="56EC16D4" w14:textId="77777777" w:rsidR="00C56994" w:rsidRPr="00FB0FB0" w:rsidRDefault="00C56994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>- семинар;</w:t>
            </w:r>
          </w:p>
          <w:p w14:paraId="3A34B2A9" w14:textId="77777777" w:rsidR="00C11F77" w:rsidRPr="00FB0FB0" w:rsidRDefault="00C56994" w:rsidP="009553A3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литературой</w:t>
            </w:r>
          </w:p>
        </w:tc>
        <w:tc>
          <w:tcPr>
            <w:tcW w:w="2285" w:type="dxa"/>
          </w:tcPr>
          <w:p w14:paraId="12B6C99A" w14:textId="77777777" w:rsidR="00C11F77" w:rsidRPr="006E2432" w:rsidRDefault="00B50431" w:rsidP="009553A3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  <w:tr w:rsidR="00C11F77" w:rsidRPr="00FB0FB0" w14:paraId="6B81AE72" w14:textId="77777777" w:rsidTr="009553A3">
        <w:trPr>
          <w:jc w:val="center"/>
        </w:trPr>
        <w:tc>
          <w:tcPr>
            <w:tcW w:w="2206" w:type="dxa"/>
          </w:tcPr>
          <w:p w14:paraId="5FFF8EE2" w14:textId="77777777" w:rsidR="00C11F77" w:rsidRDefault="00C11F77" w:rsidP="009553A3">
            <w:pPr>
              <w:pStyle w:val="Defaul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ПК-8</w:t>
            </w:r>
          </w:p>
        </w:tc>
        <w:tc>
          <w:tcPr>
            <w:tcW w:w="2693" w:type="dxa"/>
          </w:tcPr>
          <w:p w14:paraId="6A194ADE" w14:textId="77777777" w:rsidR="00C11F77" w:rsidRDefault="005C5CAE" w:rsidP="009553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навык выступлений на научных конференциях по своему направлению исследований</w:t>
            </w:r>
          </w:p>
        </w:tc>
        <w:tc>
          <w:tcPr>
            <w:tcW w:w="2585" w:type="dxa"/>
          </w:tcPr>
          <w:p w14:paraId="675A0D86" w14:textId="77777777" w:rsidR="00C56994" w:rsidRPr="00FB0FB0" w:rsidRDefault="00C56994" w:rsidP="00C56994">
            <w:pPr>
              <w:ind w:firstLine="0"/>
              <w:rPr>
                <w:sz w:val="22"/>
              </w:rPr>
            </w:pPr>
            <w:r w:rsidRPr="00FB0FB0">
              <w:rPr>
                <w:sz w:val="22"/>
              </w:rPr>
              <w:t>- семинар;</w:t>
            </w:r>
          </w:p>
          <w:p w14:paraId="04C5B695" w14:textId="77777777" w:rsidR="00C11F77" w:rsidRDefault="00C56994" w:rsidP="00C56994">
            <w:pPr>
              <w:ind w:firstLine="0"/>
              <w:jc w:val="both"/>
              <w:rPr>
                <w:sz w:val="22"/>
              </w:rPr>
            </w:pPr>
            <w:r w:rsidRPr="00FB0FB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FB0">
              <w:rPr>
                <w:sz w:val="22"/>
              </w:rPr>
              <w:t>работа с литературо</w:t>
            </w:r>
            <w:r w:rsidR="005C5CAE">
              <w:rPr>
                <w:sz w:val="22"/>
              </w:rPr>
              <w:t>й;</w:t>
            </w:r>
          </w:p>
          <w:p w14:paraId="2FFA30FF" w14:textId="77777777" w:rsidR="005C5CAE" w:rsidRDefault="005C5CAE" w:rsidP="00C5699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презентация;</w:t>
            </w:r>
          </w:p>
          <w:p w14:paraId="2C366953" w14:textId="77777777" w:rsidR="005C5CAE" w:rsidRPr="00FB0FB0" w:rsidRDefault="005C5CAE" w:rsidP="00C5699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- дискуссия</w:t>
            </w:r>
          </w:p>
        </w:tc>
        <w:tc>
          <w:tcPr>
            <w:tcW w:w="2285" w:type="dxa"/>
          </w:tcPr>
          <w:p w14:paraId="3E7361F4" w14:textId="77777777" w:rsidR="00C11F77" w:rsidRPr="006E2432" w:rsidRDefault="00B50431" w:rsidP="009553A3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доклад</w:t>
            </w:r>
            <w:r w:rsidRPr="006E2432">
              <w:rPr>
                <w:sz w:val="22"/>
              </w:rPr>
              <w:t xml:space="preserve">, </w:t>
            </w:r>
            <w:r>
              <w:rPr>
                <w:sz w:val="22"/>
              </w:rPr>
              <w:t>зачет</w:t>
            </w:r>
          </w:p>
        </w:tc>
      </w:tr>
    </w:tbl>
    <w:p w14:paraId="690E3F53" w14:textId="77777777" w:rsidR="00482857" w:rsidRPr="00F2235E" w:rsidRDefault="00520660" w:rsidP="00404DD2">
      <w:pPr>
        <w:spacing w:before="240"/>
        <w:jc w:val="both"/>
      </w:pPr>
      <w:r w:rsidRPr="00F2235E">
        <w:t>За время обучения в рамках научно-исследовательского семинара аспирант должен выработать следующие профессиональные навыки и умения.</w:t>
      </w:r>
    </w:p>
    <w:p w14:paraId="62A0535A" w14:textId="77777777" w:rsidR="00482857" w:rsidRPr="00F2235E" w:rsidRDefault="00520660">
      <w:pPr>
        <w:spacing w:before="40" w:after="40"/>
        <w:ind w:firstLine="0"/>
        <w:rPr>
          <w:u w:val="single"/>
        </w:rPr>
      </w:pPr>
      <w:r w:rsidRPr="00F2235E">
        <w:rPr>
          <w:u w:val="single"/>
        </w:rPr>
        <w:t>Знать:</w:t>
      </w:r>
    </w:p>
    <w:p w14:paraId="3BAA9BBB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актуальные для современной математической науки направления исследований в области </w:t>
      </w:r>
      <w:r w:rsidRPr="00F2235E">
        <w:rPr>
          <w:color w:val="000000"/>
        </w:rPr>
        <w:t>вещественного, комплексного и функционального анализа</w:t>
      </w:r>
    </w:p>
    <w:p w14:paraId="1B252E53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>потенциальные и наиболее перспективные направления совершенствования методологии исследований по профилю обучения.</w:t>
      </w:r>
    </w:p>
    <w:p w14:paraId="7C6EF460" w14:textId="77777777" w:rsidR="00482857" w:rsidRPr="00F2235E" w:rsidRDefault="00520660">
      <w:pPr>
        <w:spacing w:before="40" w:after="40"/>
        <w:ind w:firstLine="0"/>
        <w:rPr>
          <w:u w:val="single"/>
        </w:rPr>
      </w:pPr>
      <w:r w:rsidRPr="00F2235E">
        <w:rPr>
          <w:u w:val="single"/>
        </w:rPr>
        <w:t>Уметь:</w:t>
      </w:r>
    </w:p>
    <w:p w14:paraId="47A1F8FE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подобрать актуальную литературу и составить ее обзор по тематике исследования; </w:t>
      </w:r>
    </w:p>
    <w:p w14:paraId="2BD9F454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выделить в существующей литературе по тематике исследования наиболее важные и перспективные направления исследования в контексте исследовательской задачи; </w:t>
      </w:r>
    </w:p>
    <w:p w14:paraId="637EFC00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проанализировать существующую методологию исследований, выявить ограничения существующих методов исследования, сопоставить возможности применения этих методов в контексте исследовательской задачи; </w:t>
      </w:r>
    </w:p>
    <w:p w14:paraId="199682C4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>оформить результаты собственной научно-исследовательской работы в виде доклада на научном семинаре/конференции;</w:t>
      </w:r>
    </w:p>
    <w:p w14:paraId="3E2348DC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>оформить результаты собственной научно-исследовательской работы в виде публикации для научного журнала.</w:t>
      </w:r>
    </w:p>
    <w:p w14:paraId="6AAEE77A" w14:textId="77777777" w:rsidR="00482857" w:rsidRPr="00F2235E" w:rsidRDefault="00520660">
      <w:pPr>
        <w:spacing w:before="40" w:after="40"/>
        <w:ind w:firstLine="0"/>
        <w:rPr>
          <w:u w:val="single"/>
        </w:rPr>
      </w:pPr>
      <w:r w:rsidRPr="00F2235E">
        <w:rPr>
          <w:u w:val="single"/>
        </w:rPr>
        <w:t>Владеть навыками:</w:t>
      </w:r>
    </w:p>
    <w:p w14:paraId="52F31F11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подготовки обзора литературы по тематике исследования, </w:t>
      </w:r>
    </w:p>
    <w:p w14:paraId="53FBB0A8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подготовки рецензии на научную статью, </w:t>
      </w:r>
    </w:p>
    <w:p w14:paraId="79B502EE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подготовки доклада на конференцию и презентации, </w:t>
      </w:r>
    </w:p>
    <w:p w14:paraId="303E65DD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 xml:space="preserve">участия в научной дискуссии, </w:t>
      </w:r>
    </w:p>
    <w:p w14:paraId="64D69D6F" w14:textId="77777777" w:rsidR="00482857" w:rsidRPr="00F2235E" w:rsidRDefault="00520660">
      <w:pPr>
        <w:numPr>
          <w:ilvl w:val="0"/>
          <w:numId w:val="5"/>
        </w:numPr>
        <w:jc w:val="both"/>
      </w:pPr>
      <w:r w:rsidRPr="00F2235E">
        <w:t>защиты результатов собственной научно-исследовательской работы.</w:t>
      </w:r>
    </w:p>
    <w:p w14:paraId="18629679" w14:textId="77777777" w:rsidR="00482857" w:rsidRDefault="00520660">
      <w:pPr>
        <w:pStyle w:val="1"/>
        <w:numPr>
          <w:ilvl w:val="0"/>
          <w:numId w:val="3"/>
        </w:numPr>
      </w:pPr>
      <w:r>
        <w:t>Место научно-исследовательского семинара в структуре образовательной программы</w:t>
      </w:r>
    </w:p>
    <w:p w14:paraId="1933700F" w14:textId="77777777" w:rsidR="00482857" w:rsidRPr="00F2235E" w:rsidRDefault="00520660">
      <w:pPr>
        <w:jc w:val="both"/>
      </w:pPr>
      <w:r w:rsidRPr="00F2235E">
        <w:t>Научно-исследовательский семинар относится к блоку «Научные исследования».</w:t>
      </w:r>
    </w:p>
    <w:p w14:paraId="655EA997" w14:textId="77777777" w:rsidR="00482857" w:rsidRDefault="00520660">
      <w:pPr>
        <w:jc w:val="both"/>
      </w:pPr>
      <w:r>
        <w:lastRenderedPageBreak/>
        <w:t>Основные положения научно-исследовательского семинара могут быть использованы в дальнейшем при изучении любых дисциплин, связанных с научно-исследовательской деятельностью аспирантов.</w:t>
      </w:r>
    </w:p>
    <w:p w14:paraId="7B9D0442" w14:textId="77777777" w:rsidR="00482857" w:rsidRDefault="00520660">
      <w:pPr>
        <w:pStyle w:val="1"/>
        <w:numPr>
          <w:ilvl w:val="0"/>
          <w:numId w:val="3"/>
        </w:numPr>
      </w:pPr>
      <w:r>
        <w:t>Содержание научно-исследовательского семинара</w:t>
      </w:r>
    </w:p>
    <w:p w14:paraId="51B94239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Научно-исследовательская работа аспирантов – виды, содержание, особенности.</w:t>
      </w:r>
    </w:p>
    <w:p w14:paraId="4B2E746D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Выбор направления и формулировка темы исследования. Постановка целей и задач. Гипотезы. Предмет и объект исследования.</w:t>
      </w:r>
    </w:p>
    <w:p w14:paraId="50354CC4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Работа с источниками, цитирование, оформление ссылок и списка литературы, сбор материалов для практической части работы</w:t>
      </w:r>
    </w:p>
    <w:p w14:paraId="27CEECDF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Методы исследования. Содержание и логика научной работы.</w:t>
      </w:r>
    </w:p>
    <w:p w14:paraId="4861EF8B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Представление итогов - речь, презентация, раздаточные материалы, правила выступления.</w:t>
      </w:r>
    </w:p>
    <w:p w14:paraId="702F7ABD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Требования и структура исследовательского проекта/научной работы.</w:t>
      </w:r>
    </w:p>
    <w:p w14:paraId="68849D4B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Подготовка, защита, презентация научной работы.</w:t>
      </w:r>
    </w:p>
    <w:p w14:paraId="4293312B" w14:textId="77777777" w:rsidR="00482857" w:rsidRDefault="005206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</w:pPr>
      <w:r>
        <w:rPr>
          <w:color w:val="000000"/>
        </w:rPr>
        <w:t>Обсуждение статей.</w:t>
      </w:r>
    </w:p>
    <w:p w14:paraId="23D2202E" w14:textId="77777777" w:rsidR="00482857" w:rsidRDefault="00520660" w:rsidP="00890084">
      <w:pPr>
        <w:pStyle w:val="1"/>
        <w:keepNext w:val="0"/>
        <w:numPr>
          <w:ilvl w:val="0"/>
          <w:numId w:val="3"/>
        </w:numPr>
        <w:spacing w:after="120"/>
        <w:ind w:left="431" w:hanging="431"/>
      </w:pPr>
      <w:r>
        <w:t>Тематический план научно-исследовательского семинара</w:t>
      </w:r>
    </w:p>
    <w:p w14:paraId="4F294B38" w14:textId="77777777" w:rsidR="00DA6EF8" w:rsidRPr="00DA6EF8" w:rsidRDefault="00DA6EF8" w:rsidP="00DA6EF8">
      <w:pPr>
        <w:spacing w:before="120" w:after="120"/>
      </w:pPr>
      <w:r w:rsidRPr="00DA6EF8">
        <w:rPr>
          <w:iCs/>
          <w:caps/>
          <w:color w:val="000000"/>
          <w:sz w:val="22"/>
          <w:szCs w:val="22"/>
        </w:rPr>
        <w:t>Общая трудоемкость</w:t>
      </w:r>
      <w:r w:rsidRPr="00DA6EF8">
        <w:rPr>
          <w:iCs/>
          <w:color w:val="000000"/>
          <w:sz w:val="22"/>
          <w:szCs w:val="22"/>
        </w:rPr>
        <w:t xml:space="preserve"> научно-исследовательского семинара составляет 10 зачетных единиц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101"/>
        <w:gridCol w:w="2079"/>
        <w:gridCol w:w="742"/>
        <w:gridCol w:w="1179"/>
        <w:gridCol w:w="1134"/>
        <w:gridCol w:w="1202"/>
        <w:gridCol w:w="764"/>
      </w:tblGrid>
      <w:tr w:rsidR="00B825EC" w:rsidRPr="002B4598" w14:paraId="77593C1B" w14:textId="77777777" w:rsidTr="00B825EC">
        <w:trPr>
          <w:trHeight w:val="1660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A42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ACA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Название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B4598">
              <w:rPr>
                <w:i/>
                <w:iCs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681D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D7C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Аудиторная работа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5B9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B825EC" w:rsidRPr="002B4598" w14:paraId="67831DE1" w14:textId="77777777" w:rsidTr="00C367AD">
        <w:trPr>
          <w:trHeight w:val="36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6F6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EA5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73A2" w14:textId="77777777" w:rsidR="00B825EC" w:rsidRPr="002B4598" w:rsidRDefault="00B825EC" w:rsidP="002B4598">
            <w:pPr>
              <w:ind w:firstLine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2B6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72F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276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149" w14:textId="77777777" w:rsidR="00B825EC" w:rsidRPr="002B4598" w:rsidRDefault="00B825EC" w:rsidP="002B4598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4598">
              <w:rPr>
                <w:i/>
                <w:iCs/>
                <w:color w:val="000000"/>
                <w:sz w:val="22"/>
                <w:szCs w:val="22"/>
              </w:rPr>
              <w:t>2 год</w:t>
            </w:r>
          </w:p>
        </w:tc>
      </w:tr>
      <w:tr w:rsidR="00C367AD" w:rsidRPr="002B4598" w14:paraId="492D524D" w14:textId="77777777" w:rsidTr="00C367AD">
        <w:trPr>
          <w:trHeight w:val="93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211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D49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Научно-исследовательская работа – виды, содержание, особенности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B74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B59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90F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B95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BFC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6</w:t>
            </w:r>
          </w:p>
        </w:tc>
      </w:tr>
      <w:tr w:rsidR="00C367AD" w:rsidRPr="002B4598" w14:paraId="6F00194F" w14:textId="77777777" w:rsidTr="00C367AD">
        <w:trPr>
          <w:trHeight w:val="19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245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A27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Выбор направления и формулировка темы исследования. Постановка целей и задач. Гипотезы. Предмет и объект исследования.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206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3</w:t>
            </w:r>
            <w:r w:rsidR="001357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17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6B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DEFB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9C6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6</w:t>
            </w:r>
          </w:p>
        </w:tc>
      </w:tr>
      <w:tr w:rsidR="00C367AD" w:rsidRPr="002B4598" w14:paraId="230C0A8F" w14:textId="77777777" w:rsidTr="00C367AD">
        <w:trPr>
          <w:trHeight w:val="20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75E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21B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Работа с источниками, цитирование, оформление ссылок и списка литературы, сбор материалов для практической части работы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DA27" w14:textId="77777777" w:rsidR="00C367AD" w:rsidRPr="002B4598" w:rsidRDefault="0013571E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15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9C7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54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FEA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367AD" w:rsidRPr="002B4598" w14:paraId="122F5103" w14:textId="77777777" w:rsidTr="00C367AD">
        <w:trPr>
          <w:trHeight w:val="121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C6B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EC0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Методы исследования. Содержание и логика научной работы.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955" w14:textId="77777777" w:rsidR="00C367AD" w:rsidRPr="002B4598" w:rsidRDefault="0013571E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D0F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A9F7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9C3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04D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C367AD" w:rsidRPr="002B4598" w14:paraId="63FE4967" w14:textId="77777777" w:rsidTr="00C367AD">
        <w:trPr>
          <w:trHeight w:val="135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BEB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952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Представление итогов - речь, презентация, раздаточные материалы, правила выступления.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52F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5</w:t>
            </w:r>
            <w:r w:rsidR="001357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754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A13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EC8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D5D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24</w:t>
            </w:r>
          </w:p>
        </w:tc>
      </w:tr>
      <w:tr w:rsidR="00C367AD" w:rsidRPr="002B4598" w14:paraId="33907D97" w14:textId="77777777" w:rsidTr="00C367AD">
        <w:trPr>
          <w:trHeight w:val="128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E7C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B42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Требования и структура исследовательского проекта/научной работы.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65F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  <w:r w:rsidR="001357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38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6B1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28D3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D28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367AD" w:rsidRPr="002B4598" w14:paraId="41D85E8B" w14:textId="77777777" w:rsidTr="00C367AD">
        <w:trPr>
          <w:trHeight w:val="55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D53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055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Подготовка, защита, презентация научной работы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4ED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  <w:r w:rsidR="001357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CD7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EA8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1BE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1780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367AD" w:rsidRPr="002B4598" w14:paraId="65F83313" w14:textId="77777777" w:rsidTr="00C367AD">
        <w:trPr>
          <w:trHeight w:val="85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A8E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E2F" w14:textId="77777777" w:rsidR="00C367AD" w:rsidRPr="002B4598" w:rsidRDefault="00C367AD" w:rsidP="002B4598">
            <w:pPr>
              <w:ind w:firstLine="0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Обсуждение статей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752" w14:textId="77777777" w:rsidR="00C367AD" w:rsidRPr="002B4598" w:rsidRDefault="0013571E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367AD" w:rsidRPr="002B45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21D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689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1DC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176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367AD" w:rsidRPr="002B4598" w14:paraId="141E71A2" w14:textId="77777777" w:rsidTr="00C367AD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FBA" w14:textId="77777777" w:rsidR="00C367AD" w:rsidRPr="002B4598" w:rsidRDefault="00C367AD" w:rsidP="002B459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4598">
              <w:rPr>
                <w:color w:val="000000"/>
                <w:sz w:val="22"/>
                <w:szCs w:val="22"/>
              </w:rPr>
              <w:t xml:space="preserve">ВСЕГО за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B4598">
              <w:rPr>
                <w:color w:val="000000"/>
                <w:sz w:val="22"/>
                <w:szCs w:val="22"/>
              </w:rPr>
              <w:t xml:space="preserve"> года: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E21" w14:textId="77777777" w:rsidR="00C367AD" w:rsidRPr="002B4598" w:rsidRDefault="00C367AD" w:rsidP="002B459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598"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FB3" w14:textId="77777777" w:rsidR="00C367AD" w:rsidRPr="002B4598" w:rsidRDefault="00C367AD" w:rsidP="002B459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598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2FC" w14:textId="77777777" w:rsidR="00C367AD" w:rsidRPr="002B4598" w:rsidRDefault="00C367AD" w:rsidP="002B459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59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6C9" w14:textId="77777777" w:rsidR="00C367AD" w:rsidRPr="002B4598" w:rsidRDefault="00C367AD" w:rsidP="002B459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598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3AC" w14:textId="77777777" w:rsidR="00C367AD" w:rsidRPr="002B4598" w:rsidRDefault="00C367AD" w:rsidP="002B459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59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</w:tbl>
    <w:p w14:paraId="6EFA06A7" w14:textId="77777777" w:rsidR="00482857" w:rsidRDefault="00520660">
      <w:pPr>
        <w:pStyle w:val="1"/>
        <w:numPr>
          <w:ilvl w:val="0"/>
          <w:numId w:val="3"/>
        </w:numPr>
      </w:pPr>
      <w:r>
        <w:t>Образовательные технологии</w:t>
      </w:r>
    </w:p>
    <w:p w14:paraId="08DE145B" w14:textId="77777777" w:rsidR="00482857" w:rsidRDefault="00520660">
      <w:pPr>
        <w:jc w:val="both"/>
      </w:pPr>
      <w:r>
        <w:t>Научно-исследовательский семинар предполагает различные формы работы с аспирантами:</w:t>
      </w:r>
    </w:p>
    <w:p w14:paraId="4ABF98E3" w14:textId="77777777" w:rsidR="00482857" w:rsidRDefault="00520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обсуждения диссертационных исследований аспирантов на разных стадиях их готовности при участии научных руководителей;</w:t>
      </w:r>
    </w:p>
    <w:p w14:paraId="33590E4A" w14:textId="77777777" w:rsidR="00482857" w:rsidRDefault="00520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презентации с последующим обсуждением текстов докладов, подготовленных аспирантами для выступлений на конференциях.</w:t>
      </w:r>
    </w:p>
    <w:p w14:paraId="7A85EDD8" w14:textId="77777777" w:rsidR="00482857" w:rsidRDefault="00520660" w:rsidP="007A133B">
      <w:pPr>
        <w:pStyle w:val="1"/>
        <w:numPr>
          <w:ilvl w:val="0"/>
          <w:numId w:val="3"/>
        </w:numPr>
        <w:spacing w:before="120" w:after="120"/>
        <w:ind w:left="431" w:hanging="431"/>
      </w:pPr>
      <w:r>
        <w:t>Оценочные средства для текущего контроля и аттестации аспиранта</w:t>
      </w:r>
    </w:p>
    <w:p w14:paraId="7F0263D0" w14:textId="77777777" w:rsidR="00482857" w:rsidRPr="00E57384" w:rsidRDefault="00520660" w:rsidP="007A133B">
      <w:pPr>
        <w:pStyle w:val="1"/>
        <w:spacing w:before="120" w:after="120"/>
        <w:rPr>
          <w:sz w:val="24"/>
          <w:szCs w:val="24"/>
        </w:rPr>
      </w:pPr>
      <w:r w:rsidRPr="00E57384">
        <w:rPr>
          <w:sz w:val="24"/>
          <w:szCs w:val="24"/>
        </w:rPr>
        <w:t>Формы контроля знаний аспирантов</w:t>
      </w:r>
    </w:p>
    <w:tbl>
      <w:tblPr>
        <w:tblStyle w:val="a6"/>
        <w:tblW w:w="93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2126"/>
        <w:gridCol w:w="1814"/>
        <w:gridCol w:w="1594"/>
        <w:gridCol w:w="2546"/>
      </w:tblGrid>
      <w:tr w:rsidR="00482857" w14:paraId="6421CBF9" w14:textId="77777777" w:rsidTr="001C67E3">
        <w:tc>
          <w:tcPr>
            <w:tcW w:w="1304" w:type="dxa"/>
            <w:vMerge w:val="restart"/>
          </w:tcPr>
          <w:p w14:paraId="19BC1595" w14:textId="77777777" w:rsidR="00482857" w:rsidRPr="001C67E3" w:rsidRDefault="00520660" w:rsidP="001C67E3">
            <w:pPr>
              <w:ind w:right="-108" w:firstLine="0"/>
              <w:jc w:val="center"/>
              <w:rPr>
                <w:i/>
              </w:rPr>
            </w:pPr>
            <w:r w:rsidRPr="001C67E3">
              <w:rPr>
                <w:i/>
              </w:rPr>
              <w:t>Тип контроля</w:t>
            </w:r>
          </w:p>
        </w:tc>
        <w:tc>
          <w:tcPr>
            <w:tcW w:w="2126" w:type="dxa"/>
            <w:vMerge w:val="restart"/>
          </w:tcPr>
          <w:p w14:paraId="5F94A1B6" w14:textId="77777777" w:rsidR="00482857" w:rsidRPr="001C67E3" w:rsidRDefault="00520660" w:rsidP="001C67E3">
            <w:pPr>
              <w:ind w:firstLine="0"/>
              <w:jc w:val="center"/>
              <w:rPr>
                <w:i/>
              </w:rPr>
            </w:pPr>
            <w:r w:rsidRPr="001C67E3">
              <w:rPr>
                <w:i/>
              </w:rPr>
              <w:t>Форма контроля</w:t>
            </w:r>
          </w:p>
        </w:tc>
        <w:tc>
          <w:tcPr>
            <w:tcW w:w="3408" w:type="dxa"/>
            <w:gridSpan w:val="2"/>
          </w:tcPr>
          <w:p w14:paraId="640C9FE0" w14:textId="77777777" w:rsidR="00482857" w:rsidRPr="001C67E3" w:rsidRDefault="00520660" w:rsidP="001C67E3">
            <w:pPr>
              <w:ind w:firstLine="0"/>
              <w:jc w:val="center"/>
              <w:rPr>
                <w:i/>
              </w:rPr>
            </w:pPr>
            <w:r w:rsidRPr="001C67E3">
              <w:rPr>
                <w:i/>
              </w:rPr>
              <w:t>1-</w:t>
            </w:r>
            <w:r w:rsidR="00B50431">
              <w:rPr>
                <w:i/>
              </w:rPr>
              <w:t>2</w:t>
            </w:r>
            <w:r w:rsidRPr="001C67E3">
              <w:rPr>
                <w:i/>
              </w:rPr>
              <w:t xml:space="preserve"> годы</w:t>
            </w:r>
          </w:p>
        </w:tc>
        <w:tc>
          <w:tcPr>
            <w:tcW w:w="2546" w:type="dxa"/>
            <w:vMerge w:val="restart"/>
          </w:tcPr>
          <w:p w14:paraId="535E4FA2" w14:textId="77777777" w:rsidR="00482857" w:rsidRPr="001C67E3" w:rsidRDefault="00520660" w:rsidP="001C67E3">
            <w:pPr>
              <w:ind w:firstLine="0"/>
              <w:jc w:val="center"/>
              <w:rPr>
                <w:i/>
              </w:rPr>
            </w:pPr>
            <w:r w:rsidRPr="001C67E3">
              <w:rPr>
                <w:i/>
              </w:rPr>
              <w:t>Параметры</w:t>
            </w:r>
          </w:p>
        </w:tc>
      </w:tr>
      <w:tr w:rsidR="00482857" w14:paraId="659B3EEA" w14:textId="77777777" w:rsidTr="001C67E3">
        <w:tc>
          <w:tcPr>
            <w:tcW w:w="1304" w:type="dxa"/>
            <w:vMerge/>
          </w:tcPr>
          <w:p w14:paraId="7F9AEC4A" w14:textId="77777777" w:rsidR="00482857" w:rsidRDefault="00482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126" w:type="dxa"/>
            <w:vMerge/>
          </w:tcPr>
          <w:p w14:paraId="7567D51B" w14:textId="77777777" w:rsidR="00482857" w:rsidRDefault="00482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14" w:type="dxa"/>
          </w:tcPr>
          <w:p w14:paraId="2B676153" w14:textId="77777777" w:rsidR="00482857" w:rsidRDefault="00520660">
            <w:pPr>
              <w:ind w:firstLine="0"/>
              <w:jc w:val="center"/>
            </w:pPr>
            <w:r>
              <w:t xml:space="preserve">1 </w:t>
            </w:r>
            <w:r w:rsidR="00B50431">
              <w:t>год</w:t>
            </w:r>
          </w:p>
        </w:tc>
        <w:tc>
          <w:tcPr>
            <w:tcW w:w="1594" w:type="dxa"/>
          </w:tcPr>
          <w:p w14:paraId="380D7203" w14:textId="77777777" w:rsidR="00482857" w:rsidRDefault="00520660">
            <w:pPr>
              <w:ind w:firstLine="0"/>
              <w:jc w:val="center"/>
            </w:pPr>
            <w:r>
              <w:t xml:space="preserve">2 </w:t>
            </w:r>
            <w:r w:rsidR="00B50431">
              <w:t>год</w:t>
            </w:r>
          </w:p>
        </w:tc>
        <w:tc>
          <w:tcPr>
            <w:tcW w:w="2546" w:type="dxa"/>
            <w:vMerge/>
          </w:tcPr>
          <w:p w14:paraId="76DBB427" w14:textId="77777777" w:rsidR="00482857" w:rsidRDefault="00482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482857" w14:paraId="6B8BE5AE" w14:textId="77777777" w:rsidTr="001C67E3">
        <w:tc>
          <w:tcPr>
            <w:tcW w:w="1304" w:type="dxa"/>
            <w:vMerge w:val="restart"/>
          </w:tcPr>
          <w:p w14:paraId="0FC995DD" w14:textId="77777777" w:rsidR="00482857" w:rsidRDefault="00520660">
            <w:pPr>
              <w:ind w:right="-108" w:firstLine="0"/>
            </w:pPr>
            <w:r>
              <w:t>Промежуточный</w:t>
            </w:r>
          </w:p>
        </w:tc>
        <w:tc>
          <w:tcPr>
            <w:tcW w:w="2126" w:type="dxa"/>
          </w:tcPr>
          <w:p w14:paraId="4387069E" w14:textId="77777777" w:rsidR="00482857" w:rsidRDefault="00520660">
            <w:pPr>
              <w:ind w:firstLine="0"/>
            </w:pPr>
            <w:r>
              <w:t>Зачет в форме доклада</w:t>
            </w:r>
          </w:p>
        </w:tc>
        <w:tc>
          <w:tcPr>
            <w:tcW w:w="1814" w:type="dxa"/>
            <w:vAlign w:val="center"/>
          </w:tcPr>
          <w:p w14:paraId="2E15B23E" w14:textId="77777777" w:rsidR="00482857" w:rsidRPr="001C67E3" w:rsidRDefault="001C67E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594" w:type="dxa"/>
            <w:vAlign w:val="center"/>
          </w:tcPr>
          <w:p w14:paraId="1163BC02" w14:textId="77777777" w:rsidR="00482857" w:rsidRDefault="00482857">
            <w:pPr>
              <w:ind w:firstLine="0"/>
              <w:jc w:val="center"/>
            </w:pPr>
          </w:p>
        </w:tc>
        <w:tc>
          <w:tcPr>
            <w:tcW w:w="2546" w:type="dxa"/>
          </w:tcPr>
          <w:p w14:paraId="3A305724" w14:textId="77777777" w:rsidR="00482857" w:rsidRDefault="00520660">
            <w:pPr>
              <w:ind w:firstLine="0"/>
            </w:pPr>
            <w:r>
              <w:t>Представление темы исследования в форме обзорного доклада</w:t>
            </w:r>
          </w:p>
        </w:tc>
      </w:tr>
      <w:tr w:rsidR="00482857" w14:paraId="4E484017" w14:textId="77777777" w:rsidTr="001C67E3">
        <w:tc>
          <w:tcPr>
            <w:tcW w:w="1304" w:type="dxa"/>
            <w:vMerge/>
          </w:tcPr>
          <w:p w14:paraId="70F729BC" w14:textId="77777777" w:rsidR="00482857" w:rsidRDefault="00482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126" w:type="dxa"/>
          </w:tcPr>
          <w:p w14:paraId="5509164B" w14:textId="77777777" w:rsidR="00482857" w:rsidRDefault="00520660">
            <w:pPr>
              <w:ind w:firstLine="0"/>
            </w:pPr>
            <w:r>
              <w:t>Зачет в форме доклада</w:t>
            </w:r>
          </w:p>
        </w:tc>
        <w:tc>
          <w:tcPr>
            <w:tcW w:w="1814" w:type="dxa"/>
            <w:vAlign w:val="center"/>
          </w:tcPr>
          <w:p w14:paraId="58A924F8" w14:textId="77777777" w:rsidR="00482857" w:rsidRDefault="00482857">
            <w:pPr>
              <w:ind w:firstLine="0"/>
              <w:jc w:val="center"/>
            </w:pPr>
          </w:p>
        </w:tc>
        <w:tc>
          <w:tcPr>
            <w:tcW w:w="1594" w:type="dxa"/>
            <w:vAlign w:val="center"/>
          </w:tcPr>
          <w:p w14:paraId="6BFC233F" w14:textId="77777777" w:rsidR="00482857" w:rsidRPr="001C67E3" w:rsidRDefault="001C67E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546" w:type="dxa"/>
          </w:tcPr>
          <w:p w14:paraId="42E109F8" w14:textId="77777777" w:rsidR="00482857" w:rsidRDefault="00520660">
            <w:pPr>
              <w:ind w:firstLine="0"/>
            </w:pPr>
            <w:r>
              <w:t>Доклад по отдельным статьям на тему исследования</w:t>
            </w:r>
          </w:p>
        </w:tc>
      </w:tr>
      <w:tr w:rsidR="00482857" w14:paraId="403ED57E" w14:textId="77777777" w:rsidTr="001C67E3">
        <w:tc>
          <w:tcPr>
            <w:tcW w:w="1304" w:type="dxa"/>
          </w:tcPr>
          <w:p w14:paraId="44CF99C2" w14:textId="77777777" w:rsidR="00482857" w:rsidRDefault="00520660">
            <w:pPr>
              <w:ind w:right="-108" w:firstLine="0"/>
            </w:pPr>
            <w:r>
              <w:t>Итоговый</w:t>
            </w:r>
            <w:r w:rsidR="00B50431">
              <w:t xml:space="preserve"> по дисциплине</w:t>
            </w:r>
          </w:p>
          <w:p w14:paraId="6B4A746D" w14:textId="77777777" w:rsidR="00482857" w:rsidRDefault="00520660">
            <w:pPr>
              <w:ind w:right="-108" w:firstLine="0"/>
            </w:pPr>
            <w:r>
              <w:t>(</w:t>
            </w:r>
            <w:r w:rsidR="00B50431">
              <w:t>2-й</w:t>
            </w:r>
            <w:r>
              <w:t xml:space="preserve"> год)</w:t>
            </w:r>
          </w:p>
        </w:tc>
        <w:tc>
          <w:tcPr>
            <w:tcW w:w="2126" w:type="dxa"/>
          </w:tcPr>
          <w:p w14:paraId="22616858" w14:textId="77777777" w:rsidR="00482857" w:rsidRDefault="00520660">
            <w:pPr>
              <w:ind w:firstLine="0"/>
            </w:pPr>
            <w:r>
              <w:t>Зачет в форме доклада</w:t>
            </w:r>
          </w:p>
        </w:tc>
        <w:tc>
          <w:tcPr>
            <w:tcW w:w="1814" w:type="dxa"/>
            <w:vAlign w:val="center"/>
          </w:tcPr>
          <w:p w14:paraId="0DECBD6E" w14:textId="77777777" w:rsidR="00482857" w:rsidRDefault="00482857">
            <w:pPr>
              <w:ind w:firstLine="0"/>
              <w:jc w:val="center"/>
            </w:pPr>
          </w:p>
        </w:tc>
        <w:tc>
          <w:tcPr>
            <w:tcW w:w="1594" w:type="dxa"/>
            <w:vAlign w:val="center"/>
          </w:tcPr>
          <w:p w14:paraId="4E2BE70C" w14:textId="77777777" w:rsidR="00482857" w:rsidRPr="001C67E3" w:rsidRDefault="001C67E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546" w:type="dxa"/>
          </w:tcPr>
          <w:p w14:paraId="054B9925" w14:textId="77777777" w:rsidR="00482857" w:rsidRDefault="00520660">
            <w:pPr>
              <w:ind w:firstLine="0"/>
            </w:pPr>
            <w:r>
              <w:t>Зачет в форме публичного доклада о результатах проведенного исследования</w:t>
            </w:r>
          </w:p>
        </w:tc>
      </w:tr>
    </w:tbl>
    <w:p w14:paraId="45910D54" w14:textId="77777777" w:rsidR="00482857" w:rsidRPr="00E57384" w:rsidRDefault="00520660">
      <w:pPr>
        <w:pStyle w:val="1"/>
        <w:rPr>
          <w:sz w:val="24"/>
          <w:szCs w:val="24"/>
        </w:rPr>
      </w:pPr>
      <w:r w:rsidRPr="00E57384">
        <w:rPr>
          <w:sz w:val="24"/>
          <w:szCs w:val="24"/>
        </w:rPr>
        <w:lastRenderedPageBreak/>
        <w:t xml:space="preserve">Критерии оценки знаний, навыков </w:t>
      </w:r>
    </w:p>
    <w:p w14:paraId="68B91F16" w14:textId="77777777" w:rsidR="00482857" w:rsidRDefault="00520660">
      <w:pPr>
        <w:jc w:val="both"/>
      </w:pPr>
      <w:r>
        <w:t>В процессе освоения научно-исследовательского семинара на каждом году обучения предусмотрены следующие формы контроля:</w:t>
      </w:r>
    </w:p>
    <w:p w14:paraId="20EA8B73" w14:textId="77777777" w:rsidR="00482857" w:rsidRDefault="00520660">
      <w:pPr>
        <w:jc w:val="both"/>
      </w:pPr>
      <w:r>
        <w:t xml:space="preserve">- промежуточный контроль в первом полугодии на каждом году обучения - зачет (представление темы исследования в форме обзорного доклада); </w:t>
      </w:r>
    </w:p>
    <w:p w14:paraId="60F4894D" w14:textId="77777777" w:rsidR="00482857" w:rsidRDefault="00520660">
      <w:pPr>
        <w:jc w:val="both"/>
      </w:pPr>
      <w:r>
        <w:t xml:space="preserve">- промежуточный контроль во втором полугодии на каждом году обучения - зачет (в форме выступления с докладом по отдельным статьям по теме исследования); </w:t>
      </w:r>
    </w:p>
    <w:p w14:paraId="2044369A" w14:textId="77777777" w:rsidR="00482857" w:rsidRDefault="00520660">
      <w:pPr>
        <w:jc w:val="both"/>
      </w:pPr>
      <w:r>
        <w:t>- итоговый контроль - зачет (в форме публичного доклада о результатах научных исследований, полученных в течение всего периода обучения).</w:t>
      </w:r>
    </w:p>
    <w:p w14:paraId="73EF6D6F" w14:textId="77777777" w:rsidR="00482857" w:rsidRDefault="00520660">
      <w:pPr>
        <w:spacing w:before="240"/>
        <w:jc w:val="both"/>
      </w:pPr>
      <w:r>
        <w:t>Оценки по всем формам контроля выставляются по 10-балльной шкале.</w:t>
      </w:r>
    </w:p>
    <w:p w14:paraId="43464412" w14:textId="77777777" w:rsidR="00482857" w:rsidRDefault="00520660">
      <w:pPr>
        <w:spacing w:before="240"/>
        <w:jc w:val="both"/>
        <w:rPr>
          <w:b/>
        </w:rPr>
      </w:pPr>
      <w:r>
        <w:rPr>
          <w:b/>
        </w:rPr>
        <w:t>Требования и критерии оценивания докладов</w:t>
      </w:r>
    </w:p>
    <w:p w14:paraId="79AE2D0B" w14:textId="77777777" w:rsidR="00482857" w:rsidRDefault="00520660">
      <w:pPr>
        <w:spacing w:before="120" w:after="120"/>
        <w:jc w:val="both"/>
        <w:rPr>
          <w:u w:val="single"/>
        </w:rPr>
      </w:pPr>
      <w:r>
        <w:rPr>
          <w:u w:val="single"/>
        </w:rPr>
        <w:t>Текущий контроль в форме обзорного доклада по теме исследования:</w:t>
      </w:r>
    </w:p>
    <w:p w14:paraId="2A02FC47" w14:textId="77777777" w:rsidR="00482857" w:rsidRDefault="00520660">
      <w:pPr>
        <w:jc w:val="both"/>
      </w:pPr>
      <w:r>
        <w:t>При оценивании берутся во внимание:</w:t>
      </w:r>
    </w:p>
    <w:p w14:paraId="4F94FE3E" w14:textId="77777777" w:rsidR="00482857" w:rsidRDefault="00520660">
      <w:pPr>
        <w:jc w:val="both"/>
      </w:pPr>
      <w:r>
        <w:t>- отражение в работе основной проблематики по направлению темы исследования - до 2-х баллов;</w:t>
      </w:r>
    </w:p>
    <w:p w14:paraId="21EA712F" w14:textId="77777777" w:rsidR="00482857" w:rsidRDefault="00520660">
      <w:pPr>
        <w:jc w:val="both"/>
      </w:pPr>
      <w:r>
        <w:t>- оперирование ключевыми понятиями и владение терминологией - до 2-х баллов;</w:t>
      </w:r>
    </w:p>
    <w:p w14:paraId="3A04D7B0" w14:textId="77777777" w:rsidR="00482857" w:rsidRDefault="00520660">
      <w:pPr>
        <w:jc w:val="both"/>
      </w:pPr>
      <w:r>
        <w:t xml:space="preserve">- постановка цели и задач работы и качество их решения - до 2-х баллов; </w:t>
      </w:r>
    </w:p>
    <w:p w14:paraId="66D35CF1" w14:textId="77777777" w:rsidR="00482857" w:rsidRDefault="00520660">
      <w:pPr>
        <w:jc w:val="both"/>
      </w:pPr>
      <w:r>
        <w:t>- степень самостоятельной обработки материала - до 2-х баллов;</w:t>
      </w:r>
    </w:p>
    <w:p w14:paraId="55A179DE" w14:textId="77777777" w:rsidR="00482857" w:rsidRDefault="00520660">
      <w:pPr>
        <w:jc w:val="both"/>
      </w:pPr>
      <w:r>
        <w:t>- умение корректно отвечать на вопросы - до 2-х баллов.</w:t>
      </w:r>
    </w:p>
    <w:p w14:paraId="2ECD1E34" w14:textId="77777777" w:rsidR="00482857" w:rsidRDefault="00482857">
      <w:pPr>
        <w:jc w:val="both"/>
      </w:pPr>
    </w:p>
    <w:p w14:paraId="0E0C8197" w14:textId="77777777" w:rsidR="00482857" w:rsidRDefault="00520660">
      <w:pPr>
        <w:jc w:val="both"/>
      </w:pPr>
      <w:r>
        <w:t>Максимально возможное количество полученных баллов – 10 баллов.</w:t>
      </w:r>
    </w:p>
    <w:p w14:paraId="10D44963" w14:textId="77777777" w:rsidR="00482857" w:rsidRDefault="00482857">
      <w:pPr>
        <w:jc w:val="both"/>
      </w:pPr>
    </w:p>
    <w:p w14:paraId="3B10120A" w14:textId="77777777" w:rsidR="00482857" w:rsidRDefault="00520660">
      <w:pPr>
        <w:spacing w:before="120" w:after="120"/>
        <w:jc w:val="both"/>
        <w:rPr>
          <w:u w:val="single"/>
        </w:rPr>
      </w:pPr>
      <w:r>
        <w:rPr>
          <w:u w:val="single"/>
        </w:rPr>
        <w:t>Промежуточный контроль в форме доклада по отдельным статьям по теме исследования:</w:t>
      </w:r>
    </w:p>
    <w:p w14:paraId="7290D083" w14:textId="77777777" w:rsidR="00482857" w:rsidRDefault="00520660">
      <w:pPr>
        <w:jc w:val="both"/>
      </w:pPr>
      <w:r>
        <w:t>При оценивании берутся во внимание:</w:t>
      </w:r>
    </w:p>
    <w:p w14:paraId="389C2B59" w14:textId="77777777" w:rsidR="00482857" w:rsidRDefault="00520660">
      <w:pPr>
        <w:jc w:val="both"/>
      </w:pPr>
      <w:r>
        <w:t>- понимание проблематики в рамках выбранной темы - до 2-х баллов;</w:t>
      </w:r>
    </w:p>
    <w:p w14:paraId="5A37D59D" w14:textId="77777777" w:rsidR="00482857" w:rsidRDefault="00520660">
      <w:pPr>
        <w:jc w:val="both"/>
      </w:pPr>
      <w:r>
        <w:t xml:space="preserve">- знание контекста, материала - до 2-х баллов; </w:t>
      </w:r>
    </w:p>
    <w:p w14:paraId="2B0AD189" w14:textId="77777777" w:rsidR="00482857" w:rsidRDefault="00520660">
      <w:pPr>
        <w:jc w:val="both"/>
      </w:pPr>
      <w:r>
        <w:t>- степень самостоятельности аспиранта в оценивании исследуемой проблемы, независимости от чужого мнения - до 2-х баллов;</w:t>
      </w:r>
    </w:p>
    <w:p w14:paraId="59154504" w14:textId="77777777" w:rsidR="00482857" w:rsidRDefault="00520660">
      <w:pPr>
        <w:jc w:val="both"/>
      </w:pPr>
      <w:r>
        <w:t>- умение анализировать чужую точку зрения и средства ее выражения, критичность мышления, основанная на доказательной базе - до 2-х баллов;</w:t>
      </w:r>
    </w:p>
    <w:p w14:paraId="200598E6" w14:textId="77777777" w:rsidR="00482857" w:rsidRDefault="00520660">
      <w:pPr>
        <w:jc w:val="both"/>
      </w:pPr>
      <w:r>
        <w:t>- обоснованность даваемых в работе выводов и рекомендаций - до 2-х баллов.</w:t>
      </w:r>
    </w:p>
    <w:p w14:paraId="11C77F5B" w14:textId="77777777" w:rsidR="00482857" w:rsidRDefault="00482857">
      <w:pPr>
        <w:jc w:val="both"/>
      </w:pPr>
    </w:p>
    <w:p w14:paraId="2D6D8AB2" w14:textId="77777777" w:rsidR="00482857" w:rsidRDefault="00520660">
      <w:pPr>
        <w:jc w:val="both"/>
      </w:pPr>
      <w:r>
        <w:t>Максимально возможное количество полученных баллов – 10 баллов.</w:t>
      </w:r>
    </w:p>
    <w:p w14:paraId="5E6E90D3" w14:textId="77777777" w:rsidR="00482857" w:rsidRDefault="00520660">
      <w:pPr>
        <w:spacing w:before="120" w:after="120"/>
        <w:jc w:val="both"/>
        <w:rPr>
          <w:u w:val="single"/>
        </w:rPr>
      </w:pPr>
      <w:r>
        <w:rPr>
          <w:u w:val="single"/>
        </w:rPr>
        <w:t>Итоговый контроль в форме публичного доклада о результатах проведенного исследования:</w:t>
      </w:r>
    </w:p>
    <w:p w14:paraId="52B6D767" w14:textId="77777777" w:rsidR="00482857" w:rsidRDefault="00520660">
      <w:pPr>
        <w:jc w:val="both"/>
      </w:pPr>
      <w:r>
        <w:t>При оценивании берутся во внимание:</w:t>
      </w:r>
    </w:p>
    <w:p w14:paraId="4B7261B6" w14:textId="77777777" w:rsidR="00482857" w:rsidRDefault="00520660">
      <w:pPr>
        <w:jc w:val="both"/>
      </w:pPr>
      <w:r>
        <w:t>- понимание проблематики в рамках выбранной темы - до 2-х баллов;</w:t>
      </w:r>
    </w:p>
    <w:p w14:paraId="7E1B4E0B" w14:textId="77777777" w:rsidR="00482857" w:rsidRDefault="00520660">
      <w:pPr>
        <w:jc w:val="both"/>
      </w:pPr>
      <w:r>
        <w:t>- оригинальность рассуждений - до 2-х баллов;</w:t>
      </w:r>
    </w:p>
    <w:p w14:paraId="788DEE69" w14:textId="77777777" w:rsidR="00482857" w:rsidRDefault="00520660">
      <w:pPr>
        <w:jc w:val="both"/>
      </w:pPr>
      <w:r>
        <w:t>- умение аргументировано излагать свою точку зрения - до 2-х баллов;</w:t>
      </w:r>
    </w:p>
    <w:p w14:paraId="78001A11" w14:textId="77777777" w:rsidR="00482857" w:rsidRDefault="00520660">
      <w:pPr>
        <w:jc w:val="both"/>
      </w:pPr>
      <w:r>
        <w:t>- обоснованность даваемых в работе выводов и рекомендаций -  до 2-х баллов;</w:t>
      </w:r>
    </w:p>
    <w:p w14:paraId="36F4FBFB" w14:textId="77777777" w:rsidR="00482857" w:rsidRDefault="00520660">
      <w:pPr>
        <w:jc w:val="both"/>
      </w:pPr>
      <w:r>
        <w:t>- умение структурировать свой текст (композиция, логика) и единство стиля изложения - до 2-х баллов.</w:t>
      </w:r>
    </w:p>
    <w:p w14:paraId="6F73A51F" w14:textId="77777777" w:rsidR="00482857" w:rsidRDefault="00482857">
      <w:pPr>
        <w:jc w:val="both"/>
      </w:pPr>
    </w:p>
    <w:p w14:paraId="42928767" w14:textId="77777777" w:rsidR="00482857" w:rsidRDefault="00520660">
      <w:pPr>
        <w:jc w:val="both"/>
      </w:pPr>
      <w:r>
        <w:t>Максимально возможное количество полученных баллов – 10 баллов.</w:t>
      </w:r>
    </w:p>
    <w:p w14:paraId="0A615F0D" w14:textId="77777777" w:rsidR="00482857" w:rsidRDefault="00482857">
      <w:pPr>
        <w:jc w:val="both"/>
      </w:pPr>
    </w:p>
    <w:p w14:paraId="54882706" w14:textId="77777777" w:rsidR="00482857" w:rsidRDefault="00520660">
      <w:pPr>
        <w:jc w:val="both"/>
        <w:rPr>
          <w:u w:val="single"/>
        </w:rPr>
      </w:pPr>
      <w:r>
        <w:rPr>
          <w:u w:val="single"/>
        </w:rPr>
        <w:lastRenderedPageBreak/>
        <w:t>Шкала оценивания для всех форм контроля:</w:t>
      </w:r>
    </w:p>
    <w:p w14:paraId="064DFEF4" w14:textId="77777777" w:rsidR="00482857" w:rsidRDefault="00482857">
      <w:pPr>
        <w:jc w:val="both"/>
        <w:rPr>
          <w:u w:val="single"/>
        </w:rPr>
      </w:pPr>
    </w:p>
    <w:p w14:paraId="793A8E16" w14:textId="77777777" w:rsidR="00482857" w:rsidRDefault="00520660">
      <w:pPr>
        <w:jc w:val="both"/>
      </w:pPr>
      <w:r>
        <w:t>"Зачтено" - 4-10 баллов (по 10-балльной шкале);</w:t>
      </w:r>
    </w:p>
    <w:p w14:paraId="5669CBB7" w14:textId="77777777" w:rsidR="00482857" w:rsidRDefault="00520660">
      <w:pPr>
        <w:jc w:val="both"/>
      </w:pPr>
      <w:r>
        <w:t>"Не зачтено" - 0-3 балла (по 10-балльной шкале).</w:t>
      </w:r>
    </w:p>
    <w:p w14:paraId="33B910B6" w14:textId="77777777" w:rsidR="00482857" w:rsidRPr="00E57384" w:rsidRDefault="00520660" w:rsidP="007A133B">
      <w:pPr>
        <w:pStyle w:val="1"/>
        <w:spacing w:before="120" w:after="120"/>
        <w:rPr>
          <w:sz w:val="24"/>
          <w:szCs w:val="24"/>
        </w:rPr>
      </w:pPr>
      <w:bookmarkStart w:id="1" w:name="_gjdgxs" w:colFirst="0" w:colLast="0"/>
      <w:bookmarkEnd w:id="1"/>
      <w:r w:rsidRPr="00E57384">
        <w:rPr>
          <w:sz w:val="24"/>
          <w:szCs w:val="24"/>
        </w:rPr>
        <w:t>Тематика докладов</w:t>
      </w:r>
    </w:p>
    <w:p w14:paraId="5DC2D8CD" w14:textId="77777777" w:rsidR="00482857" w:rsidRDefault="00520660">
      <w:pPr>
        <w:spacing w:before="120"/>
        <w:jc w:val="both"/>
      </w:pPr>
      <w:r>
        <w:t xml:space="preserve">Темы для докладов по всем формам контроля выбираются аспирантом самостоятельно и должны быть непосредственно связаны с темой диссертационного исследования, при этом обязательно предварительное согласование темы с научным руководителем. </w:t>
      </w:r>
    </w:p>
    <w:p w14:paraId="170423A4" w14:textId="77777777" w:rsidR="00482857" w:rsidRDefault="00520660">
      <w:pPr>
        <w:pStyle w:val="1"/>
        <w:numPr>
          <w:ilvl w:val="0"/>
          <w:numId w:val="3"/>
        </w:numPr>
      </w:pPr>
      <w:r>
        <w:t xml:space="preserve">Порядок формирования оценок </w:t>
      </w:r>
    </w:p>
    <w:p w14:paraId="14D80506" w14:textId="77777777" w:rsidR="00482857" w:rsidRDefault="00520660">
      <w:r>
        <w:t xml:space="preserve">Выставление зачета по научно-исследовательскому семинару происходит при условии выполнения требований текущего и промежуточного контроля в течении каждого года обучения. Получение итогового зачета возможно только при условии получении ежегодных зачетов и успешной презентации в форме итогового доклада результатов работы по теме исследования. </w:t>
      </w:r>
    </w:p>
    <w:p w14:paraId="3E4584BB" w14:textId="77777777" w:rsidR="00482857" w:rsidRDefault="00520660">
      <w:pPr>
        <w:pStyle w:val="1"/>
        <w:numPr>
          <w:ilvl w:val="0"/>
          <w:numId w:val="3"/>
        </w:numPr>
      </w:pPr>
      <w:r>
        <w:t>Учебно-методическое и информационное обеспечение дисциплины</w:t>
      </w:r>
    </w:p>
    <w:p w14:paraId="0C01D3B4" w14:textId="77777777" w:rsidR="00482857" w:rsidRDefault="00520660">
      <w:pPr>
        <w:pStyle w:val="2"/>
        <w:numPr>
          <w:ilvl w:val="1"/>
          <w:numId w:val="3"/>
        </w:numPr>
        <w:spacing w:before="240"/>
      </w:pPr>
      <w:r>
        <w:t>Основная литература</w:t>
      </w:r>
    </w:p>
    <w:p w14:paraId="3D2344BB" w14:textId="77777777" w:rsidR="00482857" w:rsidRPr="001C67E3" w:rsidRDefault="00520660" w:rsidP="001C67E3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1C67E3">
        <w:rPr>
          <w:sz w:val="26"/>
          <w:szCs w:val="26"/>
          <w:lang w:val="en-US"/>
        </w:rPr>
        <w:t>Shirokov</w:t>
      </w:r>
      <w:proofErr w:type="spellEnd"/>
      <w:r w:rsidRPr="001C67E3">
        <w:rPr>
          <w:sz w:val="26"/>
          <w:szCs w:val="26"/>
          <w:lang w:val="en-US"/>
        </w:rPr>
        <w:t xml:space="preserve"> N.A. Smoothness of a conformal mapping on a subset of the boundary [Electronic resource] // St. Petersburg Mathematical Journal. Volume 27, Issue 5, 2016, Pages 841-849. - Authorized access: </w:t>
      </w:r>
      <w:hyperlink r:id="rId14" w:history="1">
        <w:r w:rsidR="001C67E3" w:rsidRPr="001C67E3">
          <w:rPr>
            <w:rStyle w:val="ad"/>
            <w:sz w:val="26"/>
            <w:szCs w:val="26"/>
            <w:lang w:val="en-US"/>
          </w:rPr>
          <w:t>http://www.ams.org/journals/spmj/2016-27-05/S1061-0022-2016-01420-4/S1061-0022-2016-01420-4.pdf</w:t>
        </w:r>
      </w:hyperlink>
      <w:r w:rsidRPr="001C67E3">
        <w:rPr>
          <w:sz w:val="26"/>
          <w:szCs w:val="26"/>
          <w:lang w:val="en-US"/>
        </w:rPr>
        <w:t xml:space="preserve"> (AMS publications).</w:t>
      </w:r>
    </w:p>
    <w:p w14:paraId="0D109773" w14:textId="77777777" w:rsidR="00482857" w:rsidRPr="001C67E3" w:rsidRDefault="00520660" w:rsidP="001C67E3">
      <w:pPr>
        <w:numPr>
          <w:ilvl w:val="0"/>
          <w:numId w:val="2"/>
        </w:numPr>
        <w:jc w:val="both"/>
        <w:rPr>
          <w:lang w:val="en-US"/>
        </w:rPr>
      </w:pPr>
      <w:r w:rsidRPr="001C67E3">
        <w:rPr>
          <w:lang w:val="en-US"/>
        </w:rPr>
        <w:t xml:space="preserve">Borodin, A.N., Probabilistic Approach to Ordinary Differential Equations [Electronic resource]. - J. Math. Sci., vol. 204 (2015), No 1, pp. 28-41. - Authorized access: </w:t>
      </w:r>
      <w:hyperlink r:id="rId15" w:history="1">
        <w:r w:rsidR="001C67E3" w:rsidRPr="001C67E3">
          <w:rPr>
            <w:rStyle w:val="ad"/>
            <w:lang w:val="en-US"/>
          </w:rPr>
          <w:t>https://link.springer.com/content/pdf/10.1007%2Fs10958-014-2184-5.pdf</w:t>
        </w:r>
      </w:hyperlink>
      <w:r w:rsidRPr="001C67E3">
        <w:rPr>
          <w:lang w:val="en-US"/>
        </w:rPr>
        <w:t xml:space="preserve"> (Springer Link Journals).</w:t>
      </w:r>
    </w:p>
    <w:p w14:paraId="508EBE44" w14:textId="77777777" w:rsidR="00482857" w:rsidRDefault="00520660">
      <w:pPr>
        <w:pStyle w:val="2"/>
        <w:numPr>
          <w:ilvl w:val="1"/>
          <w:numId w:val="3"/>
        </w:numPr>
        <w:spacing w:before="240"/>
      </w:pPr>
      <w:r>
        <w:t>Дополнительная литература</w:t>
      </w:r>
    </w:p>
    <w:p w14:paraId="0F2605FB" w14:textId="77777777" w:rsidR="00482857" w:rsidRDefault="00520660" w:rsidP="0049669F">
      <w:pPr>
        <w:numPr>
          <w:ilvl w:val="0"/>
          <w:numId w:val="7"/>
        </w:numPr>
      </w:pPr>
      <w:r>
        <w:t xml:space="preserve">Научные публикации по теме исследований (Базы: </w:t>
      </w:r>
      <w:proofErr w:type="spellStart"/>
      <w:r>
        <w:t>Science-Direct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, </w:t>
      </w:r>
      <w:proofErr w:type="spellStart"/>
      <w:r>
        <w:t>MathSciNet</w:t>
      </w:r>
      <w:proofErr w:type="spellEnd"/>
      <w:r>
        <w:t xml:space="preserve"> </w:t>
      </w:r>
      <w:hyperlink r:id="rId16" w:history="1">
        <w:r w:rsidR="0049669F" w:rsidRPr="002336F4">
          <w:rPr>
            <w:rStyle w:val="ad"/>
          </w:rPr>
          <w:t>https://mathscinet.ams.org/mathscinet/</w:t>
        </w:r>
      </w:hyperlink>
      <w:r>
        <w:t xml:space="preserve">; </w:t>
      </w:r>
      <w:hyperlink r:id="rId17">
        <w:r w:rsidRPr="0049669F">
          <w:rPr>
            <w:color w:val="1155CC"/>
            <w:u w:val="single"/>
          </w:rPr>
          <w:t>https://zbmath.org/</w:t>
        </w:r>
      </w:hyperlink>
      <w:r>
        <w:t xml:space="preserve">, </w:t>
      </w:r>
      <w:r w:rsidR="0049669F" w:rsidRPr="0049669F">
        <w:t>[</w:t>
      </w:r>
      <w:r>
        <w:t xml:space="preserve">Электронный </w:t>
      </w:r>
      <w:r w:rsidR="0049669F">
        <w:t>ресурс</w:t>
      </w:r>
      <w:r w:rsidR="0049669F" w:rsidRPr="0049669F">
        <w:t>].</w:t>
      </w:r>
    </w:p>
    <w:p w14:paraId="40C02867" w14:textId="77777777" w:rsidR="00482857" w:rsidRPr="00326BE4" w:rsidRDefault="00520660" w:rsidP="0049669F">
      <w:pPr>
        <w:numPr>
          <w:ilvl w:val="0"/>
          <w:numId w:val="7"/>
        </w:numPr>
        <w:rPr>
          <w:lang w:val="en-US"/>
        </w:rPr>
      </w:pPr>
      <w:proofErr w:type="spellStart"/>
      <w:r w:rsidRPr="00326BE4">
        <w:rPr>
          <w:lang w:val="en-US"/>
        </w:rPr>
        <w:t>Rozenblum</w:t>
      </w:r>
      <w:proofErr w:type="spellEnd"/>
      <w:r w:rsidRPr="00326BE4">
        <w:rPr>
          <w:lang w:val="en-US"/>
        </w:rPr>
        <w:t xml:space="preserve">, </w:t>
      </w:r>
      <w:proofErr w:type="spellStart"/>
      <w:r w:rsidRPr="00326BE4">
        <w:rPr>
          <w:lang w:val="en-US"/>
        </w:rPr>
        <w:t>Grigori</w:t>
      </w:r>
      <w:proofErr w:type="spellEnd"/>
      <w:r w:rsidRPr="00326BE4">
        <w:rPr>
          <w:lang w:val="en-US"/>
        </w:rPr>
        <w:t xml:space="preserve">; </w:t>
      </w:r>
      <w:proofErr w:type="spellStart"/>
      <w:r w:rsidRPr="00326BE4">
        <w:rPr>
          <w:lang w:val="en-US"/>
        </w:rPr>
        <w:t>Shirokov</w:t>
      </w:r>
      <w:proofErr w:type="spellEnd"/>
      <w:r w:rsidRPr="00326BE4">
        <w:rPr>
          <w:lang w:val="en-US"/>
        </w:rPr>
        <w:t xml:space="preserve">, Nikolay. Some weighted estimates for the ∂ ̅-equation and a finite rank theorem for Toeplitz operators in the </w:t>
      </w:r>
      <w:proofErr w:type="spellStart"/>
      <w:r w:rsidRPr="00326BE4">
        <w:rPr>
          <w:lang w:val="en-US"/>
        </w:rPr>
        <w:t>Fock</w:t>
      </w:r>
      <w:proofErr w:type="spellEnd"/>
      <w:r w:rsidRPr="00326BE4">
        <w:rPr>
          <w:lang w:val="en-US"/>
        </w:rPr>
        <w:t xml:space="preserve"> space [Electronic resource].  - Proc. London Math. Soc. (2014) 109 (5): 1281-1303. – Open Access: </w:t>
      </w:r>
      <w:hyperlink r:id="rId18" w:history="1">
        <w:r w:rsidR="0049669F" w:rsidRPr="00326BE4">
          <w:rPr>
            <w:rStyle w:val="ad"/>
            <w:lang w:val="en-US"/>
          </w:rPr>
          <w:t>https://londmathsoc.onlinelibrary.wiley.com/doi/10.1112/plms/pdu038</w:t>
        </w:r>
      </w:hyperlink>
    </w:p>
    <w:p w14:paraId="26DAD66E" w14:textId="77777777" w:rsidR="00482857" w:rsidRPr="001C73E1" w:rsidRDefault="00482857">
      <w:pPr>
        <w:ind w:firstLine="0"/>
        <w:jc w:val="both"/>
        <w:rPr>
          <w:sz w:val="2"/>
          <w:szCs w:val="2"/>
          <w:lang w:val="en-US"/>
        </w:rPr>
      </w:pPr>
    </w:p>
    <w:p w14:paraId="3460F9BA" w14:textId="77777777" w:rsidR="00482857" w:rsidRDefault="00520660">
      <w:pPr>
        <w:pStyle w:val="2"/>
        <w:numPr>
          <w:ilvl w:val="1"/>
          <w:numId w:val="3"/>
        </w:numPr>
        <w:spacing w:before="240"/>
      </w:pPr>
      <w:r>
        <w:t>Справочники, словари, энциклопедии</w:t>
      </w:r>
    </w:p>
    <w:p w14:paraId="07591E27" w14:textId="77777777" w:rsidR="00482857" w:rsidRDefault="00520660" w:rsidP="004870CE">
      <w:pPr>
        <w:numPr>
          <w:ilvl w:val="0"/>
          <w:numId w:val="8"/>
        </w:numPr>
        <w:ind w:left="709"/>
        <w:jc w:val="both"/>
      </w:pPr>
      <w:r>
        <w:t xml:space="preserve">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оформления. 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: </w:t>
      </w:r>
      <w:hyperlink r:id="rId19">
        <w:r>
          <w:rPr>
            <w:color w:val="0000FF"/>
            <w:u w:val="single"/>
          </w:rPr>
          <w:t>http://diss.rsl.ru/datadocs/doc_291ta.pdf</w:t>
        </w:r>
      </w:hyperlink>
      <w:r>
        <w:t>.</w:t>
      </w:r>
    </w:p>
    <w:p w14:paraId="00E67FE2" w14:textId="77777777" w:rsidR="00482857" w:rsidRDefault="00520660" w:rsidP="004870CE">
      <w:pPr>
        <w:numPr>
          <w:ilvl w:val="0"/>
          <w:numId w:val="8"/>
        </w:numPr>
        <w:ind w:left="709"/>
        <w:jc w:val="both"/>
      </w:pPr>
      <w:r>
        <w:t xml:space="preserve">ГОСТ Р 7.0.5-2008 Система стандартов по информации, библиотечному и издательскому делу. Библиографическая ссылка. Общие требования и правила составления. 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: </w:t>
      </w:r>
      <w:hyperlink r:id="rId20">
        <w:r>
          <w:rPr>
            <w:color w:val="0000FF"/>
            <w:u w:val="single"/>
          </w:rPr>
          <w:t>http://diss.rsl.ru/datadocs/doc_291tu.pdf</w:t>
        </w:r>
      </w:hyperlink>
      <w:r>
        <w:t>.</w:t>
      </w:r>
    </w:p>
    <w:p w14:paraId="25C4C00B" w14:textId="77777777" w:rsidR="00482857" w:rsidRDefault="00520660">
      <w:pPr>
        <w:pStyle w:val="1"/>
        <w:numPr>
          <w:ilvl w:val="0"/>
          <w:numId w:val="3"/>
        </w:numPr>
      </w:pPr>
      <w:r>
        <w:t>Материально-техническое обеспечение дисциплины</w:t>
      </w:r>
    </w:p>
    <w:p w14:paraId="08082FA8" w14:textId="77777777" w:rsidR="00482857" w:rsidRDefault="00520660">
      <w:pPr>
        <w:rPr>
          <w:color w:val="000000"/>
        </w:rPr>
      </w:pPr>
      <w:r>
        <w:rPr>
          <w:color w:val="000000"/>
        </w:rPr>
        <w:t>Для проведения занятий может использоваться проектор.</w:t>
      </w:r>
    </w:p>
    <w:p w14:paraId="3D18EDDA" w14:textId="77777777" w:rsidR="00482857" w:rsidRDefault="00520660">
      <w:pPr>
        <w:pStyle w:val="1"/>
        <w:keepLines/>
        <w:ind w:left="432"/>
        <w:jc w:val="both"/>
      </w:pPr>
      <w:bookmarkStart w:id="2" w:name="_nu9bi0k2eup0" w:colFirst="0" w:colLast="0"/>
      <w:bookmarkEnd w:id="2"/>
      <w:r>
        <w:lastRenderedPageBreak/>
        <w:t>12 Особенности организации обучения для лиц с ограниченными возможностями здоровья</w:t>
      </w:r>
    </w:p>
    <w:p w14:paraId="00698DAB" w14:textId="77777777" w:rsidR="00482857" w:rsidRDefault="00520660">
      <w:pPr>
        <w:jc w:val="both"/>
      </w:pPr>
      <w: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C6C7D3C" w14:textId="77777777" w:rsidR="00482857" w:rsidRDefault="00520660">
      <w:pPr>
        <w:jc w:val="both"/>
      </w:pPr>
      <w:r>
        <w:t xml:space="preserve">1) </w:t>
      </w:r>
      <w:r>
        <w:rPr>
          <w:i/>
        </w:rPr>
        <w:t>для лиц с нарушениями зрения:</w:t>
      </w:r>
      <w: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t>аудиоформат</w:t>
      </w:r>
      <w:proofErr w:type="spellEnd"/>
      <w:r>
        <w:t xml:space="preserve">); индивидуальные консультации с привлечением </w:t>
      </w:r>
      <w:proofErr w:type="spellStart"/>
      <w:r>
        <w:t>тифлосурдопереводчика</w:t>
      </w:r>
      <w:proofErr w:type="spellEnd"/>
      <w:r>
        <w:t>; индивидуальные задания и консультации.</w:t>
      </w:r>
    </w:p>
    <w:p w14:paraId="190D55C5" w14:textId="77777777" w:rsidR="00482857" w:rsidRDefault="00520660">
      <w:pPr>
        <w:jc w:val="both"/>
      </w:pPr>
      <w:r>
        <w:t xml:space="preserve">2) </w:t>
      </w:r>
      <w:r>
        <w:rPr>
          <w:i/>
        </w:rPr>
        <w:t>для лиц с нарушениями слуха</w:t>
      </w:r>
      <w: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2FA028E1" w14:textId="77777777" w:rsidR="00482857" w:rsidRDefault="00520660" w:rsidP="009604E3">
      <w:pPr>
        <w:jc w:val="both"/>
      </w:pPr>
      <w:r>
        <w:t xml:space="preserve">3) </w:t>
      </w:r>
      <w:r>
        <w:rPr>
          <w:i/>
        </w:rPr>
        <w:t>для лиц с нарушениями опорно-двигательного аппарата</w:t>
      </w:r>
      <w:r>
        <w:t>: в печатной форме; в форме электронного документа; в форме аудиофайла; индивидуальные задания и консультации.</w:t>
      </w:r>
    </w:p>
    <w:sectPr w:rsidR="00482857">
      <w:type w:val="continuous"/>
      <w:pgSz w:w="11906" w:h="16838"/>
      <w:pgMar w:top="851" w:right="851" w:bottom="851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D671" w14:textId="77777777" w:rsidR="002D63F5" w:rsidRDefault="002D63F5">
      <w:r>
        <w:separator/>
      </w:r>
    </w:p>
  </w:endnote>
  <w:endnote w:type="continuationSeparator" w:id="0">
    <w:p w14:paraId="25081E8C" w14:textId="77777777" w:rsidR="002D63F5" w:rsidRDefault="002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9CC4" w14:textId="77777777" w:rsidR="00726A81" w:rsidRDefault="00726A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85FD" w14:textId="77777777" w:rsidR="00482857" w:rsidRDefault="005206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E4C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E5E2" w14:textId="77777777" w:rsidR="00726A81" w:rsidRDefault="00726A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6941" w14:textId="77777777" w:rsidR="002D63F5" w:rsidRDefault="002D63F5">
      <w:r>
        <w:separator/>
      </w:r>
    </w:p>
  </w:footnote>
  <w:footnote w:type="continuationSeparator" w:id="0">
    <w:p w14:paraId="13B9718A" w14:textId="77777777" w:rsidR="002D63F5" w:rsidRDefault="002D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FE99" w14:textId="77777777" w:rsidR="00726A81" w:rsidRDefault="00726A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25E1" w14:textId="77777777" w:rsidR="00482857" w:rsidRDefault="004828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7"/>
      <w:tblW w:w="10385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479"/>
    </w:tblGrid>
    <w:tr w:rsidR="00482857" w14:paraId="4236ED45" w14:textId="77777777">
      <w:trPr>
        <w:trHeight w:val="680"/>
      </w:trPr>
      <w:tc>
        <w:tcPr>
          <w:tcW w:w="906" w:type="dxa"/>
        </w:tcPr>
        <w:p w14:paraId="6257E9C6" w14:textId="77777777" w:rsidR="00482857" w:rsidRDefault="00520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firstLine="0"/>
            <w:rPr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0"/>
              <w:szCs w:val="20"/>
            </w:rPr>
            <w:drawing>
              <wp:inline distT="0" distB="0" distL="0" distR="0" wp14:anchorId="2CE250FA" wp14:editId="01495679">
                <wp:extent cx="412115" cy="452120"/>
                <wp:effectExtent l="0" t="0" r="0" b="0"/>
                <wp:docPr id="1" name="image1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1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9" w:type="dxa"/>
        </w:tcPr>
        <w:p w14:paraId="61B0443E" w14:textId="77777777" w:rsidR="00482857" w:rsidRDefault="00520660" w:rsidP="00271BA1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Рабочая программа «Научно-исследовательский семинар» для направления </w:t>
          </w:r>
          <w:r w:rsidR="00271BA1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01.06.01 Математика и механика подготовки научно-педагогических кадров в аспирантуре</w:t>
          </w:r>
        </w:p>
      </w:tc>
    </w:tr>
  </w:tbl>
  <w:p w14:paraId="50393560" w14:textId="77777777" w:rsidR="00482857" w:rsidRDefault="00482857" w:rsidP="008900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7A01" w14:textId="77777777" w:rsidR="00482857" w:rsidRDefault="004828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8"/>
      <w:tblW w:w="10313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407"/>
    </w:tblGrid>
    <w:tr w:rsidR="00482857" w14:paraId="4FF12A66" w14:textId="77777777">
      <w:tc>
        <w:tcPr>
          <w:tcW w:w="906" w:type="dxa"/>
        </w:tcPr>
        <w:p w14:paraId="5AE8247F" w14:textId="77777777" w:rsidR="00482857" w:rsidRDefault="005206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ind w:firstLine="0"/>
            <w:rPr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0"/>
              <w:szCs w:val="20"/>
            </w:rPr>
            <w:drawing>
              <wp:inline distT="0" distB="0" distL="0" distR="0" wp14:anchorId="758716A7" wp14:editId="5A7CF56F">
                <wp:extent cx="412115" cy="452120"/>
                <wp:effectExtent l="0" t="0" r="0" b="0"/>
                <wp:docPr id="2" name="image1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1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</w:tcPr>
        <w:p w14:paraId="16CCF574" w14:textId="32D050FD" w:rsidR="00482857" w:rsidRDefault="00520660" w:rsidP="00726A81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</w:t>
          </w:r>
          <w:r w:rsidR="00326BE4">
            <w:rPr>
              <w:sz w:val="20"/>
              <w:szCs w:val="20"/>
            </w:rPr>
            <w:t>«Научно-исследовательский семинар»</w:t>
          </w:r>
          <w:r w:rsidR="00326BE4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для направления</w:t>
          </w:r>
          <w:r w:rsidR="00326BE4">
            <w:rPr>
              <w:sz w:val="20"/>
              <w:szCs w:val="20"/>
            </w:rPr>
            <w:t xml:space="preserve"> 01.0</w:t>
          </w:r>
          <w:r w:rsidR="00955685">
            <w:rPr>
              <w:sz w:val="20"/>
              <w:szCs w:val="20"/>
            </w:rPr>
            <w:t>6</w:t>
          </w:r>
          <w:r w:rsidR="00326BE4">
            <w:rPr>
              <w:sz w:val="20"/>
              <w:szCs w:val="20"/>
            </w:rPr>
            <w:t>.0</w:t>
          </w:r>
          <w:r w:rsidR="00955685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«</w:t>
          </w:r>
          <w:r w:rsidR="00326BE4">
            <w:rPr>
              <w:sz w:val="20"/>
              <w:szCs w:val="20"/>
            </w:rPr>
            <w:t>Математика и механика</w:t>
          </w:r>
          <w:r>
            <w:rPr>
              <w:sz w:val="20"/>
              <w:szCs w:val="20"/>
            </w:rPr>
            <w:t xml:space="preserve">» подготовки </w:t>
          </w:r>
          <w:r w:rsidR="00326BE4">
            <w:rPr>
              <w:sz w:val="20"/>
              <w:szCs w:val="20"/>
            </w:rPr>
            <w:t>аспир</w:t>
          </w:r>
          <w:r w:rsidR="00726A81">
            <w:rPr>
              <w:sz w:val="20"/>
              <w:szCs w:val="20"/>
            </w:rPr>
            <w:t>а</w:t>
          </w:r>
          <w:r w:rsidR="00326BE4">
            <w:rPr>
              <w:sz w:val="20"/>
              <w:szCs w:val="20"/>
            </w:rPr>
            <w:t>нта</w:t>
          </w:r>
        </w:p>
      </w:tc>
    </w:tr>
  </w:tbl>
  <w:p w14:paraId="71F45AED" w14:textId="77777777" w:rsidR="00482857" w:rsidRDefault="004828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3859"/>
    <w:multiLevelType w:val="multilevel"/>
    <w:tmpl w:val="FA10CC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AC536BE"/>
    <w:multiLevelType w:val="multilevel"/>
    <w:tmpl w:val="87C04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2E2CB2"/>
    <w:multiLevelType w:val="multilevel"/>
    <w:tmpl w:val="AD58AE0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C405D7"/>
    <w:multiLevelType w:val="multilevel"/>
    <w:tmpl w:val="73B43AF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36E1FD6"/>
    <w:multiLevelType w:val="multilevel"/>
    <w:tmpl w:val="3E9A02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3151D"/>
    <w:multiLevelType w:val="multilevel"/>
    <w:tmpl w:val="4D2CFB6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E18FC"/>
    <w:multiLevelType w:val="multilevel"/>
    <w:tmpl w:val="73CC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1D81"/>
    <w:multiLevelType w:val="multilevel"/>
    <w:tmpl w:val="3FF87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640BD6"/>
    <w:multiLevelType w:val="multilevel"/>
    <w:tmpl w:val="6214F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57"/>
    <w:rsid w:val="0013571E"/>
    <w:rsid w:val="001C67E3"/>
    <w:rsid w:val="001C73E1"/>
    <w:rsid w:val="00271BA1"/>
    <w:rsid w:val="002B4598"/>
    <w:rsid w:val="002D63F5"/>
    <w:rsid w:val="00326BE4"/>
    <w:rsid w:val="00404DD2"/>
    <w:rsid w:val="00482857"/>
    <w:rsid w:val="004870CE"/>
    <w:rsid w:val="0049669F"/>
    <w:rsid w:val="00520660"/>
    <w:rsid w:val="005C5CAE"/>
    <w:rsid w:val="00726A81"/>
    <w:rsid w:val="007A133B"/>
    <w:rsid w:val="00890084"/>
    <w:rsid w:val="00904272"/>
    <w:rsid w:val="00955685"/>
    <w:rsid w:val="009604E3"/>
    <w:rsid w:val="009D743F"/>
    <w:rsid w:val="00B50431"/>
    <w:rsid w:val="00B825EC"/>
    <w:rsid w:val="00C11F77"/>
    <w:rsid w:val="00C367AD"/>
    <w:rsid w:val="00C56994"/>
    <w:rsid w:val="00DA6EF8"/>
    <w:rsid w:val="00E30E4C"/>
    <w:rsid w:val="00E57384"/>
    <w:rsid w:val="00F2235E"/>
    <w:rsid w:val="00FA2D3F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970"/>
  <w15:docId w15:val="{1E799E53-6108-4C25-A14F-8058B7A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431" w:hanging="43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71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BA1"/>
  </w:style>
  <w:style w:type="paragraph" w:styleId="ab">
    <w:name w:val="footer"/>
    <w:basedOn w:val="a"/>
    <w:link w:val="ac"/>
    <w:uiPriority w:val="99"/>
    <w:unhideWhenUsed/>
    <w:rsid w:val="00271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BA1"/>
  </w:style>
  <w:style w:type="character" w:styleId="ad">
    <w:name w:val="Hyperlink"/>
    <w:basedOn w:val="a0"/>
    <w:uiPriority w:val="99"/>
    <w:unhideWhenUsed/>
    <w:rsid w:val="001C67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67E3"/>
    <w:rPr>
      <w:color w:val="605E5C"/>
      <w:shd w:val="clear" w:color="auto" w:fill="E1DFDD"/>
    </w:rPr>
  </w:style>
  <w:style w:type="paragraph" w:customStyle="1" w:styleId="Default">
    <w:name w:val="Default"/>
    <w:rsid w:val="00C11F77"/>
    <w:pPr>
      <w:autoSpaceDE w:val="0"/>
      <w:autoSpaceDN w:val="0"/>
      <w:adjustRightInd w:val="0"/>
      <w:ind w:firstLine="0"/>
    </w:pPr>
    <w:rPr>
      <w:rFonts w:eastAsia="Calibri"/>
      <w:color w:val="000000"/>
    </w:rPr>
  </w:style>
  <w:style w:type="paragraph" w:styleId="ae">
    <w:name w:val="List Paragraph"/>
    <w:basedOn w:val="a"/>
    <w:uiPriority w:val="34"/>
    <w:qFormat/>
    <w:rsid w:val="00C1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londmathsoc.onlinelibrary.wiley.com/doi/10.1112/plms/pdu0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shirokov@hse.ru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zbma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cinet.ams.org/mathscinet/" TargetMode="External"/><Relationship Id="rId20" Type="http://schemas.openxmlformats.org/officeDocument/2006/relationships/hyperlink" Target="http://diss.rsl.ru/datadocs/doc_291tu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content/pdf/10.1007%2Fs10958-014-2184-5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iss.rsl.ru/datadocs/doc_291t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ms.org/journals/spmj/2016-27-05/S1061-0022-2016-01420-4/S1061-0022-2016-01420-4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Толкачева Анна Николаевна</cp:lastModifiedBy>
  <cp:revision>22</cp:revision>
  <cp:lastPrinted>2019-02-12T21:35:00Z</cp:lastPrinted>
  <dcterms:created xsi:type="dcterms:W3CDTF">2019-02-01T19:22:00Z</dcterms:created>
  <dcterms:modified xsi:type="dcterms:W3CDTF">2020-01-22T09:41:00Z</dcterms:modified>
</cp:coreProperties>
</file>