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20336"/>
        <w:tblLook w:val="04A0" w:noVBand="1" w:noHBand="0" w:lastColumn="0" w:firstColumn="1" w:lastRow="0" w:firstRow="1"/>
      </w:tblPr>
      <w:tblGrid>
        <w:gridCol w:w="535"/>
        <w:gridCol w:w="366"/>
        <w:gridCol w:w="3508"/>
        <w:gridCol w:w="94"/>
        <w:gridCol w:w="989"/>
        <w:gridCol w:w="366"/>
        <w:gridCol w:w="62"/>
        <w:gridCol w:w="629"/>
        <w:gridCol w:w="390"/>
        <w:gridCol w:w="320"/>
        <w:gridCol w:w="229"/>
        <w:gridCol w:w="620"/>
        <w:gridCol w:w="943"/>
        <w:gridCol w:w="838"/>
        <w:gridCol w:w="10447"/>
      </w:tblGrid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sz w:val="24"/>
                <w:szCs w:val="24"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7010400</wp:posOffset>
                  </wp:positionH>
                  <wp:positionV relativeFrom="paragraph">
                    <wp:posOffset>-278765</wp:posOffset>
                  </wp:positionV>
                  <wp:extent cy="1953895" cx="6873240"/>
                  <wp:effectExtent b="8255" r="3810" t="0" l="0"/>
                  <wp:wrapNone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53895" cx="687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8988"/>
            <w:gridSpan w:val="1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3A3091" w:rsidR="004667F3" w:rsidRPr="003A3091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bookmarkStart w:name="_GoBack" w:id="0"/>
            <w:r w:rsidRPr="003A3091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Приложение № 2 к Регламенту</w:t>
            </w:r>
            <w:r w:rsidR="003A3091" w:rsidRPr="003A3091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:</w:t>
            </w:r>
            <w:bookmarkEnd w:id="0"/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508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49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81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630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527"/>
        </w:trPr>
        <w:tc>
          <w:tcPr>
            <w:tcW w:type="dxa" w:w="9889"/>
            <w:gridSpan w:val="1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E679E0">
              <w:rPr>
                <w:rFonts w:cs="Times New Roman" w:eastAsia="Times New Roman"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Предварительная смета на приглашение гостевого профессора</w:t>
            </w: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1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69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1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69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right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(руб.)</w:t>
            </w:r>
          </w:p>
        </w:tc>
      </w:tr>
      <w:tr w:rsidTr="00B53EB3" w:rsidR="004667F3" w:rsidRPr="005F1F96">
        <w:trPr>
          <w:gridAfter w:val="1"/>
          <w:wAfter w:type="dxa" w:w="10447"/>
          <w:trHeight w:val="630"/>
        </w:trPr>
        <w:tc>
          <w:tcPr>
            <w:tcW w:type="dxa" w:w="90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Раздел</w:t>
            </w:r>
          </w:p>
        </w:tc>
        <w:tc>
          <w:tcPr>
            <w:tcW w:type="dxa" w:w="3602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Наименование мероприятий</w:t>
            </w:r>
          </w:p>
        </w:tc>
        <w:tc>
          <w:tcPr>
            <w:tcW w:type="dxa" w:w="1417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КИФ</w:t>
            </w:r>
          </w:p>
        </w:tc>
        <w:tc>
          <w:tcPr>
            <w:tcW w:type="dxa" w:w="101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КОСГУ</w:t>
            </w:r>
          </w:p>
        </w:tc>
        <w:tc>
          <w:tcPr>
            <w:tcW w:type="dxa" w:w="116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type="dxa" w:w="1781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Примечание</w:t>
            </w: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F71CD9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   </w:t>
            </w:r>
            <w:r w:rsidRPr="00F71CD9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6</w:t>
            </w: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4667F3" w:rsidP="004667F3" w:rsidR="004667F3" w:rsidRPr="005F1F96">
            <w:pPr>
              <w:numPr>
                <w:ilvl w:val="0"/>
                <w:numId w:val="1"/>
              </w:num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РАСХОДЫ, всего: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  <w:t xml:space="preserve"> </w:t>
            </w: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sz w:val="24"/>
                <w:szCs w:val="24"/>
                <w:lang w:eastAsia="ru-RU"/>
              </w:rPr>
              <w:t xml:space="preserve">в том числе: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  <w:t xml:space="preserve"> </w:t>
            </w: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Оплата проезда приглашенного лица </w:t>
            </w:r>
            <w:r w:rsidR="00FB361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(авиа, ж/д билеты, включая сервисный </w:t>
            </w: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сбор)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226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Оплата проживания приглашенног</w:t>
            </w:r>
            <w:r w:rsidR="00FB361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 лица (гостиница, включая сервисный </w:t>
            </w: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сбор)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226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Транспортное обслуживание по городу (трансфер)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226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Оплата госпошлины за подготовку приглашения и визовые расходы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290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Оплата почтовых расходов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226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Представительские расходы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290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Выплата г</w:t>
            </w: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онорар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 гостевому профессору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226</w:t>
            </w: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01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4667F3" w:rsidR="004667F3" w:rsidRPr="005F1F96">
            <w:pPr>
              <w:numPr>
                <w:ilvl w:val="1"/>
                <w:numId w:val="1"/>
              </w:num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602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…</w:t>
            </w:r>
          </w:p>
        </w:tc>
        <w:tc>
          <w:tcPr>
            <w:tcW w:type="dxa" w:w="1417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19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6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81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gridAfter w:val="1"/>
          <w:wAfter w:type="dxa" w:w="10447"/>
          <w:trHeight w:val="312"/>
        </w:trPr>
        <w:tc>
          <w:tcPr>
            <w:tcW w:type="dxa" w:w="9889"/>
            <w:gridSpan w:val="1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</w:p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Источник финансирования</w:t>
            </w:r>
            <w:r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*</w:t>
            </w:r>
            <w:r w:rsidRPr="005F1F96"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:</w:t>
            </w:r>
            <w:r w:rsidRPr="00E679E0">
              <w:rPr>
                <w:rFonts w:cs="Times New Roman" w:eastAsia="Times New Roman" w:hAnsi="Times New Roman" w:ascii="Times New Roman"/>
                <w:iCs/>
                <w:sz w:val="20"/>
                <w:szCs w:val="24"/>
                <w:lang w:eastAsia="ru-RU"/>
              </w:rPr>
              <w:t xml:space="preserve"> </w:t>
            </w:r>
            <w:r w:rsidRPr="00AA00C2"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  <w:t xml:space="preserve">за счет средств от  приносящей доход деятельности НИУ ВШЭ – Санкт-Петербург (КИФ 25020ЦБД)</w:t>
            </w:r>
            <w:r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Default="004667F3" w:rsidP="00B53EB3" w:rsidR="004667F3" w:rsidRPr="002F71A3">
            <w:pPr>
              <w:spacing w:lineRule="auto" w:line="240" w:after="0"/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</w:pPr>
            <w:r w:rsidRPr="00136C06"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Статья ФП</w:t>
            </w:r>
            <w:r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2F71A3">
              <w:rPr>
                <w:rFonts w:cs="Times New Roman" w:eastAsia="Times New Roman" w:hAnsi="Times New Roman" w:ascii="Times New Roman"/>
                <w:i/>
                <w:iCs/>
                <w:sz w:val="24"/>
                <w:szCs w:val="24"/>
                <w:lang w:eastAsia="ru-RU"/>
              </w:rPr>
              <w:t xml:space="preserve">развитие образовательных программ</w:t>
            </w: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iCs/>
                <w:sz w:val="24"/>
                <w:szCs w:val="24"/>
                <w:lang w:eastAsia="ru-RU"/>
              </w:rPr>
              <w:t xml:space="preserve">ФЦО: Чичерина Н.В.</w:t>
            </w:r>
          </w:p>
        </w:tc>
      </w:tr>
      <w:tr w:rsidTr="00B53EB3" w:rsidR="004667F3" w:rsidRPr="005F1F96">
        <w:trPr>
          <w:gridAfter w:val="1"/>
          <w:wAfter w:type="dxa" w:w="10447"/>
          <w:trHeight w:val="375"/>
        </w:trPr>
        <w:tc>
          <w:tcPr>
            <w:tcW w:type="dxa" w:w="901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508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49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81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630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trHeight w:val="312"/>
        </w:trPr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4957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Руководитель департамента </w:t>
            </w:r>
            <w:r w:rsidRPr="00E679E0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/</w:t>
            </w:r>
          </w:p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академический руководитель</w:t>
            </w: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программы</w:t>
            </w:r>
          </w:p>
        </w:tc>
        <w:tc>
          <w:tcPr>
            <w:tcW w:type="dxa" w:w="105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939"/>
            <w:gridSpan w:val="3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63"/>
            <w:gridSpan w:val="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285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trHeight w:val="312"/>
        </w:trPr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4957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Согласовано</w:t>
            </w: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5F1F9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ПЭО НИУ-ВШЭ Санкт-Петербург</w:t>
            </w:r>
          </w:p>
        </w:tc>
        <w:tc>
          <w:tcPr>
            <w:tcW w:type="dxa" w:w="105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3787"/>
            <w:gridSpan w:val="7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  <w:hideMark/>
          </w:tcPr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___________________</w:t>
            </w:r>
          </w:p>
        </w:tc>
      </w:tr>
      <w:tr w:rsidTr="00B53EB3" w:rsidR="004667F3" w:rsidRPr="005F1F96">
        <w:trPr>
          <w:trHeight w:val="312"/>
        </w:trPr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4957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05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939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63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285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B53EB3" w:rsidR="004667F3" w:rsidRPr="005F1F96">
        <w:trPr>
          <w:trHeight w:val="312"/>
        </w:trPr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4957"/>
            <w:gridSpan w:val="4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Заместитель директора</w:t>
            </w:r>
          </w:p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Чичерина Н.В.</w:t>
            </w:r>
          </w:p>
        </w:tc>
        <w:tc>
          <w:tcPr>
            <w:tcW w:type="dxa" w:w="1057"/>
            <w:gridSpan w:val="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939"/>
            <w:gridSpan w:val="3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63"/>
            <w:gridSpan w:val="2"/>
            <w:tcBorders>
              <w:top w:val="nil"/>
              <w:left w:val="nil"/>
              <w:bottom w:space="0" w:sz="4" w:color="auto" w:val="single"/>
              <w:right w:val="nil"/>
            </w:tcBorders>
            <w:shd w:fill="auto" w:color="auto" w:val="clear"/>
            <w:noWrap/>
            <w:vAlign w:val="bottom"/>
          </w:tcPr>
          <w:p w:rsidRDefault="004667F3" w:rsidP="00B53EB3" w:rsidR="004667F3" w:rsidRPr="005F1F96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1285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vAlign w:val="bottom"/>
          </w:tcPr>
          <w:p w:rsidRDefault="004667F3" w:rsidP="00B53EB3" w:rsidR="004667F3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c79a560" w14:paraId="3c79a560" w:rsidRDefault="004667F3" w:rsidP="004667F3" w:rsidR="004667F3">
      <w:pPr>
        <w:spacing w:lineRule="auto" w:line="240" w:after="0"/>
        <w15:collapsed w:val="false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</w:t>
      </w:r>
    </w:p>
    <w:p w:rsidRDefault="004667F3" w:rsidP="004667F3" w:rsidR="004667F3">
      <w:pPr>
        <w:spacing w:lineRule="auto" w:line="240" w:after="0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3A3091" w:rsidR="002D05F4"/>
    <w:sectPr w:rsidR="002D05F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5BD6"/>
    <w:multiLevelType w:val="multilevel"/>
    <w:tmpl w:val="768C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3"/>
    <w:rsid w:val="002C400A"/>
    <w:rsid w:val="003A3091"/>
    <w:rsid w:val="004667F3"/>
    <w:rsid w:val="006C01B8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667F3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Зульфия Маратовна</dc:creator>
  <cp:lastModifiedBy>Шакирьянова Зульфия Маратовна</cp:lastModifiedBy>
  <cp:revision>4</cp:revision>
  <dcterms:created xsi:type="dcterms:W3CDTF">2017-12-19T11:00:00Z</dcterms:created>
  <dcterms:modified xsi:type="dcterms:W3CDTF">2017-12-20T08:35:00Z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образовательны</vt:lpwstr>
  </prop:property>
  <prop:property name="regnumProj" pid="7" fmtid="{D5CDD505-2E9C-101B-9397-08002B2CF9AE}">
    <vt:lpwstr>М 2017/12/19-440</vt:lpwstr>
  </prop:property>
  <prop:property name="documentContent" pid="8" fmtid="{D5CDD505-2E9C-101B-9397-08002B2CF9AE}">
    <vt:lpwstr>Об утверждении Регламент по проведению конкурса по приглашению гостевых (иностранных) профессоров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для участия в реализации основных образовательных программ на краткосрочный период
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Васильева Ю.С.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