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44" w:rsidRDefault="007B7744">
      <w:pPr>
        <w:rPr>
          <w:sz w:val="26"/>
          <w:szCs w:val="26"/>
        </w:rPr>
      </w:pPr>
    </w:p>
    <w:p w:rsidR="0007340F" w:rsidRDefault="0007340F" w:rsidP="0007340F">
      <w:pPr>
        <w:spacing w:after="0" w:line="192" w:lineRule="auto"/>
        <w:rPr>
          <w:b/>
          <w:sz w:val="26"/>
          <w:szCs w:val="26"/>
        </w:rPr>
      </w:pPr>
      <w:r w:rsidRPr="0007340F">
        <w:rPr>
          <w:b/>
          <w:sz w:val="26"/>
          <w:szCs w:val="26"/>
          <w:lang w:val="en-US"/>
        </w:rPr>
        <w:t>Contemporary Legal Challenges to International Security</w:t>
      </w:r>
    </w:p>
    <w:p w:rsidR="0007340F" w:rsidRPr="0007340F" w:rsidRDefault="0007340F" w:rsidP="0007340F">
      <w:pPr>
        <w:spacing w:after="0" w:line="192" w:lineRule="auto"/>
        <w:rPr>
          <w:b/>
          <w:sz w:val="26"/>
          <w:szCs w:val="26"/>
        </w:rPr>
      </w:pPr>
    </w:p>
    <w:p w:rsidR="0007340F" w:rsidRDefault="0007340F" w:rsidP="0007340F">
      <w:pPr>
        <w:spacing w:after="0" w:line="192" w:lineRule="auto"/>
        <w:rPr>
          <w:sz w:val="26"/>
          <w:szCs w:val="26"/>
        </w:rPr>
      </w:pPr>
      <w:r w:rsidRPr="0059280B">
        <w:rPr>
          <w:sz w:val="26"/>
          <w:szCs w:val="26"/>
        </w:rPr>
        <w:t>114</w:t>
      </w:r>
      <w:r>
        <w:rPr>
          <w:sz w:val="26"/>
          <w:szCs w:val="26"/>
        </w:rPr>
        <w:t xml:space="preserve"> часов (3 кредита), из них:</w:t>
      </w:r>
    </w:p>
    <w:p w:rsidR="0007340F" w:rsidRDefault="0007340F" w:rsidP="0007340F">
      <w:pPr>
        <w:spacing w:after="0" w:line="192" w:lineRule="auto"/>
        <w:rPr>
          <w:sz w:val="26"/>
          <w:szCs w:val="26"/>
        </w:rPr>
      </w:pPr>
      <w:r>
        <w:rPr>
          <w:sz w:val="26"/>
          <w:szCs w:val="26"/>
        </w:rPr>
        <w:t xml:space="preserve">12 лекций, </w:t>
      </w:r>
      <w:r w:rsidRPr="0059280B">
        <w:rPr>
          <w:sz w:val="26"/>
          <w:szCs w:val="26"/>
        </w:rPr>
        <w:t>20</w:t>
      </w:r>
      <w:r>
        <w:rPr>
          <w:sz w:val="26"/>
          <w:szCs w:val="26"/>
        </w:rPr>
        <w:t xml:space="preserve"> семинаров, 82 самостоятельной работы</w:t>
      </w:r>
    </w:p>
    <w:p w:rsidR="0007340F" w:rsidRPr="004C38FE" w:rsidRDefault="0007340F" w:rsidP="0007340F">
      <w:pPr>
        <w:spacing w:after="0" w:line="192" w:lineRule="auto"/>
        <w:rPr>
          <w:sz w:val="26"/>
          <w:szCs w:val="26"/>
        </w:rPr>
      </w:pPr>
      <w:r>
        <w:rPr>
          <w:sz w:val="26"/>
          <w:szCs w:val="26"/>
        </w:rPr>
        <w:t>Текущий контроль –</w:t>
      </w:r>
      <w:r w:rsidRPr="0007340F">
        <w:rPr>
          <w:sz w:val="26"/>
          <w:szCs w:val="26"/>
        </w:rPr>
        <w:t xml:space="preserve"> </w:t>
      </w:r>
      <w:r>
        <w:rPr>
          <w:sz w:val="26"/>
          <w:szCs w:val="26"/>
        </w:rPr>
        <w:t>контрольная работа</w:t>
      </w:r>
    </w:p>
    <w:p w:rsidR="0007340F" w:rsidRDefault="0007340F" w:rsidP="0007340F">
      <w:pPr>
        <w:spacing w:after="0" w:line="192" w:lineRule="auto"/>
        <w:rPr>
          <w:sz w:val="26"/>
          <w:szCs w:val="26"/>
        </w:rPr>
      </w:pPr>
      <w:r>
        <w:rPr>
          <w:sz w:val="26"/>
          <w:szCs w:val="26"/>
        </w:rPr>
        <w:t xml:space="preserve">Итоговый контроль </w:t>
      </w:r>
      <w:r>
        <w:rPr>
          <w:sz w:val="26"/>
          <w:szCs w:val="26"/>
        </w:rPr>
        <w:t>–</w:t>
      </w:r>
      <w:r>
        <w:rPr>
          <w:sz w:val="26"/>
          <w:szCs w:val="26"/>
        </w:rPr>
        <w:t xml:space="preserve"> экзамен</w:t>
      </w:r>
    </w:p>
    <w:p w:rsidR="0007340F" w:rsidRDefault="0007340F" w:rsidP="0007340F">
      <w:pPr>
        <w:spacing w:after="0" w:line="192" w:lineRule="auto"/>
        <w:rPr>
          <w:sz w:val="26"/>
          <w:szCs w:val="26"/>
        </w:rPr>
      </w:pPr>
    </w:p>
    <w:p w:rsidR="0007340F" w:rsidRDefault="0007340F" w:rsidP="0007340F">
      <w:pPr>
        <w:spacing w:after="0" w:line="192" w:lineRule="auto"/>
        <w:rPr>
          <w:sz w:val="26"/>
          <w:szCs w:val="26"/>
          <w:lang w:val="en-US"/>
        </w:rPr>
      </w:pPr>
      <w:r>
        <w:rPr>
          <w:sz w:val="26"/>
          <w:szCs w:val="26"/>
          <w:lang w:val="en-US"/>
        </w:rPr>
        <w:t>The course gives an overview of the latest achievements in the field of Public International Law. Students will be able to conceive new ideas on the development of intergovernmental relations with a principal stress on jurisprudence. The course encompasses a wide range of issues: public security and order, gross human rights violations, transformation of armed conflicts, peculiarities of legal responsibility for internationally wrongful acts, including crimes, dispute resolution and climate change agenda.</w:t>
      </w:r>
    </w:p>
    <w:p w:rsidR="0007340F" w:rsidRPr="008D1904" w:rsidRDefault="0007340F" w:rsidP="0007340F">
      <w:pPr>
        <w:rPr>
          <w:sz w:val="26"/>
          <w:szCs w:val="26"/>
        </w:rPr>
      </w:pPr>
      <w:r>
        <w:rPr>
          <w:sz w:val="26"/>
          <w:szCs w:val="26"/>
          <w:lang w:val="en-US"/>
        </w:rPr>
        <w:t>Students have an opportunity to improve previously acquired knowledge in the adjacent fields such as political and social sciences. The course doesn’t require preliminary legal training.</w:t>
      </w:r>
    </w:p>
    <w:p w:rsidR="00750A0D" w:rsidRPr="00562143" w:rsidRDefault="00750A0D" w:rsidP="00750A0D">
      <w:pPr>
        <w:spacing w:after="0" w:line="240" w:lineRule="auto"/>
        <w:rPr>
          <w:sz w:val="26"/>
          <w:szCs w:val="26"/>
          <w:lang w:val="en-US"/>
        </w:rPr>
      </w:pPr>
      <w:bookmarkStart w:id="0" w:name="_GoBack"/>
      <w:bookmarkEnd w:id="0"/>
    </w:p>
    <w:sectPr w:rsidR="00750A0D" w:rsidRPr="00562143" w:rsidSect="008D19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3012"/>
    <w:multiLevelType w:val="multilevel"/>
    <w:tmpl w:val="3676DD3A"/>
    <w:lvl w:ilvl="0">
      <w:start w:val="1"/>
      <w:numFmt w:val="decimal"/>
      <w:lvlText w:val="%1."/>
      <w:lvlJc w:val="left"/>
      <w:pPr>
        <w:ind w:left="360" w:hanging="360"/>
      </w:pPr>
      <w:rPr>
        <w:rFonts w:cs="Times New Roman"/>
        <w:b/>
      </w:rPr>
    </w:lvl>
    <w:lvl w:ilvl="1">
      <w:start w:val="1"/>
      <w:numFmt w:val="decimal"/>
      <w:lvlText w:val="%1.%2."/>
      <w:lvlJc w:val="left"/>
      <w:pPr>
        <w:ind w:left="574"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5D878E9"/>
    <w:multiLevelType w:val="hybridMultilevel"/>
    <w:tmpl w:val="A8508E6E"/>
    <w:lvl w:ilvl="0" w:tplc="66AE9DD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F9B7AB1"/>
    <w:multiLevelType w:val="hybridMultilevel"/>
    <w:tmpl w:val="782805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BC46A80"/>
    <w:multiLevelType w:val="hybridMultilevel"/>
    <w:tmpl w:val="E2A4702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04"/>
    <w:rsid w:val="0000201B"/>
    <w:rsid w:val="00027B7F"/>
    <w:rsid w:val="00066521"/>
    <w:rsid w:val="0007340F"/>
    <w:rsid w:val="00094887"/>
    <w:rsid w:val="000B7639"/>
    <w:rsid w:val="000D5B37"/>
    <w:rsid w:val="000E777B"/>
    <w:rsid w:val="000F227C"/>
    <w:rsid w:val="00177CAB"/>
    <w:rsid w:val="00187CC1"/>
    <w:rsid w:val="001E513D"/>
    <w:rsid w:val="00212941"/>
    <w:rsid w:val="00255A31"/>
    <w:rsid w:val="0026147F"/>
    <w:rsid w:val="002C263B"/>
    <w:rsid w:val="00305CC5"/>
    <w:rsid w:val="00333718"/>
    <w:rsid w:val="00362332"/>
    <w:rsid w:val="00366560"/>
    <w:rsid w:val="003C4896"/>
    <w:rsid w:val="00407AAA"/>
    <w:rsid w:val="0044057F"/>
    <w:rsid w:val="00441FF3"/>
    <w:rsid w:val="00482AE9"/>
    <w:rsid w:val="004C106B"/>
    <w:rsid w:val="004C38FE"/>
    <w:rsid w:val="00537666"/>
    <w:rsid w:val="00562143"/>
    <w:rsid w:val="0059280B"/>
    <w:rsid w:val="005E5E3F"/>
    <w:rsid w:val="00607773"/>
    <w:rsid w:val="00683D2D"/>
    <w:rsid w:val="0069044E"/>
    <w:rsid w:val="00733370"/>
    <w:rsid w:val="0074000C"/>
    <w:rsid w:val="00750A0D"/>
    <w:rsid w:val="00776861"/>
    <w:rsid w:val="007A2CED"/>
    <w:rsid w:val="007B7744"/>
    <w:rsid w:val="007D2C85"/>
    <w:rsid w:val="007E1025"/>
    <w:rsid w:val="00894148"/>
    <w:rsid w:val="008D1904"/>
    <w:rsid w:val="008F78D1"/>
    <w:rsid w:val="00927F86"/>
    <w:rsid w:val="00A230C5"/>
    <w:rsid w:val="00A42512"/>
    <w:rsid w:val="00A73D1D"/>
    <w:rsid w:val="00B13E0F"/>
    <w:rsid w:val="00B273B0"/>
    <w:rsid w:val="00BA655F"/>
    <w:rsid w:val="00BB7E54"/>
    <w:rsid w:val="00BF16DC"/>
    <w:rsid w:val="00C208B3"/>
    <w:rsid w:val="00C37B0E"/>
    <w:rsid w:val="00C644E4"/>
    <w:rsid w:val="00C724E7"/>
    <w:rsid w:val="00CE2905"/>
    <w:rsid w:val="00D43EF7"/>
    <w:rsid w:val="00DD3243"/>
    <w:rsid w:val="00E14311"/>
    <w:rsid w:val="00E2129C"/>
    <w:rsid w:val="00E221DB"/>
    <w:rsid w:val="00E70EE9"/>
    <w:rsid w:val="00E717C3"/>
    <w:rsid w:val="00E85B0B"/>
    <w:rsid w:val="00EF7749"/>
    <w:rsid w:val="00F45373"/>
    <w:rsid w:val="00FB6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766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1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00201B"/>
    <w:pPr>
      <w:spacing w:after="0" w:line="240" w:lineRule="auto"/>
    </w:pPr>
    <w:rPr>
      <w:rFonts w:ascii="Tahoma" w:hAnsi="Tahoma" w:cs="Tahoma"/>
      <w:sz w:val="16"/>
      <w:szCs w:val="16"/>
    </w:rPr>
  </w:style>
  <w:style w:type="character" w:customStyle="1" w:styleId="a5">
    <w:name w:val="Текст выноски Знак"/>
    <w:link w:val="a4"/>
    <w:semiHidden/>
    <w:locked/>
    <w:rsid w:val="0000201B"/>
    <w:rPr>
      <w:rFonts w:ascii="Tahoma" w:hAnsi="Tahoma" w:cs="Tahoma"/>
      <w:sz w:val="16"/>
      <w:szCs w:val="16"/>
    </w:rPr>
  </w:style>
  <w:style w:type="paragraph" w:customStyle="1" w:styleId="1">
    <w:name w:val="Абзац списка1"/>
    <w:basedOn w:val="a"/>
    <w:rsid w:val="00C208B3"/>
    <w:pPr>
      <w:ind w:left="720"/>
      <w:contextualSpacing/>
    </w:pPr>
  </w:style>
  <w:style w:type="character" w:styleId="a6">
    <w:name w:val="Hyperlink"/>
    <w:rsid w:val="000D5B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766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1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00201B"/>
    <w:pPr>
      <w:spacing w:after="0" w:line="240" w:lineRule="auto"/>
    </w:pPr>
    <w:rPr>
      <w:rFonts w:ascii="Tahoma" w:hAnsi="Tahoma" w:cs="Tahoma"/>
      <w:sz w:val="16"/>
      <w:szCs w:val="16"/>
    </w:rPr>
  </w:style>
  <w:style w:type="character" w:customStyle="1" w:styleId="a5">
    <w:name w:val="Текст выноски Знак"/>
    <w:link w:val="a4"/>
    <w:semiHidden/>
    <w:locked/>
    <w:rsid w:val="0000201B"/>
    <w:rPr>
      <w:rFonts w:ascii="Tahoma" w:hAnsi="Tahoma" w:cs="Tahoma"/>
      <w:sz w:val="16"/>
      <w:szCs w:val="16"/>
    </w:rPr>
  </w:style>
  <w:style w:type="paragraph" w:customStyle="1" w:styleId="1">
    <w:name w:val="Абзац списка1"/>
    <w:basedOn w:val="a"/>
    <w:rsid w:val="00C208B3"/>
    <w:pPr>
      <w:ind w:left="720"/>
      <w:contextualSpacing/>
    </w:pPr>
  </w:style>
  <w:style w:type="character" w:styleId="a6">
    <w:name w:val="Hyperlink"/>
    <w:rsid w:val="000D5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782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Департамент/научное подразделение/кафедра ¬¬¬¬¬¬¬¬¬¬¬¬¬¬¬¬¬¬¬¬¬¬¬¬¬¬¬¬¬¬¬¬___________________________________</vt:lpstr>
    </vt:vector>
  </TitlesOfParts>
  <Company>HSE</Company>
  <LinksUpToDate>false</LinksUpToDate>
  <CharactersWithSpaces>905</CharactersWithSpaces>
  <SharedDoc>false</SharedDoc>
  <HLinks>
    <vt:vector size="6" baseType="variant">
      <vt:variant>
        <vt:i4>4849683</vt:i4>
      </vt:variant>
      <vt:variant>
        <vt:i4>0</vt:i4>
      </vt:variant>
      <vt:variant>
        <vt:i4>0</vt:i4>
      </vt:variant>
      <vt:variant>
        <vt:i4>5</vt:i4>
      </vt:variant>
      <vt:variant>
        <vt:lpwstr>https://www.hse.ru/org/persons/133280284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Департамент/научное подразделение/кафедра ¬¬¬¬¬¬¬¬¬¬¬¬¬¬¬¬¬¬¬¬¬¬¬¬¬¬¬¬¬¬¬¬___________________________________</dc:title>
  <dc:creator>Игнатенко Светлана Васильевна</dc:creator>
  <cp:lastModifiedBy>Варблане Анжелика</cp:lastModifiedBy>
  <cp:revision>3</cp:revision>
  <dcterms:created xsi:type="dcterms:W3CDTF">2019-10-22T12:27:00Z</dcterms:created>
  <dcterms:modified xsi:type="dcterms:W3CDTF">2019-11-08T08:52:00Z</dcterms:modified>
</cp:coreProperties>
</file>