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33" w:rsidRPr="0095430D" w:rsidRDefault="00975733" w:rsidP="00975733">
      <w:pPr>
        <w:jc w:val="right"/>
        <w:rPr>
          <w:szCs w:val="24"/>
        </w:rPr>
      </w:pPr>
      <w:r w:rsidRPr="0095430D">
        <w:rPr>
          <w:szCs w:val="24"/>
        </w:rPr>
        <w:t xml:space="preserve">Приложение к приказу </w:t>
      </w:r>
    </w:p>
    <w:p w:rsidR="00975733" w:rsidRPr="0095430D" w:rsidRDefault="00975733" w:rsidP="00975733">
      <w:pPr>
        <w:jc w:val="right"/>
        <w:rPr>
          <w:szCs w:val="24"/>
        </w:rPr>
      </w:pPr>
      <w:r w:rsidRPr="0095430D">
        <w:rPr>
          <w:szCs w:val="24"/>
        </w:rPr>
        <w:t>НИУ ВШЭ–Санкт-Петербург</w:t>
      </w:r>
    </w:p>
    <w:p w:rsidR="00975733" w:rsidRDefault="00975733" w:rsidP="00975733">
      <w:pPr>
        <w:jc w:val="right"/>
        <w:rPr>
          <w:szCs w:val="24"/>
        </w:rPr>
      </w:pPr>
      <w:r w:rsidRPr="0095430D">
        <w:rPr>
          <w:szCs w:val="24"/>
        </w:rPr>
        <w:t>№_________________ от__________</w:t>
      </w:r>
    </w:p>
    <w:p w:rsidR="00975733" w:rsidRDefault="00975733" w:rsidP="00975733">
      <w:pPr>
        <w:jc w:val="right"/>
        <w:rPr>
          <w:szCs w:val="24"/>
        </w:rPr>
      </w:pPr>
    </w:p>
    <w:p w:rsidR="00975733" w:rsidRPr="0095430D" w:rsidRDefault="00975733" w:rsidP="00975733">
      <w:pPr>
        <w:jc w:val="right"/>
        <w:rPr>
          <w:szCs w:val="24"/>
        </w:rPr>
      </w:pPr>
    </w:p>
    <w:p w:rsidR="00975733" w:rsidRPr="00975733" w:rsidRDefault="00200738" w:rsidP="00F11F92">
      <w:pPr>
        <w:spacing w:line="276" w:lineRule="auto"/>
        <w:ind w:left="-284"/>
        <w:jc w:val="center"/>
        <w:rPr>
          <w:b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  <w:r w:rsidRPr="00975733">
        <w:rPr>
          <w:b/>
        </w:rPr>
        <w:t xml:space="preserve"> </w:t>
      </w:r>
      <w:r w:rsidR="009D1947">
        <w:rPr>
          <w:b/>
        </w:rPr>
        <w:t>4</w:t>
      </w:r>
      <w:r w:rsidR="00B20B44" w:rsidRPr="00975733">
        <w:rPr>
          <w:b/>
        </w:rPr>
        <w:t xml:space="preserve"> курса образовательной программы </w:t>
      </w:r>
      <w:r w:rsidR="001C1DB3" w:rsidRPr="00975733">
        <w:rPr>
          <w:b/>
        </w:rPr>
        <w:t>«</w:t>
      </w:r>
      <w:r w:rsidR="00B20B44" w:rsidRPr="00975733">
        <w:rPr>
          <w:b/>
        </w:rPr>
        <w:t>Государственное и муниципальное управление</w:t>
      </w:r>
      <w:r w:rsidR="001C1DB3" w:rsidRPr="00975733">
        <w:rPr>
          <w:b/>
        </w:rPr>
        <w:t>»</w:t>
      </w:r>
      <w:r w:rsidR="00B20B44" w:rsidRPr="00975733">
        <w:rPr>
          <w:b/>
        </w:rPr>
        <w:t>,</w:t>
      </w:r>
      <w:r w:rsidR="00975733" w:rsidRPr="00975733">
        <w:rPr>
          <w:b/>
        </w:rPr>
        <w:t xml:space="preserve"> </w:t>
      </w:r>
      <w:r w:rsidR="007C7B3D">
        <w:rPr>
          <w:b/>
        </w:rPr>
        <w:t>по направлению 38.03</w:t>
      </w:r>
      <w:r w:rsidR="00B20B44" w:rsidRPr="00975733">
        <w:rPr>
          <w:b/>
        </w:rPr>
        <w:t xml:space="preserve">.04 «Государственное и муниципальное управление» </w:t>
      </w:r>
    </w:p>
    <w:p w:rsidR="00B20B44" w:rsidRDefault="00B20B44" w:rsidP="00F11F92">
      <w:pPr>
        <w:spacing w:line="276" w:lineRule="auto"/>
        <w:ind w:left="-284"/>
        <w:jc w:val="center"/>
        <w:rPr>
          <w:b/>
        </w:rPr>
      </w:pPr>
      <w:r w:rsidRPr="00975733">
        <w:rPr>
          <w:b/>
        </w:rPr>
        <w:t>в 201</w:t>
      </w:r>
      <w:r w:rsidR="005C1488">
        <w:rPr>
          <w:b/>
        </w:rPr>
        <w:t>8</w:t>
      </w:r>
      <w:r w:rsidRPr="00975733">
        <w:rPr>
          <w:b/>
        </w:rPr>
        <w:t>-201</w:t>
      </w:r>
      <w:r w:rsidR="005C1488">
        <w:rPr>
          <w:b/>
        </w:rPr>
        <w:t>9</w:t>
      </w:r>
      <w:r w:rsidR="00F11F92" w:rsidRPr="00975733">
        <w:rPr>
          <w:b/>
        </w:rPr>
        <w:t xml:space="preserve"> учебном </w:t>
      </w:r>
      <w:r w:rsidRPr="00975733">
        <w:rPr>
          <w:b/>
        </w:rPr>
        <w:t xml:space="preserve"> </w:t>
      </w:r>
      <w:r w:rsidR="001C1DB3" w:rsidRPr="00975733">
        <w:rPr>
          <w:b/>
        </w:rPr>
        <w:t xml:space="preserve"> году</w:t>
      </w:r>
    </w:p>
    <w:p w:rsidR="00975733" w:rsidRPr="00975733" w:rsidRDefault="00975733" w:rsidP="00975733">
      <w:pPr>
        <w:widowControl w:val="0"/>
        <w:spacing w:line="276" w:lineRule="auto"/>
        <w:ind w:left="-284"/>
        <w:jc w:val="center"/>
        <w:rPr>
          <w:b/>
        </w:rPr>
      </w:pPr>
    </w:p>
    <w:p w:rsidR="00B20B44" w:rsidRPr="00616540" w:rsidRDefault="00B20B44" w:rsidP="00B20B44">
      <w:pPr>
        <w:rPr>
          <w:vanish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1798"/>
        <w:gridCol w:w="2780"/>
        <w:gridCol w:w="2549"/>
        <w:gridCol w:w="2327"/>
        <w:gridCol w:w="1698"/>
        <w:gridCol w:w="3170"/>
      </w:tblGrid>
      <w:tr w:rsidR="007B6A64" w:rsidRPr="007B6A64" w:rsidTr="001D5AFC">
        <w:trPr>
          <w:trHeight w:val="285"/>
        </w:trPr>
        <w:tc>
          <w:tcPr>
            <w:tcW w:w="157" w:type="pct"/>
            <w:vMerge w:val="restart"/>
          </w:tcPr>
          <w:p w:rsidR="005C1488" w:rsidRPr="007B6A64" w:rsidRDefault="005C1488" w:rsidP="00200738">
            <w:pPr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№ п/п</w:t>
            </w:r>
          </w:p>
        </w:tc>
        <w:tc>
          <w:tcPr>
            <w:tcW w:w="608" w:type="pct"/>
            <w:vMerge w:val="restart"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Ф.И.О. студента</w:t>
            </w:r>
          </w:p>
        </w:tc>
        <w:tc>
          <w:tcPr>
            <w:tcW w:w="940" w:type="pct"/>
            <w:vMerge w:val="restart"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Тема работы на русском языке</w:t>
            </w:r>
          </w:p>
        </w:tc>
        <w:tc>
          <w:tcPr>
            <w:tcW w:w="862" w:type="pct"/>
            <w:vMerge w:val="restart"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Тема работы на английском языке</w:t>
            </w:r>
          </w:p>
        </w:tc>
        <w:tc>
          <w:tcPr>
            <w:tcW w:w="787" w:type="pct"/>
            <w:vMerge w:val="restart"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Научный руководитель</w:t>
            </w:r>
          </w:p>
        </w:tc>
        <w:tc>
          <w:tcPr>
            <w:tcW w:w="1646" w:type="pct"/>
            <w:gridSpan w:val="2"/>
          </w:tcPr>
          <w:p w:rsidR="005C1488" w:rsidRPr="007B6A64" w:rsidRDefault="005C1488" w:rsidP="00200738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Рецензент</w:t>
            </w:r>
          </w:p>
        </w:tc>
      </w:tr>
      <w:tr w:rsidR="007B6A64" w:rsidRPr="007B6A64" w:rsidTr="007B6A64">
        <w:trPr>
          <w:trHeight w:val="827"/>
        </w:trPr>
        <w:tc>
          <w:tcPr>
            <w:tcW w:w="157" w:type="pct"/>
            <w:vMerge/>
          </w:tcPr>
          <w:p w:rsidR="005C1488" w:rsidRPr="007B6A64" w:rsidRDefault="005C1488" w:rsidP="00200738">
            <w:pPr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608" w:type="pct"/>
            <w:vMerge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940" w:type="pct"/>
            <w:vMerge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862" w:type="pct"/>
            <w:vMerge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787" w:type="pct"/>
            <w:vMerge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574" w:type="pct"/>
          </w:tcPr>
          <w:p w:rsidR="005C1488" w:rsidRPr="007B6A64" w:rsidRDefault="005C1488" w:rsidP="005C1488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ФИО</w:t>
            </w:r>
          </w:p>
        </w:tc>
        <w:tc>
          <w:tcPr>
            <w:tcW w:w="1072" w:type="pct"/>
          </w:tcPr>
          <w:p w:rsidR="005C1488" w:rsidRPr="007B6A64" w:rsidRDefault="005C1488" w:rsidP="00200738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>ученая степень, ученое звание, место работы, занимаемая должность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Абдуллаев Самир Джошгун оглы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конкурсных процедур в федеральной контрактной системе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Development of Tender Procedures with in Federal Procurement System in Russian Federation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Акпаева Анастасия Игоревна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Взаимодействие органов государственной власти в сфере наружной рекламы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Interaction between Government Departments in Outdoor Advertising Sphere  (the Case of St. Petersburg)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Ахунова Алина</w:t>
            </w:r>
          </w:p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Айдаровна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методик оценки текущей деятельности государственных служащих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The Upgrade of Methods of Assessment of Current Operations for State Civil Employees 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Ащеулова Василиса Павловна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Управление инфраструктурными проектами на основе государственно-частного партнёрства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Infrastructure Project Management Using the Public-Private Partnership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Кузнецова Валентина 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Российский государственный педагогический университет им.Герцена профессор кафедры отраслевой экономики и финансов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Барадулина Анастасия Андреевна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Экономическое обоснование разработки документов территориального планирования городских агломераций с учетом современных подходов к формированию городских общественных пространств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The Economic Expansion of the Territorial Development  Documents Formation  for Urban Agglomerations According to Modern Public Space Formation Approaches</w:t>
            </w:r>
          </w:p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Голубецкая  Наталья Петровна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Басова Наталья Сергеевна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Повышение качества внутрисетевой организации сельскохозяйственных кластеров России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 xml:space="preserve">Improving the Quality of Russian Agricultural Clusters Intranet Organization 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131AE9" w:rsidP="007B6A64">
            <w:pPr>
              <w:rPr>
                <w:sz w:val="22"/>
              </w:rPr>
            </w:pPr>
            <w:hyperlink r:id="rId7" w:history="1">
              <w:r w:rsidR="007B6A64" w:rsidRPr="007B6A64">
                <w:rPr>
                  <w:rStyle w:val="ab"/>
                  <w:color w:val="auto"/>
                  <w:sz w:val="22"/>
                  <w:u w:val="none"/>
                  <w:shd w:val="clear" w:color="auto" w:fill="F9FAFB"/>
                </w:rPr>
                <w:t>Растворцева Светлана Николаевна</w:t>
              </w:r>
            </w:hyperlink>
            <w:r w:rsidR="007B6A64"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профессор,  НИУ ВШЭ Москва), профессор д</w:t>
            </w:r>
            <w:hyperlink r:id="rId8" w:history="1">
              <w:r w:rsidRPr="007B6A64">
                <w:rPr>
                  <w:rStyle w:val="ab"/>
                  <w:color w:val="auto"/>
                  <w:sz w:val="22"/>
                  <w:u w:val="none"/>
                </w:rPr>
                <w:t>епартамента мировой экономики</w:t>
              </w:r>
            </w:hyperlink>
            <w:r w:rsidRPr="007B6A64">
              <w:rPr>
                <w:sz w:val="22"/>
              </w:rPr>
              <w:t> 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Близнякова Влада Вадимовна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Участие граждан в реализации молодёжной политики на примере Санкт-Петербурга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Citizens Participation in the implementation of Youth Policy: the Case of St. Petersburg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Рубцова Мария Владимировна, профессор  департамента государственного администрирования,  д.соц.н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rFonts w:eastAsia="Arial Unicode MS"/>
                <w:sz w:val="22"/>
              </w:rPr>
            </w:pPr>
            <w:r w:rsidRPr="007B6A64">
              <w:rPr>
                <w:sz w:val="22"/>
              </w:rPr>
              <w:t>Павенков Олег Владимирович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к.ф.н., Санкт-Петербургский  государственный институт кино и телевидения, доцент кафедры медиа-коммуникационных технологий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Ведунов Семён Андреевич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Управление государственным имуществом на примере передачи в аренду объектов нежилого фонда С.-Петербурга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State Property Management at the Case of the  Transfer of Non-Residential Reality Units of St. Petersburg for Rent 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Макеенко Мария Владимировна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к.э.н, Санкт-Петербургский государственный экономический университет, доцент кафедры экономики и управления предприятиями  и производственными комплексами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Винюкова Вероника Владимировна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Приоритет</w:t>
            </w:r>
            <w:r w:rsidR="00A96347">
              <w:rPr>
                <w:sz w:val="22"/>
              </w:rPr>
              <w:t>ы</w:t>
            </w:r>
            <w:r w:rsidRPr="007B6A64">
              <w:rPr>
                <w:sz w:val="22"/>
              </w:rPr>
              <w:t xml:space="preserve"> государственной политики снижения воздействия загрязнения окружающей среды на здоровье населения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Priorities of the State Environmental Policy to Reduce the Impact Of Environmental Pollution on the Health of the Population of The Russian Federation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Несена Марина Васильевна,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Галанова Яна Владимировна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Развитие предпринимательского потенциала студентов в субъекте Российской Федерации (на примере Центра инновационного предпринимательства НИУ ВШЭ)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Development of Entrepreneurial Potential of Students in The Subject of the Russian Federation (the Case the Center for Innovative Entrepreneurship HSE)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Герасимец Александр Сергеевич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Социальные изменения в условиях развития цифровой экономики на примере города Санкт-Петербурга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Social Changes in the Development of the Digital Economy on the Case of the City of St. Petersburg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Рубцова Мария Владимировна, профессор  департамента государственного администрирования,  д.соц.н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Глушенкова Анастасия Андреевна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Антимонопольное регулирование как инструмент государственного управления экономикой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 xml:space="preserve">Antimonopoly Regulation as an Instrument of Public Administration of the Economy 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Гречаная Елизавета Сергеевна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Развитие концепции циркулярной экономики в системе государственного управления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Development  of Circular Economy Concept in the Public Administration System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Несена Марина Васильевна,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Жунда Николай Борисович</w:t>
            </w:r>
          </w:p>
          <w:p w:rsidR="007B6A64" w:rsidRPr="007B6A64" w:rsidRDefault="007B6A64" w:rsidP="007B6A64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Закрытое акционерное общество международный центр социально-экономических исследований «Леонтьевский центр»старший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Григорьева Мария Петровна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Оценка социально-экономического развития в системе стратегического планирования региона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Assessment of Socio-Economic Development in Strategic Planning System of Region (the Case of St. Petersburg)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eastAsia="Times New Roman" w:hAnsi="Times New Roman" w:cs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ascii="Times New Roman" w:hAnsi="Times New Roman" w:cs="Times New Roman"/>
              </w:rPr>
              <w:t>базовой кафедры МЦСЭИ «Леонтьевский центр»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Котов Анатолий Иванович</w:t>
            </w:r>
          </w:p>
          <w:p w:rsidR="007B6A64" w:rsidRPr="007B6A64" w:rsidRDefault="007B6A64" w:rsidP="007B6A64">
            <w:pPr>
              <w:rPr>
                <w:rFonts w:eastAsia="Arial Unicode MS"/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К.э.н., Администрация Губернатора Санкт-Петербурга, специальный представитель Губернатора Санкт-Петербурга по экономическим вопросам;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</w:t>
            </w:r>
            <w:r w:rsidRPr="007B6A64">
              <w:rPr>
                <w:sz w:val="22"/>
              </w:rPr>
              <w:lastRenderedPageBreak/>
              <w:t xml:space="preserve">государственного и муниципального управления, </w:t>
            </w:r>
          </w:p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руководитель магистерской программы "Стратегическое управление и качество жизни"  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Зуева Вероника</w:t>
            </w:r>
          </w:p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Обоснование приоритетов государственных мер по поддержке креативных индустрий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Prioritization Study for Development of Public Policies to Support the Creative Industries: the Case of St. Petersburg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Несена Марина Васильевна,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Гурьева Мария Владимировна</w:t>
            </w:r>
          </w:p>
          <w:p w:rsidR="007B6A64" w:rsidRPr="007B6A64" w:rsidRDefault="007B6A64" w:rsidP="007B6A64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ФГБОУ ВО "Санкт-Петербургский государственный академический институт живописи, скульптуры и архитектуры имени И.Е. Репина при Российской академии художеств, ст. преподаватель кафедры гуманитарных и философских наук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Иванова Екатерина Витальевна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Государственная демографическая политика в сфере рождаемости в России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State Demographic Policy in the Field of Fertility in Russia (the of St. Petersburg)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Парик Илона Юловна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Санкт-Петербургский государственный экономический университет, доцент кафедры статистики и эконометрики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Казанцева Богдана Алексеевна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государственной поддержки субъектов малого и среднего предпринимательства регионов Северо-Западного Федерального округа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Enhancement of Government Support for Small and Medium-Sized Enterprises in Northwestern Federal District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Русецкая Ольга Васильевна, доцент базовой кафедры МЦСЭИ «Леонтьевский центр»,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Лебедева Наталья Александровна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Ассоциация специалистов по экономическому развитию территорий, председатель 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Калинин Петр Игоревич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Особенности кадрового управления в избирательном процессе на примере субъекта Российской Федерации (Ленинградской области)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Personnel Management Features in the Electoral Process: the Case of the Subject of the Russian Federation (Leningrad Region)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Голубецкая  Наталья Петровна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Киселев Алексей Олегович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механизмов государственной поддержки сферы спорта в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Enhancement of Mechanisms of State Support of Sport in the Russian Federation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eastAsia="Times New Roman" w:hAnsi="Times New Roman" w:cs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ascii="Times New Roman" w:hAnsi="Times New Roman" w:cs="Times New Roman"/>
              </w:rPr>
              <w:t>базовой кафедры МЦСЭИ «Леонтьевский центр»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Власова Татьяна Владиславовна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Закрытое акционерное общество международный центр социально-экономических исследований «Леонтьевский центр», заместитель директора-координатора научно-исследовательских программ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Коваль Елизавета</w:t>
            </w:r>
          </w:p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Брендинг территорий на примере малых поселений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Territory Branding: the Case of Small Settlements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Кудрявцева Елена Игоревна, доцент департамента менеджмента, к.пс.н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Апон Марина Евгеньевна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к.ист.н.,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Кожухова Вера Романовна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Принцип сбалансированности в государственном регулировании развития рынка жилой недвижимости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Government Regulation System of the Residential Real Estate Market Development Based Balanced Principle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Курячий Александр Васильевич,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Вахмистров Александр Иванович 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профессор Союза строительных объединений и организаций, президент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Колтышева Юлия Владимировна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 Государственное регулирование в сфере информационной безопасности (на примере «Пакета Яровой») 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State Regulation in the Field of Information Security (the Case of Yarovaya Law)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Прокофьев Вадим Николаевич, доцент</w:t>
            </w:r>
            <w:r w:rsidRPr="007B6A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B6A64">
              <w:rPr>
                <w:rFonts w:ascii="Times New Roman" w:hAnsi="Times New Roman" w:cs="Times New Roman"/>
              </w:rPr>
              <w:t xml:space="preserve">кафедры государственной </w:t>
            </w:r>
            <w:r w:rsidRPr="007B6A64">
              <w:rPr>
                <w:rFonts w:ascii="Times New Roman" w:hAnsi="Times New Roman" w:cs="Times New Roman"/>
                <w:spacing w:val="-12"/>
              </w:rPr>
              <w:t xml:space="preserve">и </w:t>
            </w:r>
            <w:r w:rsidRPr="007B6A64">
              <w:rPr>
                <w:rFonts w:ascii="Times New Roman" w:hAnsi="Times New Roman" w:cs="Times New Roman"/>
              </w:rPr>
              <w:t xml:space="preserve">муниципальной службы 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spacing w:after="240"/>
              <w:jc w:val="both"/>
              <w:rPr>
                <w:sz w:val="22"/>
              </w:rPr>
            </w:pPr>
            <w:r w:rsidRPr="007B6A64">
              <w:rPr>
                <w:sz w:val="22"/>
              </w:rPr>
              <w:t>Левшиц Дмитрий Юрьевич</w:t>
            </w:r>
          </w:p>
          <w:p w:rsidR="007B6A64" w:rsidRPr="007B6A64" w:rsidRDefault="007B6A64" w:rsidP="007B6A64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к.ю.н., НИУ ВШЭ Москва, профессор департамента государственного и муниципального управления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Костюхин Михаил Сергеевич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Влияние пенсионной реформы на структурные изменения рынка труда (на примере Санкт- Петербургской агломерации)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Influence of Pensionary Reform on Structural Changes of Labor Market: the Case of the St. Petersburg Territorial Agglomeration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Кудрявцева Елена Игоревна, доцент департамента менеджмента, к.пс.н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Апон Марина Евгеньевна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к.ист.н.,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Крестьянских Юлия </w:t>
            </w:r>
            <w:r w:rsidRPr="007B6A64">
              <w:rPr>
                <w:rFonts w:ascii="Times New Roman" w:hAnsi="Times New Roman" w:cs="Times New Roman"/>
              </w:rPr>
              <w:lastRenderedPageBreak/>
              <w:t>Игоревна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lastRenderedPageBreak/>
              <w:t xml:space="preserve">Социальные эффекты реализации </w:t>
            </w:r>
            <w:r w:rsidRPr="007B6A64">
              <w:rPr>
                <w:rFonts w:ascii="Times New Roman" w:hAnsi="Times New Roman" w:cs="Times New Roman"/>
              </w:rPr>
              <w:lastRenderedPageBreak/>
              <w:t>государственных программ инновационного развития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lastRenderedPageBreak/>
              <w:t xml:space="preserve">Social Effects of the Implementation of State </w:t>
            </w:r>
            <w:r w:rsidRPr="007B6A64">
              <w:rPr>
                <w:rFonts w:ascii="Times New Roman" w:hAnsi="Times New Roman" w:cs="Times New Roman"/>
                <w:lang w:val="en-US"/>
              </w:rPr>
              <w:lastRenderedPageBreak/>
              <w:t>Innovation Development Programs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lastRenderedPageBreak/>
              <w:t xml:space="preserve">Колчинская Елизавета </w:t>
            </w:r>
            <w:r w:rsidRPr="007B6A64">
              <w:rPr>
                <w:rFonts w:ascii="Times New Roman" w:hAnsi="Times New Roman" w:cs="Times New Roman"/>
              </w:rPr>
              <w:lastRenderedPageBreak/>
              <w:t>Эдуардовна,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131AE9" w:rsidP="007B6A64">
            <w:pPr>
              <w:rPr>
                <w:sz w:val="22"/>
              </w:rPr>
            </w:pPr>
            <w:hyperlink r:id="rId9" w:history="1">
              <w:r w:rsidR="007B6A64" w:rsidRPr="007B6A64">
                <w:rPr>
                  <w:rStyle w:val="ab"/>
                  <w:color w:val="auto"/>
                  <w:sz w:val="22"/>
                  <w:u w:val="none"/>
                  <w:shd w:val="clear" w:color="auto" w:fill="F9FAFB"/>
                </w:rPr>
                <w:t xml:space="preserve">Растворцева Светлана </w:t>
              </w:r>
              <w:r w:rsidR="007B6A64" w:rsidRPr="007B6A64">
                <w:rPr>
                  <w:rStyle w:val="ab"/>
                  <w:color w:val="auto"/>
                  <w:sz w:val="22"/>
                  <w:u w:val="none"/>
                  <w:shd w:val="clear" w:color="auto" w:fill="F9FAFB"/>
                </w:rPr>
                <w:lastRenderedPageBreak/>
                <w:t>Николаевна</w:t>
              </w:r>
            </w:hyperlink>
            <w:r w:rsidR="007B6A64"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 xml:space="preserve">д.э.н., профессор,  НИУ ВШЭ Москва), профессор </w:t>
            </w:r>
            <w:r w:rsidRPr="007B6A64">
              <w:rPr>
                <w:sz w:val="22"/>
              </w:rPr>
              <w:lastRenderedPageBreak/>
              <w:t>д</w:t>
            </w:r>
            <w:hyperlink r:id="rId10" w:history="1">
              <w:r w:rsidRPr="007B6A64">
                <w:rPr>
                  <w:rStyle w:val="ab"/>
                  <w:color w:val="auto"/>
                  <w:sz w:val="22"/>
                  <w:u w:val="none"/>
                </w:rPr>
                <w:t>епартамента мировой экономики</w:t>
              </w:r>
            </w:hyperlink>
            <w:r w:rsidRPr="007B6A64">
              <w:rPr>
                <w:sz w:val="22"/>
              </w:rPr>
              <w:t> 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Кривенок Ксения Павловна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Управление инфраструктурными проектами государственно-частного партнерства на стадии</w:t>
            </w:r>
            <w:r w:rsidRPr="007B6A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B6A6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Public-Private Partnership Infrastructure Project Management at the Implementation Stage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eastAsia="Times New Roman" w:hAnsi="Times New Roman" w:cs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ascii="Times New Roman" w:hAnsi="Times New Roman" w:cs="Times New Roman"/>
              </w:rPr>
              <w:t>базовой кафедры МЦСЭИ «Леонтьевский центр»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Власова Татьяна Владиславовна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Закрытое акционерное общество международный центр социально-экономических исследований «Леонтьевский центр», заместитель директора-координатора научно-исследовательских программ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Крутикова Диана Александровна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Межбюджетные трансферты в бюджетной системе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Intergovermental Transfers in the Russian Budgetary System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Кудрявцева Полина</w:t>
            </w:r>
          </w:p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Планирование обеспечения государственной гарантии всеобщей доступности школьного образования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Planning of State Obligation for Common Accessibility of School Education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Курячий Александр Васильевич,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Дорофеева Людмила Владимировна 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доцент, Институт проблем региональной экономики Российской академии наук,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Кудряшова Виктория Михайловна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Применение концепции «резилиентности» при планировании социально-экономического развития территорий Российской Федерации</w:t>
            </w:r>
          </w:p>
          <w:p w:rsidR="007B6A64" w:rsidRPr="007B6A64" w:rsidRDefault="007B6A64" w:rsidP="007B6A64">
            <w:pPr>
              <w:rPr>
                <w:sz w:val="22"/>
              </w:rPr>
            </w:pPr>
          </w:p>
          <w:p w:rsidR="007B6A64" w:rsidRPr="007B6A64" w:rsidRDefault="007B6A64" w:rsidP="007B6A64">
            <w:pPr>
              <w:rPr>
                <w:sz w:val="22"/>
              </w:rPr>
            </w:pPr>
          </w:p>
          <w:p w:rsidR="007B6A64" w:rsidRPr="007B6A64" w:rsidRDefault="007B6A64" w:rsidP="007B6A64">
            <w:pPr>
              <w:rPr>
                <w:sz w:val="22"/>
              </w:rPr>
            </w:pP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Resilience Concept Implementation in the Territorial Planning of Social and Economic Development in the Russian Federation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Несена Марина Васильевна,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Михайлова Анна Александровна </w:t>
            </w:r>
          </w:p>
          <w:p w:rsidR="007B6A64" w:rsidRPr="007B6A64" w:rsidRDefault="007B6A64" w:rsidP="007B6A64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АНО «Институт реформирования общественных финансов, начальник отдела прикладных экономических исследований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Курносенко Екатерина Владимировна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Определение степени влияния кластеров на управление социально-экономическим развитием регионов </w:t>
            </w:r>
            <w:r w:rsidRPr="007B6A64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lastRenderedPageBreak/>
              <w:t xml:space="preserve">Determination of the Impact of </w:t>
            </w:r>
            <w:r w:rsidRPr="007B6A64">
              <w:rPr>
                <w:rFonts w:ascii="Times New Roman" w:hAnsi="Times New Roman" w:cs="Times New Roman"/>
              </w:rPr>
              <w:t>С</w:t>
            </w:r>
            <w:r w:rsidRPr="007B6A64">
              <w:rPr>
                <w:rFonts w:ascii="Times New Roman" w:hAnsi="Times New Roman" w:cs="Times New Roman"/>
                <w:lang w:val="en-US"/>
              </w:rPr>
              <w:t xml:space="preserve">lusters on the Socio-Economic Development Management of the </w:t>
            </w:r>
            <w:r w:rsidRPr="007B6A64">
              <w:rPr>
                <w:rFonts w:ascii="Times New Roman" w:hAnsi="Times New Roman" w:cs="Times New Roman"/>
                <w:lang w:val="en-US"/>
              </w:rPr>
              <w:lastRenderedPageBreak/>
              <w:t>Russian Federation Territories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lastRenderedPageBreak/>
              <w:t xml:space="preserve">Колчинская Елизавета Эдуардовна, доцент  департамента государственного </w:t>
            </w:r>
            <w:r w:rsidRPr="007B6A64">
              <w:rPr>
                <w:rFonts w:ascii="Times New Roman" w:hAnsi="Times New Roman" w:cs="Times New Roman"/>
              </w:rPr>
              <w:lastRenderedPageBreak/>
              <w:t>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131AE9" w:rsidP="007B6A64">
            <w:pPr>
              <w:rPr>
                <w:sz w:val="22"/>
              </w:rPr>
            </w:pPr>
            <w:hyperlink r:id="rId11" w:history="1">
              <w:r w:rsidR="007B6A64" w:rsidRPr="007B6A64">
                <w:rPr>
                  <w:rStyle w:val="ab"/>
                  <w:color w:val="auto"/>
                  <w:sz w:val="22"/>
                  <w:u w:val="none"/>
                  <w:shd w:val="clear" w:color="auto" w:fill="F9FAFB"/>
                </w:rPr>
                <w:t>Растворцева Светлана Николаевна</w:t>
              </w:r>
            </w:hyperlink>
            <w:r w:rsidR="007B6A64"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профессор,  НИУ ВШЭ Москва), профессор д</w:t>
            </w:r>
            <w:hyperlink r:id="rId12" w:history="1">
              <w:r w:rsidRPr="007B6A64">
                <w:rPr>
                  <w:rStyle w:val="ab"/>
                  <w:color w:val="auto"/>
                  <w:sz w:val="22"/>
                  <w:u w:val="none"/>
                </w:rPr>
                <w:t>епартамента мировой экономики</w:t>
              </w:r>
            </w:hyperlink>
            <w:r w:rsidRPr="007B6A64">
              <w:rPr>
                <w:sz w:val="22"/>
              </w:rPr>
              <w:t> 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Ладугин Никита Андреевич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Определение степени влияния промышленной политики на развитие фармацевтической отрасли в России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Determination of the Impact of Industrial Policy on the Development of the Pharmaceutical Industry in Russia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131AE9" w:rsidP="007B6A64">
            <w:pPr>
              <w:rPr>
                <w:sz w:val="22"/>
              </w:rPr>
            </w:pPr>
            <w:hyperlink r:id="rId13" w:history="1">
              <w:r w:rsidR="007B6A64" w:rsidRPr="007B6A64">
                <w:rPr>
                  <w:rStyle w:val="ab"/>
                  <w:color w:val="auto"/>
                  <w:sz w:val="22"/>
                  <w:u w:val="none"/>
                  <w:shd w:val="clear" w:color="auto" w:fill="F9FAFB"/>
                </w:rPr>
                <w:t>Растворцева Светлана Николаевна</w:t>
              </w:r>
            </w:hyperlink>
            <w:r w:rsidR="007B6A64"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профессор,  НИУ ВШЭ Москва), профессор д</w:t>
            </w:r>
            <w:hyperlink r:id="rId14" w:history="1">
              <w:r w:rsidRPr="007B6A64">
                <w:rPr>
                  <w:rStyle w:val="ab"/>
                  <w:color w:val="auto"/>
                  <w:sz w:val="22"/>
                  <w:u w:val="none"/>
                </w:rPr>
                <w:t>епартамента мировой экономики</w:t>
              </w:r>
            </w:hyperlink>
            <w:r w:rsidRPr="007B6A64">
              <w:rPr>
                <w:sz w:val="22"/>
              </w:rPr>
              <w:t> 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Ляхова Анастасия Андреевна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регулирования развития малого предпринимательства в регионе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Improving the regulation of small business Enterprise development in the region (Evidence from  St. Petersburg)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Русецкая Ольга Васильевна, доцент базовой кафедры МЦСЭИ «Леонтьевский центр»,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Лебедева Наталья Александровна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Ассоциация специалистов по экономическому развитию территорий, председатель 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Магсумов Артем Ринатович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государственного регулирования утилизации твердых бытовых отходов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Enhancement of Government Regulation of Household Waste Recycling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ind w:right="133"/>
              <w:rPr>
                <w:sz w:val="22"/>
              </w:rPr>
            </w:pPr>
            <w:r w:rsidRPr="007B6A64">
              <w:rPr>
                <w:rFonts w:eastAsia="Arial Unicode MS"/>
                <w:sz w:val="22"/>
              </w:rPr>
              <w:t>Ходачек Александр Михайлович,</w:t>
            </w:r>
            <w:r w:rsidRPr="007B6A64">
              <w:rPr>
                <w:sz w:val="22"/>
              </w:rPr>
              <w:t xml:space="preserve"> профессор  департамента государственного администрирования,  д.э.н.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Иванов Сергей Анатольевич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Мажара Екатерина Андреевна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Современное состояние и тенденции развития экологического менеджмента в Северо-Западном федеральном округе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The Current State and Trends in the Development of Environmental Management in the North West Federal District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Кузнецова Валентина 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Российский государственный педагогический университет им.Герцена профессор кафедры отраслевой экономики и финансов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Малыхин Константин Ильич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Обеспечение безопасности велосипедной инфраструктуры в городе федерального значения путем выявления статистически небезопасных локаций для передвижения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Safety Ensuring of Bicycle Infrastructure in the Federal City  by Importance Identifying Statistically Unsafe Locations for Movement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Кузнецова Валентина 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д.э.н., Российский государственный педагогический университет им.Герцена профессор кафедры отраслевой экономики и финансов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Маракулина</w:t>
            </w:r>
          </w:p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Анастасия Игоревна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Государственное регулирование развития лесного комплекса в </w:t>
            </w:r>
            <w:r w:rsidRPr="007B6A64">
              <w:rPr>
                <w:sz w:val="22"/>
              </w:rPr>
              <w:lastRenderedPageBreak/>
              <w:t>макрорегионе России (на примере Северо-Западного федерального округа)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lastRenderedPageBreak/>
              <w:t xml:space="preserve">Government Regulation of the Forestry Complex Development in the </w:t>
            </w:r>
            <w:r w:rsidRPr="007B6A64">
              <w:rPr>
                <w:sz w:val="22"/>
                <w:lang w:val="en-US"/>
              </w:rPr>
              <w:lastRenderedPageBreak/>
              <w:t>Macro-Region of Russia (the Case of the North-West Federal District)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lastRenderedPageBreak/>
              <w:t xml:space="preserve">Вейхер Андрей Алексеевич, доцент департамента </w:t>
            </w:r>
            <w:r w:rsidRPr="007B6A64">
              <w:rPr>
                <w:rFonts w:ascii="Times New Roman" w:hAnsi="Times New Roman" w:cs="Times New Roman"/>
              </w:rPr>
              <w:lastRenderedPageBreak/>
              <w:t>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</w:t>
            </w:r>
            <w:r w:rsidRPr="007B6A64">
              <w:rPr>
                <w:sz w:val="22"/>
              </w:rPr>
              <w:lastRenderedPageBreak/>
              <w:t xml:space="preserve">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Маслякова Мария Михайловна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Оценка качества жилой среды в условиях современной застройки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Assessment Quality of Living Environment in Modern Residential Quarters (the Case of Saint-Petersburg)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Вейхер Андрей Алексеевич, доцент департамента государственного администрирования,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Харлампиева Алла Сергеевна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val="clear" w:color="auto" w:fill="FFFFFF"/>
              </w:rPr>
              <w:t xml:space="preserve">Кафедры социально-культурного сервиса и туризма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Мишин Денис</w:t>
            </w:r>
          </w:p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регулирования внутренней миграции населения в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Improving the regulation of Internal Migration of the Population in the Russian Federation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Мишин Никита Сергеевич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Гарантии прав собственности как показатель качества государственного управления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The Guarantees of the Property Rights as Indicator of Governance Quality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Морозов Константин Сергеевич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механизмов коррекции девиантного поведения  подростков в регионе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The Improvement of  Adolescents Deviance Correction Mechanisms in the Region (the Case of Saint-Petersburg)</w:t>
            </w:r>
          </w:p>
          <w:p w:rsidR="007B6A64" w:rsidRPr="007B6A64" w:rsidRDefault="007B6A64" w:rsidP="007B6A64">
            <w:pPr>
              <w:rPr>
                <w:sz w:val="22"/>
                <w:lang w:val="en-US"/>
              </w:rPr>
            </w:pP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Кудрявцева Елена Игоревна, доцент департамента менеджмента, к.пс.н.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Апон Марина Евгеньевна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к.ист.н.,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Морозова Александра Игоревна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государственной политики по профессиональной переподготовке граждан предпенсионного возраста в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Improving the State Policy for Professional Retraining of Pre- Retirement Age Citizens in Russia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Чистякова Марианна Александровна </w:t>
            </w:r>
          </w:p>
          <w:p w:rsidR="007B6A64" w:rsidRPr="007B6A64" w:rsidRDefault="007B6A64" w:rsidP="007B6A64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7B6A64">
              <w:rPr>
                <w:b w:val="0"/>
                <w:sz w:val="22"/>
                <w:szCs w:val="22"/>
              </w:rPr>
              <w:t>К. соц.н, Санкт-Петербургский национальный исследовательский университет</w:t>
            </w:r>
          </w:p>
          <w:p w:rsidR="007B6A64" w:rsidRPr="007B6A64" w:rsidRDefault="007B6A64" w:rsidP="007B6A64">
            <w:pPr>
              <w:outlineLvl w:val="0"/>
              <w:rPr>
                <w:bCs/>
                <w:kern w:val="36"/>
                <w:sz w:val="22"/>
              </w:rPr>
            </w:pPr>
            <w:r w:rsidRPr="007B6A64">
              <w:rPr>
                <w:bCs/>
                <w:kern w:val="36"/>
                <w:sz w:val="22"/>
              </w:rPr>
              <w:t>информационных технологий, механики и оптики, начальник управления стратегического развития</w:t>
            </w:r>
          </w:p>
        </w:tc>
      </w:tr>
      <w:tr w:rsidR="00A96347" w:rsidRPr="007B6A64" w:rsidTr="00C7799A">
        <w:trPr>
          <w:trHeight w:val="282"/>
        </w:trPr>
        <w:tc>
          <w:tcPr>
            <w:tcW w:w="157" w:type="pct"/>
          </w:tcPr>
          <w:p w:rsidR="00A96347" w:rsidRPr="007B6A64" w:rsidRDefault="00A96347" w:rsidP="00A96347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A96347" w:rsidRPr="007B6A64" w:rsidRDefault="00A96347" w:rsidP="00A96347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Павлюченко Никита Сергеевич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96347" w:rsidRPr="00BB75AC" w:rsidRDefault="00A96347" w:rsidP="00A96347">
            <w:pPr>
              <w:rPr>
                <w:sz w:val="22"/>
              </w:rPr>
            </w:pPr>
            <w:r w:rsidRPr="00BB75AC">
              <w:rPr>
                <w:sz w:val="22"/>
              </w:rPr>
              <w:t>Направления государственной поддержки развития рынка жилой недвижимости Санкт-Петербурга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A96347" w:rsidRPr="00BB75AC" w:rsidRDefault="00A96347" w:rsidP="00A96347">
            <w:pPr>
              <w:rPr>
                <w:sz w:val="22"/>
                <w:lang w:val="en-US"/>
              </w:rPr>
            </w:pPr>
            <w:r w:rsidRPr="00BB75AC">
              <w:rPr>
                <w:sz w:val="22"/>
                <w:lang w:val="en-US"/>
              </w:rPr>
              <w:t>Areas of Government Support for Housing Market Development in St. Petersburg</w:t>
            </w:r>
          </w:p>
        </w:tc>
        <w:tc>
          <w:tcPr>
            <w:tcW w:w="787" w:type="pct"/>
            <w:shd w:val="clear" w:color="auto" w:fill="auto"/>
          </w:tcPr>
          <w:p w:rsidR="00A96347" w:rsidRPr="007B6A64" w:rsidRDefault="00A96347" w:rsidP="00A96347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574" w:type="pct"/>
            <w:shd w:val="clear" w:color="auto" w:fill="auto"/>
          </w:tcPr>
          <w:p w:rsidR="00A96347" w:rsidRPr="007B6A64" w:rsidRDefault="00A96347" w:rsidP="00A96347">
            <w:pPr>
              <w:rPr>
                <w:sz w:val="22"/>
              </w:rPr>
            </w:pPr>
            <w:r w:rsidRPr="007B6A64">
              <w:rPr>
                <w:sz w:val="22"/>
              </w:rPr>
              <w:t>Макеенко Мария Владимировна</w:t>
            </w:r>
          </w:p>
        </w:tc>
        <w:tc>
          <w:tcPr>
            <w:tcW w:w="1072" w:type="pct"/>
            <w:shd w:val="clear" w:color="auto" w:fill="auto"/>
          </w:tcPr>
          <w:p w:rsidR="00A96347" w:rsidRPr="007B6A64" w:rsidRDefault="00A96347" w:rsidP="00A96347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к.э.н, Санкт-Петербургский государственный экономический университет, доцент кафедры экономики и управления предприятиями  и производственными комплексами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Постникова Анастасия Михайловна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Динамика изменений качества жизни населения в системе государственных программ на примере Санкт-Петербурга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Dynamics of Changes in the Quality of Life of the Population in the System of State Programs (the Case of St. Petersburg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Батчаев Артур Русланович, доцент 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Рыкова Мария Викторовна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Исследование реализации молодежной политики в Российской Федерации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The Research of Youth Policy Implementation in Russia: the Case of Saint Petersburg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Голубецкая  Наталья Петровна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Серанова Милана Алексеевна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Природно-ресурсный потенциал северных территорий как фактор социально-экономического развития регионов (на примере Ненецкого автономного округа)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Natural resource potential of the northern territories as a factor of socio-economic development of regions: Nenets Autonomous Okrug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Русецкая Ольга Васильевна, доцент базовой кафедры МЦСЭИ «Леонтьевский центр»,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Лебедева Наталья Александровна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Ассоциация специалистов по экономическому развитию территорий, председатель 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Симонова Татьяна Сергеевна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Оптимизация распределения доходов между фе</w:t>
            </w:r>
            <w:r w:rsidR="00A96347">
              <w:rPr>
                <w:sz w:val="22"/>
              </w:rPr>
              <w:t>деральным и региональным уровнями</w:t>
            </w:r>
            <w:r w:rsidRPr="007B6A64">
              <w:rPr>
                <w:sz w:val="22"/>
              </w:rPr>
              <w:t xml:space="preserve"> бюджетной системы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Income Distribution Optimization between the Federal and Regional Level of the Russian Federation Budget System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Алексей Игоревич Балашов, 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д.э.н, Северо-Западный институт управления профессор, заведующий кафедрой государственного и муниципального управления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Смирнова Мария Алексеевна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системы государственных закупок  для бюджетных образовательных учреждений Санкт-</w:t>
            </w:r>
            <w:r w:rsidRPr="007B6A64">
              <w:rPr>
                <w:rFonts w:ascii="Times New Roman" w:hAnsi="Times New Roman" w:cs="Times New Roman"/>
              </w:rPr>
              <w:lastRenderedPageBreak/>
              <w:t>Петербурга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lastRenderedPageBreak/>
              <w:t>Improvement of the Public Procurement System for Budgetary Educational Institutions in Saint-Petersburg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Летюхин Иван Дмитриевич, доцент департамента финансов,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Кучерова Лидия Анатольевна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Комитет государственного финансового контроля Санкт-Петербурга, начальник отдела финансового контроля в сфере закупок 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Тимергалина Мария</w:t>
            </w:r>
          </w:p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Оценка конкурентоспособности регионов России на примере Центрального Федерального округа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Evaluation of the competitiveness of Russian regions on the example of the Central Federal District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Батчаев Артур Русланович, доцент 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Жунда Николай Борисович</w:t>
            </w:r>
          </w:p>
          <w:p w:rsidR="007B6A64" w:rsidRPr="007B6A64" w:rsidRDefault="007B6A64" w:rsidP="007B6A64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к.э.н., Закрытое акционерное общество международный центр социально-экономических исследований «Леонтьевский центр» 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Храмцова Мария</w:t>
            </w:r>
          </w:p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left="176"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Совершенствование механизма оказания медицинских услуг населению субъекта Российской Федерации на основе использования телемедицинских технологий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left="142"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Improving of Medical Services Using the Implementation of the Telemedicine Technologies in Russian Federation</w:t>
            </w:r>
          </w:p>
          <w:p w:rsidR="007B6A64" w:rsidRPr="007B6A64" w:rsidRDefault="007B6A64" w:rsidP="007B6A64">
            <w:pPr>
              <w:pStyle w:val="TableParagraph"/>
              <w:ind w:left="142" w:righ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Васильева Елена Александровна  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Д.соц.н., профессор кафедры государственного и муниципального управления Северо-Западного института управления Российской академии народного хозяйства и государственной службы при Президенте РФ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Черненко Александра Олеговна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Регулирование рынка арендного жилья в субъекте Российской Федерации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Regulation of the rental housing market in the subject of the Russian Federation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Соболь Екатерина Игоревна</w:t>
            </w:r>
          </w:p>
          <w:p w:rsidR="007B6A64" w:rsidRPr="007B6A64" w:rsidRDefault="007B6A64" w:rsidP="007B6A64">
            <w:pPr>
              <w:rPr>
                <w:sz w:val="22"/>
              </w:rPr>
            </w:pP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Жилищный комитет Администрации Санкт-Петербурга, начальник отдела развития жилищного фонда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Шелестов Александр Николаевич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Совершенствование транспортного обслуживания населения Санкт-Петербурга с применением методов анализа маршрутной сети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Improving of the Public Transportation of Saint Petersburg Using the Urban Transportation Network Analysis Methods 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rFonts w:eastAsia="Arial Unicode MS"/>
                <w:sz w:val="22"/>
              </w:rPr>
            </w:pPr>
            <w:r w:rsidRPr="007B6A64">
              <w:rPr>
                <w:sz w:val="22"/>
              </w:rPr>
              <w:t xml:space="preserve">Шабунина Тамара Владимировна  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к.э.н, с.н.с, Лаборатория проблем развития социального и экологического пространства и воспроизводства трудовых ресурсов региона Института проблем региональной экономики Российской академии наук , старший научный сотрудник 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Юрченко Николай Игоревич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Развитие</w:t>
            </w:r>
            <w:r w:rsidRPr="007B6A6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B6A64">
              <w:rPr>
                <w:rFonts w:ascii="Times New Roman" w:hAnsi="Times New Roman" w:cs="Times New Roman"/>
              </w:rPr>
              <w:t xml:space="preserve">электронного правительства в </w:t>
            </w:r>
            <w:r w:rsidRPr="007B6A64">
              <w:rPr>
                <w:rFonts w:ascii="Times New Roman" w:hAnsi="Times New Roman" w:cs="Times New Roman"/>
                <w:spacing w:val="-3"/>
              </w:rPr>
              <w:t xml:space="preserve">субъектах </w:t>
            </w:r>
            <w:r w:rsidRPr="007B6A64">
              <w:rPr>
                <w:rFonts w:ascii="Times New Roman" w:hAnsi="Times New Roman" w:cs="Times New Roman"/>
              </w:rPr>
              <w:t>Северо-Западного Федерального округа Российской</w:t>
            </w:r>
            <w:r w:rsidRPr="007B6A6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B6A64">
              <w:rPr>
                <w:rFonts w:ascii="Times New Roman" w:hAnsi="Times New Roman" w:cs="Times New Roman"/>
              </w:rPr>
              <w:t>Федерации</w:t>
            </w:r>
            <w:bookmarkStart w:id="0" w:name="_GoBack"/>
            <w:bookmarkEnd w:id="0"/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7B6A64">
              <w:rPr>
                <w:rFonts w:ascii="Times New Roman" w:hAnsi="Times New Roman" w:cs="Times New Roman"/>
                <w:lang w:val="en-US"/>
              </w:rPr>
              <w:t>E-Government Development in the Regions of the Northwestern Federal District of the Russian Federation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7B6A64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7B6A64">
              <w:rPr>
                <w:rFonts w:ascii="Times New Roman" w:hAnsi="Times New Roman" w:cs="Times New Roman"/>
              </w:rPr>
              <w:t>, к.э.н.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Савулькин Лев Израилевич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7B6A64" w:rsidRPr="007B6A64" w:rsidTr="007B6A64">
        <w:trPr>
          <w:trHeight w:val="282"/>
        </w:trPr>
        <w:tc>
          <w:tcPr>
            <w:tcW w:w="157" w:type="pct"/>
          </w:tcPr>
          <w:p w:rsidR="007B6A64" w:rsidRPr="007B6A64" w:rsidRDefault="007B6A64" w:rsidP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Юферова Валерия Евгеньевна</w:t>
            </w:r>
          </w:p>
        </w:tc>
        <w:tc>
          <w:tcPr>
            <w:tcW w:w="940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</w:rPr>
            </w:pPr>
            <w:r w:rsidRPr="007B6A64">
              <w:rPr>
                <w:sz w:val="22"/>
              </w:rPr>
              <w:t>Реализация концепции устойчивого развития в стратегии крупнейшего города (на примере Санкт-Петербурга)</w:t>
            </w:r>
          </w:p>
        </w:tc>
        <w:tc>
          <w:tcPr>
            <w:tcW w:w="862" w:type="pct"/>
            <w:shd w:val="clear" w:color="auto" w:fill="auto"/>
          </w:tcPr>
          <w:p w:rsidR="007B6A64" w:rsidRPr="007B6A64" w:rsidRDefault="007B6A64" w:rsidP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>The Implementation of Sustainable Development Concept in Strategy of the largest City (the Case of St. Petersburg)</w:t>
            </w:r>
          </w:p>
        </w:tc>
        <w:tc>
          <w:tcPr>
            <w:tcW w:w="787" w:type="pct"/>
            <w:shd w:val="clear" w:color="auto" w:fill="auto"/>
          </w:tcPr>
          <w:p w:rsidR="007B6A64" w:rsidRPr="007B6A64" w:rsidRDefault="007B6A64" w:rsidP="007B6A6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7B6A64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w="574" w:type="pct"/>
            <w:shd w:val="clear" w:color="auto" w:fill="auto"/>
          </w:tcPr>
          <w:p w:rsidR="007B6A64" w:rsidRPr="007B6A64" w:rsidRDefault="007B6A64" w:rsidP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>Голубецкая  Наталья Петровна</w:t>
            </w:r>
          </w:p>
        </w:tc>
        <w:tc>
          <w:tcPr>
            <w:tcW w:w="1072" w:type="pct"/>
            <w:shd w:val="clear" w:color="auto" w:fill="auto"/>
          </w:tcPr>
          <w:p w:rsidR="007B6A64" w:rsidRPr="007B6A64" w:rsidRDefault="007B6A64" w:rsidP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</w:tbl>
    <w:p w:rsidR="00B20B44" w:rsidRPr="00200738" w:rsidRDefault="00B20B44" w:rsidP="008D58E0">
      <w:pPr>
        <w:contextualSpacing/>
        <w:jc w:val="both"/>
      </w:pPr>
    </w:p>
    <w:p w:rsidR="00B20B44" w:rsidRPr="00200738" w:rsidRDefault="00B20B44" w:rsidP="008D58E0">
      <w:pPr>
        <w:contextualSpacing/>
        <w:jc w:val="both"/>
      </w:pPr>
    </w:p>
    <w:p w:rsidR="00B20B44" w:rsidRPr="00200738" w:rsidRDefault="00B20B44" w:rsidP="008D58E0">
      <w:pPr>
        <w:contextualSpacing/>
        <w:jc w:val="both"/>
      </w:pPr>
    </w:p>
    <w:sectPr w:rsidR="00B20B44" w:rsidRPr="00200738" w:rsidSect="00975733">
      <w:pgSz w:w="16838" w:h="11906" w:orient="landscape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E9" w:rsidRDefault="00131AE9" w:rsidP="00A64C9C">
      <w:r>
        <w:separator/>
      </w:r>
    </w:p>
  </w:endnote>
  <w:endnote w:type="continuationSeparator" w:id="0">
    <w:p w:rsidR="00131AE9" w:rsidRDefault="00131AE9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E9" w:rsidRDefault="00131AE9" w:rsidP="00A64C9C">
      <w:r>
        <w:separator/>
      </w:r>
    </w:p>
  </w:footnote>
  <w:footnote w:type="continuationSeparator" w:id="0">
    <w:p w:rsidR="00131AE9" w:rsidRDefault="00131AE9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1D1"/>
    <w:multiLevelType w:val="hybridMultilevel"/>
    <w:tmpl w:val="8270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19C8318B"/>
    <w:multiLevelType w:val="hybridMultilevel"/>
    <w:tmpl w:val="65F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A88"/>
    <w:multiLevelType w:val="hybridMultilevel"/>
    <w:tmpl w:val="467A1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F18CE"/>
    <w:multiLevelType w:val="hybridMultilevel"/>
    <w:tmpl w:val="B5EA7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6386E"/>
    <w:rsid w:val="00073A27"/>
    <w:rsid w:val="000838CB"/>
    <w:rsid w:val="000D45EF"/>
    <w:rsid w:val="000E2C63"/>
    <w:rsid w:val="000E5EEA"/>
    <w:rsid w:val="00130744"/>
    <w:rsid w:val="00131AE9"/>
    <w:rsid w:val="0017393A"/>
    <w:rsid w:val="001B4222"/>
    <w:rsid w:val="001C1DB3"/>
    <w:rsid w:val="001D5AFC"/>
    <w:rsid w:val="001E3B24"/>
    <w:rsid w:val="00200738"/>
    <w:rsid w:val="00220FA8"/>
    <w:rsid w:val="00236FAC"/>
    <w:rsid w:val="00237DA8"/>
    <w:rsid w:val="0027034C"/>
    <w:rsid w:val="00273D15"/>
    <w:rsid w:val="002E20B1"/>
    <w:rsid w:val="002E34E1"/>
    <w:rsid w:val="002F0F1D"/>
    <w:rsid w:val="00303D11"/>
    <w:rsid w:val="00326F1C"/>
    <w:rsid w:val="0033220F"/>
    <w:rsid w:val="00346521"/>
    <w:rsid w:val="00353A94"/>
    <w:rsid w:val="00391BC1"/>
    <w:rsid w:val="003D38F7"/>
    <w:rsid w:val="00424C97"/>
    <w:rsid w:val="00445DC6"/>
    <w:rsid w:val="00464C64"/>
    <w:rsid w:val="00485F10"/>
    <w:rsid w:val="004B57A4"/>
    <w:rsid w:val="004D7137"/>
    <w:rsid w:val="004E2A23"/>
    <w:rsid w:val="005127BB"/>
    <w:rsid w:val="00577B5E"/>
    <w:rsid w:val="0059051C"/>
    <w:rsid w:val="005A212C"/>
    <w:rsid w:val="005C1488"/>
    <w:rsid w:val="005C23F0"/>
    <w:rsid w:val="005D6D4A"/>
    <w:rsid w:val="006145CB"/>
    <w:rsid w:val="00615E79"/>
    <w:rsid w:val="006530BF"/>
    <w:rsid w:val="00683CB5"/>
    <w:rsid w:val="006B2F06"/>
    <w:rsid w:val="00702123"/>
    <w:rsid w:val="00734FF1"/>
    <w:rsid w:val="00743F99"/>
    <w:rsid w:val="0078725E"/>
    <w:rsid w:val="00790CF9"/>
    <w:rsid w:val="007B254A"/>
    <w:rsid w:val="007B6A64"/>
    <w:rsid w:val="007C7B3D"/>
    <w:rsid w:val="007E6DD9"/>
    <w:rsid w:val="007F2235"/>
    <w:rsid w:val="00825996"/>
    <w:rsid w:val="00830A1B"/>
    <w:rsid w:val="00830AEC"/>
    <w:rsid w:val="00864F4F"/>
    <w:rsid w:val="00870AC3"/>
    <w:rsid w:val="008A2F37"/>
    <w:rsid w:val="008B2BA2"/>
    <w:rsid w:val="008D15FB"/>
    <w:rsid w:val="008D2560"/>
    <w:rsid w:val="008D58E0"/>
    <w:rsid w:val="00902843"/>
    <w:rsid w:val="0093077F"/>
    <w:rsid w:val="009622CA"/>
    <w:rsid w:val="00975733"/>
    <w:rsid w:val="009A104F"/>
    <w:rsid w:val="009B6F55"/>
    <w:rsid w:val="009C33A9"/>
    <w:rsid w:val="009D1947"/>
    <w:rsid w:val="009E04C1"/>
    <w:rsid w:val="009E1A30"/>
    <w:rsid w:val="009F5AB9"/>
    <w:rsid w:val="00A02065"/>
    <w:rsid w:val="00A11D75"/>
    <w:rsid w:val="00A1269A"/>
    <w:rsid w:val="00A14FC9"/>
    <w:rsid w:val="00A33EF7"/>
    <w:rsid w:val="00A35D66"/>
    <w:rsid w:val="00A552A8"/>
    <w:rsid w:val="00A64C9C"/>
    <w:rsid w:val="00A71C68"/>
    <w:rsid w:val="00A92836"/>
    <w:rsid w:val="00A96347"/>
    <w:rsid w:val="00AC6AD5"/>
    <w:rsid w:val="00B16238"/>
    <w:rsid w:val="00B16E01"/>
    <w:rsid w:val="00B20B44"/>
    <w:rsid w:val="00B22716"/>
    <w:rsid w:val="00B36291"/>
    <w:rsid w:val="00B548CC"/>
    <w:rsid w:val="00B603B7"/>
    <w:rsid w:val="00B86173"/>
    <w:rsid w:val="00BB1156"/>
    <w:rsid w:val="00BC506F"/>
    <w:rsid w:val="00BD125F"/>
    <w:rsid w:val="00BD1CD0"/>
    <w:rsid w:val="00BF4FC7"/>
    <w:rsid w:val="00C1216E"/>
    <w:rsid w:val="00C16B7D"/>
    <w:rsid w:val="00C20438"/>
    <w:rsid w:val="00C26B8B"/>
    <w:rsid w:val="00C76B09"/>
    <w:rsid w:val="00C81039"/>
    <w:rsid w:val="00C91CC8"/>
    <w:rsid w:val="00C96D50"/>
    <w:rsid w:val="00CA58A0"/>
    <w:rsid w:val="00CB5626"/>
    <w:rsid w:val="00CC0D8F"/>
    <w:rsid w:val="00CD7FF9"/>
    <w:rsid w:val="00D07B4F"/>
    <w:rsid w:val="00D21B99"/>
    <w:rsid w:val="00D332DD"/>
    <w:rsid w:val="00D62E8C"/>
    <w:rsid w:val="00D75FCA"/>
    <w:rsid w:val="00D8400F"/>
    <w:rsid w:val="00DA0190"/>
    <w:rsid w:val="00DA5646"/>
    <w:rsid w:val="00DB1441"/>
    <w:rsid w:val="00DB4E17"/>
    <w:rsid w:val="00DD4170"/>
    <w:rsid w:val="00DE0106"/>
    <w:rsid w:val="00DE2786"/>
    <w:rsid w:val="00E00023"/>
    <w:rsid w:val="00E01604"/>
    <w:rsid w:val="00E16056"/>
    <w:rsid w:val="00EA3024"/>
    <w:rsid w:val="00EE5C09"/>
    <w:rsid w:val="00EE5F70"/>
    <w:rsid w:val="00F11F92"/>
    <w:rsid w:val="00F175A1"/>
    <w:rsid w:val="00FC182C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EF77"/>
  <w15:chartTrackingRefBased/>
  <w15:docId w15:val="{BE7E6F54-DFD6-4D7F-B9D1-86F45221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A3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0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B20B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E1A30"/>
    <w:pPr>
      <w:spacing w:before="100" w:beforeAutospacing="1" w:after="100" w:afterAutospacing="1"/>
    </w:pPr>
    <w:rPr>
      <w:rFonts w:eastAsia="Calibri"/>
      <w:szCs w:val="24"/>
    </w:rPr>
  </w:style>
  <w:style w:type="table" w:styleId="a8">
    <w:name w:val="Table Grid"/>
    <w:basedOn w:val="a1"/>
    <w:uiPriority w:val="59"/>
    <w:rsid w:val="00200738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200738"/>
    <w:rPr>
      <w:b/>
      <w:i/>
      <w:color w:val="0070C0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00738"/>
    <w:rPr>
      <w:rFonts w:ascii="Times New Roman" w:eastAsia="Times New Roman" w:hAnsi="Times New Roman"/>
      <w:b/>
      <w:i/>
      <w:color w:val="0070C0"/>
      <w:sz w:val="22"/>
      <w:szCs w:val="21"/>
      <w:lang w:eastAsia="en-US"/>
    </w:rPr>
  </w:style>
  <w:style w:type="paragraph" w:customStyle="1" w:styleId="11">
    <w:name w:val="Обычный1"/>
    <w:rsid w:val="00DE0106"/>
    <w:pPr>
      <w:widowControl w:val="0"/>
    </w:pPr>
    <w:rPr>
      <w:rFonts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5C148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ru-RU"/>
    </w:rPr>
  </w:style>
  <w:style w:type="character" w:styleId="ab">
    <w:name w:val="Hyperlink"/>
    <w:basedOn w:val="a0"/>
    <w:uiPriority w:val="99"/>
    <w:semiHidden/>
    <w:unhideWhenUsed/>
    <w:rsid w:val="00D21B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0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302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.hse.ru/" TargetMode="External"/><Relationship Id="rId13" Type="http://schemas.openxmlformats.org/officeDocument/2006/relationships/hyperlink" Target="https://www.hse.ru/staff/Rastvorts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staff/Rastvortseva" TargetMode="External"/><Relationship Id="rId12" Type="http://schemas.openxmlformats.org/officeDocument/2006/relationships/hyperlink" Target="https://wec.hs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staff/Rastvortsev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c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staff/Rastvortseva" TargetMode="External"/><Relationship Id="rId14" Type="http://schemas.openxmlformats.org/officeDocument/2006/relationships/hyperlink" Target="https://wec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cp:lastModifiedBy>Орешенкова Надежда Эдуардовна</cp:lastModifiedBy>
  <cp:revision>2</cp:revision>
  <cp:lastPrinted>2018-04-24T19:29:00Z</cp:lastPrinted>
  <dcterms:created xsi:type="dcterms:W3CDTF">2019-10-23T18:13:00Z</dcterms:created>
  <dcterms:modified xsi:type="dcterms:W3CDTF">2019-10-23T18:13:00Z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2019/5/7-520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