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7AA7" w14:textId="77777777" w:rsidR="005B58D0" w:rsidRPr="000447BC" w:rsidRDefault="005B58D0" w:rsidP="005B58D0">
      <w:pPr>
        <w:spacing w:line="276" w:lineRule="auto"/>
        <w:ind w:firstLine="709"/>
        <w:jc w:val="center"/>
        <w:rPr>
          <w:b/>
          <w:sz w:val="26"/>
          <w:szCs w:val="26"/>
        </w:rPr>
      </w:pPr>
      <w:r w:rsidRPr="000447BC">
        <w:rPr>
          <w:b/>
          <w:bCs/>
          <w:color w:val="000000"/>
          <w:sz w:val="26"/>
          <w:szCs w:val="26"/>
        </w:rPr>
        <w:t>Программа учебной дисциплины «Название»</w:t>
      </w:r>
    </w:p>
    <w:p w14:paraId="5573082C" w14:textId="77777777" w:rsidR="005B58D0" w:rsidRPr="000447BC" w:rsidRDefault="005B58D0" w:rsidP="005B58D0">
      <w:pPr>
        <w:spacing w:line="276" w:lineRule="auto"/>
        <w:ind w:firstLine="709"/>
        <w:jc w:val="center"/>
        <w:rPr>
          <w:sz w:val="26"/>
          <w:szCs w:val="26"/>
        </w:rPr>
      </w:pPr>
    </w:p>
    <w:p w14:paraId="390D5FF8" w14:textId="77777777" w:rsidR="005B58D0" w:rsidRPr="000447BC" w:rsidRDefault="005B58D0" w:rsidP="005B58D0">
      <w:pPr>
        <w:spacing w:line="276" w:lineRule="auto"/>
        <w:ind w:left="6096" w:firstLine="0"/>
        <w:jc w:val="left"/>
        <w:rPr>
          <w:sz w:val="26"/>
          <w:szCs w:val="26"/>
        </w:rPr>
      </w:pPr>
      <w:r w:rsidRPr="000447BC">
        <w:rPr>
          <w:sz w:val="26"/>
          <w:szCs w:val="26"/>
        </w:rPr>
        <w:t xml:space="preserve">Утверждена </w:t>
      </w:r>
    </w:p>
    <w:p w14:paraId="51277AB8" w14:textId="77777777" w:rsidR="005B58D0" w:rsidRPr="000447BC" w:rsidRDefault="005B58D0" w:rsidP="005B58D0">
      <w:pPr>
        <w:spacing w:line="276" w:lineRule="auto"/>
        <w:ind w:left="6096" w:firstLine="0"/>
        <w:jc w:val="left"/>
        <w:rPr>
          <w:sz w:val="26"/>
          <w:szCs w:val="26"/>
        </w:rPr>
      </w:pPr>
      <w:r w:rsidRPr="000447BC">
        <w:rPr>
          <w:sz w:val="26"/>
          <w:szCs w:val="26"/>
        </w:rPr>
        <w:t>Академическим советом ОП</w:t>
      </w:r>
      <w:r w:rsidRPr="000447BC">
        <w:rPr>
          <w:rStyle w:val="ab"/>
          <w:sz w:val="26"/>
          <w:szCs w:val="26"/>
        </w:rPr>
        <w:footnoteReference w:id="1"/>
      </w:r>
    </w:p>
    <w:p w14:paraId="729BC593" w14:textId="409A83D1" w:rsidR="005B58D0" w:rsidRPr="000447BC" w:rsidRDefault="000447BC" w:rsidP="005B58D0">
      <w:pPr>
        <w:spacing w:line="276" w:lineRule="auto"/>
        <w:ind w:left="6096" w:firstLine="0"/>
        <w:jc w:val="left"/>
        <w:rPr>
          <w:sz w:val="26"/>
          <w:szCs w:val="26"/>
        </w:rPr>
      </w:pPr>
      <w:r w:rsidRPr="000447BC">
        <w:rPr>
          <w:sz w:val="26"/>
          <w:szCs w:val="26"/>
        </w:rPr>
        <w:t>Протокол № от _</w:t>
      </w:r>
      <w:r w:rsidR="005B58D0" w:rsidRPr="000447BC">
        <w:rPr>
          <w:sz w:val="26"/>
          <w:szCs w:val="26"/>
        </w:rPr>
        <w:t>__</w:t>
      </w:r>
      <w:r w:rsidRPr="000447BC">
        <w:rPr>
          <w:sz w:val="26"/>
          <w:szCs w:val="26"/>
        </w:rPr>
        <w:t>_______</w:t>
      </w:r>
    </w:p>
    <w:p w14:paraId="008575A0" w14:textId="77777777" w:rsidR="000447BC" w:rsidRPr="000447BC" w:rsidRDefault="000447BC" w:rsidP="005B58D0">
      <w:pPr>
        <w:spacing w:line="276" w:lineRule="auto"/>
        <w:ind w:left="6096" w:firstLine="0"/>
        <w:jc w:val="left"/>
        <w:rPr>
          <w:sz w:val="26"/>
          <w:szCs w:val="26"/>
        </w:rPr>
      </w:pPr>
    </w:p>
    <w:tbl>
      <w:tblPr>
        <w:tblStyle w:val="ac"/>
        <w:tblW w:w="10207" w:type="dxa"/>
        <w:tblInd w:w="-176" w:type="dxa"/>
        <w:tblLook w:val="04A0" w:firstRow="1" w:lastRow="0" w:firstColumn="1" w:lastColumn="0" w:noHBand="0" w:noVBand="1"/>
      </w:tblPr>
      <w:tblGrid>
        <w:gridCol w:w="2338"/>
        <w:gridCol w:w="7869"/>
      </w:tblGrid>
      <w:tr w:rsidR="005B58D0" w:rsidRPr="000447BC" w14:paraId="4DE03F6A" w14:textId="77777777" w:rsidTr="00EB5DF1">
        <w:tc>
          <w:tcPr>
            <w:tcW w:w="2338" w:type="dxa"/>
          </w:tcPr>
          <w:p w14:paraId="5CF78559" w14:textId="77777777" w:rsidR="005B58D0" w:rsidRPr="000447BC" w:rsidRDefault="005B58D0" w:rsidP="00EB5DF1">
            <w:pPr>
              <w:spacing w:line="276" w:lineRule="auto"/>
              <w:ind w:firstLine="0"/>
              <w:rPr>
                <w:sz w:val="26"/>
                <w:szCs w:val="26"/>
              </w:rPr>
            </w:pPr>
            <w:r w:rsidRPr="000447BC">
              <w:rPr>
                <w:sz w:val="26"/>
                <w:szCs w:val="26"/>
              </w:rPr>
              <w:t>Разработчик</w:t>
            </w:r>
          </w:p>
        </w:tc>
        <w:tc>
          <w:tcPr>
            <w:tcW w:w="7869" w:type="dxa"/>
          </w:tcPr>
          <w:p w14:paraId="1EC3855F" w14:textId="77777777" w:rsidR="005B58D0" w:rsidRPr="000447BC" w:rsidRDefault="005B58D0" w:rsidP="00EB5DF1">
            <w:pPr>
              <w:spacing w:line="276" w:lineRule="auto"/>
              <w:ind w:firstLine="0"/>
              <w:jc w:val="left"/>
              <w:rPr>
                <w:sz w:val="26"/>
                <w:szCs w:val="26"/>
                <w:lang w:val="en-US"/>
              </w:rPr>
            </w:pPr>
            <w:r w:rsidRPr="000447BC">
              <w:rPr>
                <w:sz w:val="26"/>
                <w:szCs w:val="26"/>
              </w:rPr>
              <w:t>ФИО, должность, структурное подразделение</w:t>
            </w:r>
          </w:p>
        </w:tc>
      </w:tr>
      <w:tr w:rsidR="005B58D0" w:rsidRPr="000447BC" w14:paraId="35989449" w14:textId="77777777" w:rsidTr="00EB5DF1">
        <w:tc>
          <w:tcPr>
            <w:tcW w:w="2338" w:type="dxa"/>
          </w:tcPr>
          <w:p w14:paraId="2EED9E4D" w14:textId="77777777" w:rsidR="005B58D0" w:rsidRPr="000447BC" w:rsidRDefault="005B58D0" w:rsidP="00EB5DF1">
            <w:pPr>
              <w:spacing w:line="276" w:lineRule="auto"/>
              <w:ind w:firstLine="0"/>
              <w:rPr>
                <w:sz w:val="26"/>
                <w:szCs w:val="26"/>
              </w:rPr>
            </w:pPr>
            <w:r w:rsidRPr="000447BC">
              <w:rPr>
                <w:sz w:val="26"/>
                <w:szCs w:val="26"/>
              </w:rPr>
              <w:t xml:space="preserve">Число кредитов </w:t>
            </w:r>
          </w:p>
        </w:tc>
        <w:tc>
          <w:tcPr>
            <w:tcW w:w="7869" w:type="dxa"/>
          </w:tcPr>
          <w:p w14:paraId="6CDEACD0" w14:textId="77777777" w:rsidR="005B58D0" w:rsidRPr="000447BC" w:rsidRDefault="005B58D0" w:rsidP="00EB5DF1">
            <w:pPr>
              <w:spacing w:line="276" w:lineRule="auto"/>
              <w:ind w:firstLine="709"/>
              <w:jc w:val="center"/>
              <w:rPr>
                <w:sz w:val="26"/>
                <w:szCs w:val="26"/>
              </w:rPr>
            </w:pPr>
          </w:p>
        </w:tc>
      </w:tr>
      <w:tr w:rsidR="005B58D0" w:rsidRPr="000447BC" w14:paraId="308A979A" w14:textId="77777777" w:rsidTr="00EB5DF1">
        <w:tc>
          <w:tcPr>
            <w:tcW w:w="2338" w:type="dxa"/>
          </w:tcPr>
          <w:p w14:paraId="397D7D93" w14:textId="77777777" w:rsidR="005B58D0" w:rsidRPr="000447BC" w:rsidRDefault="005B58D0" w:rsidP="00EB5DF1">
            <w:pPr>
              <w:spacing w:line="276" w:lineRule="auto"/>
              <w:ind w:firstLine="0"/>
              <w:rPr>
                <w:sz w:val="26"/>
                <w:szCs w:val="26"/>
              </w:rPr>
            </w:pPr>
            <w:r w:rsidRPr="000447BC">
              <w:rPr>
                <w:sz w:val="26"/>
                <w:szCs w:val="26"/>
              </w:rPr>
              <w:t xml:space="preserve">Контактная работа (час.) </w:t>
            </w:r>
          </w:p>
        </w:tc>
        <w:tc>
          <w:tcPr>
            <w:tcW w:w="7869" w:type="dxa"/>
          </w:tcPr>
          <w:p w14:paraId="1E474E11" w14:textId="77777777" w:rsidR="005B58D0" w:rsidRPr="000447BC" w:rsidRDefault="005B58D0" w:rsidP="00EB5DF1">
            <w:pPr>
              <w:spacing w:line="276" w:lineRule="auto"/>
              <w:ind w:firstLine="709"/>
              <w:jc w:val="center"/>
              <w:rPr>
                <w:sz w:val="26"/>
                <w:szCs w:val="26"/>
              </w:rPr>
            </w:pPr>
          </w:p>
        </w:tc>
      </w:tr>
      <w:tr w:rsidR="005B58D0" w:rsidRPr="000447BC" w14:paraId="1031C523" w14:textId="77777777" w:rsidTr="00EB5DF1">
        <w:tc>
          <w:tcPr>
            <w:tcW w:w="2338" w:type="dxa"/>
          </w:tcPr>
          <w:p w14:paraId="4FE6B5FA" w14:textId="77777777" w:rsidR="005B58D0" w:rsidRPr="000447BC" w:rsidRDefault="005B58D0" w:rsidP="00EB5DF1">
            <w:pPr>
              <w:spacing w:line="276" w:lineRule="auto"/>
              <w:ind w:firstLine="0"/>
              <w:rPr>
                <w:sz w:val="26"/>
                <w:szCs w:val="26"/>
              </w:rPr>
            </w:pPr>
            <w:r w:rsidRPr="000447BC">
              <w:rPr>
                <w:sz w:val="26"/>
                <w:szCs w:val="26"/>
              </w:rPr>
              <w:t xml:space="preserve">Самостоятельная работа (час.) </w:t>
            </w:r>
          </w:p>
        </w:tc>
        <w:tc>
          <w:tcPr>
            <w:tcW w:w="7869" w:type="dxa"/>
          </w:tcPr>
          <w:p w14:paraId="60E01927" w14:textId="77777777" w:rsidR="005B58D0" w:rsidRPr="000447BC" w:rsidRDefault="005B58D0" w:rsidP="00EB5DF1">
            <w:pPr>
              <w:spacing w:line="276" w:lineRule="auto"/>
              <w:ind w:firstLine="709"/>
              <w:jc w:val="center"/>
              <w:rPr>
                <w:sz w:val="26"/>
                <w:szCs w:val="26"/>
              </w:rPr>
            </w:pPr>
          </w:p>
        </w:tc>
      </w:tr>
      <w:tr w:rsidR="005B58D0" w:rsidRPr="000447BC" w14:paraId="56D1D992" w14:textId="77777777" w:rsidTr="00EB5DF1">
        <w:tc>
          <w:tcPr>
            <w:tcW w:w="2338" w:type="dxa"/>
          </w:tcPr>
          <w:p w14:paraId="60648CA1" w14:textId="77777777" w:rsidR="005B58D0" w:rsidRPr="000447BC" w:rsidRDefault="005B58D0" w:rsidP="00EB5DF1">
            <w:pPr>
              <w:spacing w:line="276" w:lineRule="auto"/>
              <w:ind w:firstLine="0"/>
              <w:rPr>
                <w:sz w:val="26"/>
                <w:szCs w:val="26"/>
              </w:rPr>
            </w:pPr>
            <w:r w:rsidRPr="000447BC">
              <w:rPr>
                <w:sz w:val="26"/>
                <w:szCs w:val="26"/>
              </w:rPr>
              <w:t>Курс, Образовательная программа</w:t>
            </w:r>
          </w:p>
        </w:tc>
        <w:tc>
          <w:tcPr>
            <w:tcW w:w="7869" w:type="dxa"/>
          </w:tcPr>
          <w:p w14:paraId="0C73F02E" w14:textId="77777777" w:rsidR="005B58D0" w:rsidRPr="000447BC" w:rsidRDefault="005B58D0" w:rsidP="00EB5DF1">
            <w:pPr>
              <w:spacing w:line="276" w:lineRule="auto"/>
              <w:ind w:firstLine="709"/>
              <w:jc w:val="center"/>
              <w:rPr>
                <w:sz w:val="26"/>
                <w:szCs w:val="26"/>
              </w:rPr>
            </w:pPr>
          </w:p>
        </w:tc>
      </w:tr>
      <w:tr w:rsidR="005B58D0" w:rsidRPr="000447BC" w14:paraId="29645395" w14:textId="77777777" w:rsidTr="00EB5DF1">
        <w:tc>
          <w:tcPr>
            <w:tcW w:w="2338" w:type="dxa"/>
          </w:tcPr>
          <w:p w14:paraId="4B948D1B" w14:textId="77777777" w:rsidR="005B58D0" w:rsidRPr="000447BC" w:rsidRDefault="005B58D0" w:rsidP="00EB5DF1">
            <w:pPr>
              <w:spacing w:line="276" w:lineRule="auto"/>
              <w:ind w:firstLine="0"/>
              <w:rPr>
                <w:sz w:val="26"/>
                <w:szCs w:val="26"/>
              </w:rPr>
            </w:pPr>
            <w:r w:rsidRPr="000447BC">
              <w:rPr>
                <w:sz w:val="26"/>
                <w:szCs w:val="26"/>
              </w:rPr>
              <w:t>Формат изучения дисциплины</w:t>
            </w:r>
          </w:p>
        </w:tc>
        <w:tc>
          <w:tcPr>
            <w:tcW w:w="7869" w:type="dxa"/>
          </w:tcPr>
          <w:p w14:paraId="1CF62133" w14:textId="77777777" w:rsidR="005B58D0" w:rsidRPr="000447BC" w:rsidRDefault="005B58D0" w:rsidP="00EB5DF1">
            <w:pPr>
              <w:spacing w:line="276" w:lineRule="auto"/>
              <w:ind w:firstLine="0"/>
              <w:jc w:val="left"/>
              <w:rPr>
                <w:sz w:val="26"/>
                <w:szCs w:val="26"/>
              </w:rPr>
            </w:pPr>
            <w:r w:rsidRPr="000447BC">
              <w:rPr>
                <w:sz w:val="26"/>
                <w:szCs w:val="26"/>
              </w:rPr>
              <w:t>С использованием онлайн курса/ без использования онлайн курса/иное</w:t>
            </w:r>
          </w:p>
        </w:tc>
      </w:tr>
    </w:tbl>
    <w:p w14:paraId="08E73B7F" w14:textId="77777777" w:rsidR="005B58D0" w:rsidRPr="000447BC" w:rsidRDefault="005B58D0" w:rsidP="005B58D0">
      <w:pPr>
        <w:pStyle w:val="ad"/>
        <w:shd w:val="clear" w:color="auto" w:fill="FFFFFF"/>
        <w:spacing w:before="0" w:beforeAutospacing="0" w:after="0" w:afterAutospacing="0" w:line="276" w:lineRule="auto"/>
        <w:ind w:firstLine="709"/>
        <w:jc w:val="center"/>
        <w:textAlignment w:val="baseline"/>
        <w:rPr>
          <w:b/>
          <w:bCs/>
          <w:color w:val="000000"/>
          <w:sz w:val="26"/>
          <w:szCs w:val="26"/>
        </w:rPr>
      </w:pPr>
    </w:p>
    <w:p w14:paraId="29E22BBD" w14:textId="77777777" w:rsidR="005B58D0" w:rsidRPr="000447BC" w:rsidRDefault="005B58D0" w:rsidP="005B58D0">
      <w:pPr>
        <w:pStyle w:val="ad"/>
        <w:numPr>
          <w:ilvl w:val="0"/>
          <w:numId w:val="4"/>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0447BC">
        <w:rPr>
          <w:b/>
          <w:bCs/>
          <w:color w:val="000000"/>
          <w:sz w:val="26"/>
          <w:szCs w:val="26"/>
        </w:rPr>
        <w:t>Цель, результаты освоения дисциплины и пререквизиты</w:t>
      </w:r>
    </w:p>
    <w:p w14:paraId="64B4B8C4" w14:textId="77777777" w:rsidR="005B58D0" w:rsidRPr="000447BC" w:rsidRDefault="005B58D0" w:rsidP="005B58D0">
      <w:pPr>
        <w:pStyle w:val="ad"/>
        <w:shd w:val="clear" w:color="auto" w:fill="FFFFFF"/>
        <w:spacing w:before="0" w:beforeAutospacing="0" w:after="0" w:afterAutospacing="0" w:line="276" w:lineRule="auto"/>
        <w:ind w:firstLine="851"/>
        <w:jc w:val="both"/>
        <w:rPr>
          <w:sz w:val="26"/>
          <w:szCs w:val="26"/>
        </w:rPr>
      </w:pPr>
      <w:r w:rsidRPr="000447BC">
        <w:rPr>
          <w:color w:val="000000"/>
          <w:sz w:val="26"/>
          <w:szCs w:val="26"/>
        </w:rPr>
        <w:t xml:space="preserve">В качестве цели(ей) освоения дисциплины кратко указываются охват предметной области, глубина ее изучения и ценность учебной дисциплины для студента, в рамках которой реализуется учебная дисциплина. </w:t>
      </w:r>
    </w:p>
    <w:p w14:paraId="04211F82" w14:textId="77777777" w:rsidR="005B58D0" w:rsidRPr="000447BC" w:rsidRDefault="005B58D0" w:rsidP="005B58D0">
      <w:pPr>
        <w:pStyle w:val="ad"/>
        <w:shd w:val="clear" w:color="auto" w:fill="FFFFFF"/>
        <w:spacing w:before="0" w:beforeAutospacing="0" w:after="0" w:afterAutospacing="0" w:line="276" w:lineRule="auto"/>
        <w:ind w:firstLine="851"/>
        <w:jc w:val="both"/>
        <w:rPr>
          <w:sz w:val="26"/>
          <w:szCs w:val="26"/>
        </w:rPr>
      </w:pPr>
      <w:r w:rsidRPr="000447BC">
        <w:rPr>
          <w:color w:val="000000"/>
          <w:sz w:val="26"/>
          <w:szCs w:val="26"/>
        </w:rPr>
        <w:t>При определении результатов обучения разработчик ПУД ориентируется на образовательные результаты и/или компетенции, определенные в ОП, в рамках которой реализуется учебная дисциплина.  </w:t>
      </w:r>
    </w:p>
    <w:p w14:paraId="05C26BB6" w14:textId="77777777" w:rsidR="005B58D0" w:rsidRPr="000447BC" w:rsidRDefault="005B58D0" w:rsidP="005B58D0">
      <w:pPr>
        <w:pStyle w:val="ad"/>
        <w:shd w:val="clear" w:color="auto" w:fill="FFFFFF"/>
        <w:spacing w:before="0" w:beforeAutospacing="0" w:after="0" w:afterAutospacing="0" w:line="276" w:lineRule="auto"/>
        <w:ind w:firstLine="851"/>
        <w:jc w:val="both"/>
        <w:rPr>
          <w:sz w:val="26"/>
          <w:szCs w:val="26"/>
        </w:rPr>
      </w:pPr>
      <w:r w:rsidRPr="000447BC">
        <w:rPr>
          <w:color w:val="000000"/>
          <w:sz w:val="26"/>
          <w:szCs w:val="26"/>
        </w:rPr>
        <w:t>Определяется место дисциплины в учебном плане (при наличии указываются пререквизиты и постреквизиты), формат ее изучения (для случаев blended learning обязательно).</w:t>
      </w:r>
    </w:p>
    <w:p w14:paraId="0EAAE269" w14:textId="77777777" w:rsidR="005B58D0" w:rsidRPr="000447BC" w:rsidRDefault="005B58D0" w:rsidP="005B58D0">
      <w:pPr>
        <w:pStyle w:val="ad"/>
        <w:numPr>
          <w:ilvl w:val="0"/>
          <w:numId w:val="4"/>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0447BC">
        <w:rPr>
          <w:b/>
          <w:bCs/>
          <w:color w:val="000000"/>
          <w:sz w:val="26"/>
          <w:szCs w:val="26"/>
        </w:rPr>
        <w:t>Содержание учебной дисциплины</w:t>
      </w:r>
    </w:p>
    <w:p w14:paraId="552060AB" w14:textId="77777777" w:rsidR="004F065A" w:rsidRPr="000447BC" w:rsidRDefault="004F065A" w:rsidP="005B58D0">
      <w:pPr>
        <w:pStyle w:val="ad"/>
        <w:shd w:val="clear" w:color="auto" w:fill="FFFFFF"/>
        <w:spacing w:before="0" w:beforeAutospacing="0" w:after="0" w:afterAutospacing="0" w:line="276" w:lineRule="auto"/>
        <w:ind w:firstLine="851"/>
        <w:jc w:val="both"/>
        <w:rPr>
          <w:sz w:val="26"/>
          <w:szCs w:val="26"/>
        </w:rPr>
      </w:pPr>
    </w:p>
    <w:tbl>
      <w:tblPr>
        <w:tblW w:w="9776" w:type="dxa"/>
        <w:tblLayout w:type="fixed"/>
        <w:tblLook w:val="04A0" w:firstRow="1" w:lastRow="0" w:firstColumn="1" w:lastColumn="0" w:noHBand="0" w:noVBand="1"/>
      </w:tblPr>
      <w:tblGrid>
        <w:gridCol w:w="2972"/>
        <w:gridCol w:w="992"/>
        <w:gridCol w:w="3119"/>
        <w:gridCol w:w="2693"/>
      </w:tblGrid>
      <w:tr w:rsidR="005B58D0" w:rsidRPr="000447BC" w14:paraId="048BFB2F" w14:textId="77777777" w:rsidTr="00EB5DF1">
        <w:trPr>
          <w:trHeight w:val="580"/>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5A428034" w14:textId="77777777" w:rsidR="005B58D0" w:rsidRPr="000447BC" w:rsidRDefault="005B58D0" w:rsidP="00EB5DF1">
            <w:pPr>
              <w:pStyle w:val="ad"/>
              <w:spacing w:before="0" w:beforeAutospacing="0" w:after="0" w:afterAutospacing="0" w:line="276" w:lineRule="auto"/>
              <w:rPr>
                <w:sz w:val="20"/>
                <w:szCs w:val="20"/>
                <w:lang w:eastAsia="en-US"/>
              </w:rPr>
            </w:pPr>
            <w:r w:rsidRPr="000447BC">
              <w:rPr>
                <w:b/>
                <w:bCs/>
                <w:color w:val="000000"/>
                <w:sz w:val="20"/>
                <w:szCs w:val="20"/>
                <w:lang w:eastAsia="en-US"/>
              </w:rPr>
              <w:t>Тема (раздел дисциплины)</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443D366A" w14:textId="77777777" w:rsidR="005B58D0" w:rsidRPr="000447BC" w:rsidRDefault="005B58D0" w:rsidP="00EB5DF1">
            <w:pPr>
              <w:pStyle w:val="ad"/>
              <w:spacing w:before="0" w:beforeAutospacing="0" w:after="0" w:afterAutospacing="0" w:line="276" w:lineRule="auto"/>
              <w:rPr>
                <w:b/>
                <w:bCs/>
                <w:color w:val="000000"/>
                <w:sz w:val="20"/>
                <w:szCs w:val="20"/>
                <w:lang w:eastAsia="en-US"/>
              </w:rPr>
            </w:pPr>
            <w:r w:rsidRPr="000447BC">
              <w:rPr>
                <w:b/>
                <w:bCs/>
                <w:color w:val="000000"/>
                <w:sz w:val="20"/>
                <w:szCs w:val="20"/>
                <w:lang w:eastAsia="en-US"/>
              </w:rPr>
              <w:t>Объем в часах</w:t>
            </w:r>
            <w:r w:rsidRPr="000447BC">
              <w:rPr>
                <w:rStyle w:val="ab"/>
                <w:b/>
                <w:bCs/>
                <w:color w:val="000000"/>
                <w:sz w:val="20"/>
                <w:szCs w:val="20"/>
                <w:lang w:eastAsia="en-US"/>
              </w:rPr>
              <w:footnoteReference w:id="2"/>
            </w:r>
          </w:p>
        </w:tc>
        <w:tc>
          <w:tcPr>
            <w:tcW w:w="3119"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7B5D4D15" w14:textId="77777777" w:rsidR="005B58D0" w:rsidRPr="000447BC" w:rsidRDefault="005B58D0" w:rsidP="00EB5DF1">
            <w:pPr>
              <w:pStyle w:val="ad"/>
              <w:spacing w:before="0" w:beforeAutospacing="0" w:after="0" w:afterAutospacing="0" w:line="276" w:lineRule="auto"/>
              <w:rPr>
                <w:sz w:val="20"/>
                <w:szCs w:val="20"/>
                <w:lang w:eastAsia="en-US"/>
              </w:rPr>
            </w:pPr>
            <w:r w:rsidRPr="000447BC">
              <w:rPr>
                <w:b/>
                <w:bCs/>
                <w:color w:val="000000"/>
                <w:sz w:val="20"/>
                <w:szCs w:val="20"/>
                <w:lang w:eastAsia="en-US"/>
              </w:rPr>
              <w:t>Планируемые результаты обучения (ПРО), подлежащие контролю</w:t>
            </w:r>
          </w:p>
        </w:tc>
        <w:tc>
          <w:tcPr>
            <w:tcW w:w="2693"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456310E5" w14:textId="77777777" w:rsidR="005B58D0" w:rsidRPr="000447BC" w:rsidRDefault="005B58D0" w:rsidP="00EB5DF1">
            <w:pPr>
              <w:pStyle w:val="ad"/>
              <w:spacing w:before="0" w:beforeAutospacing="0" w:after="0" w:afterAutospacing="0" w:line="276" w:lineRule="auto"/>
              <w:rPr>
                <w:sz w:val="20"/>
                <w:szCs w:val="20"/>
                <w:lang w:eastAsia="en-US"/>
              </w:rPr>
            </w:pPr>
            <w:r w:rsidRPr="000447BC">
              <w:rPr>
                <w:b/>
                <w:bCs/>
                <w:color w:val="000000"/>
                <w:sz w:val="20"/>
                <w:szCs w:val="20"/>
                <w:lang w:eastAsia="en-US"/>
              </w:rPr>
              <w:t>Формы контроля</w:t>
            </w:r>
          </w:p>
        </w:tc>
      </w:tr>
      <w:tr w:rsidR="005B58D0" w:rsidRPr="000447BC" w14:paraId="1789C13A" w14:textId="77777777" w:rsidTr="00EB5DF1">
        <w:trPr>
          <w:trHeight w:val="282"/>
        </w:trPr>
        <w:tc>
          <w:tcPr>
            <w:tcW w:w="2972" w:type="dxa"/>
            <w:vMerge/>
            <w:tcBorders>
              <w:left w:val="single" w:sz="4" w:space="0" w:color="000000"/>
              <w:right w:val="single" w:sz="4" w:space="0" w:color="000000"/>
            </w:tcBorders>
            <w:tcMar>
              <w:top w:w="0" w:type="dxa"/>
              <w:left w:w="115" w:type="dxa"/>
              <w:bottom w:w="0" w:type="dxa"/>
              <w:right w:w="115" w:type="dxa"/>
            </w:tcMar>
          </w:tcPr>
          <w:p w14:paraId="092FF353" w14:textId="77777777" w:rsidR="005B58D0" w:rsidRPr="000447BC" w:rsidRDefault="005B58D0" w:rsidP="00EB5DF1">
            <w:pPr>
              <w:pStyle w:val="ad"/>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0F9661F1" w14:textId="77777777" w:rsidR="005B58D0" w:rsidRPr="000447BC" w:rsidRDefault="005B58D0" w:rsidP="00EB5DF1">
            <w:pPr>
              <w:tabs>
                <w:tab w:val="left" w:pos="144"/>
              </w:tabs>
              <w:spacing w:line="276" w:lineRule="auto"/>
              <w:ind w:firstLine="0"/>
              <w:rPr>
                <w:sz w:val="22"/>
                <w:szCs w:val="26"/>
              </w:rPr>
            </w:pPr>
            <w:r w:rsidRPr="000447BC">
              <w:rPr>
                <w:color w:val="000000"/>
                <w:sz w:val="22"/>
                <w:szCs w:val="26"/>
                <w:lang w:eastAsia="en-US"/>
              </w:rPr>
              <w:t>лк</w:t>
            </w:r>
          </w:p>
        </w:tc>
        <w:tc>
          <w:tcPr>
            <w:tcW w:w="3119" w:type="dxa"/>
            <w:vMerge w:val="restart"/>
            <w:tcBorders>
              <w:left w:val="single" w:sz="4" w:space="0" w:color="000000"/>
              <w:right w:val="single" w:sz="4" w:space="0" w:color="000000"/>
            </w:tcBorders>
            <w:tcMar>
              <w:top w:w="0" w:type="dxa"/>
              <w:left w:w="115" w:type="dxa"/>
              <w:bottom w:w="0" w:type="dxa"/>
              <w:right w:w="115" w:type="dxa"/>
            </w:tcMar>
          </w:tcPr>
          <w:p w14:paraId="1738032A" w14:textId="77777777" w:rsidR="005B58D0" w:rsidRPr="000447BC" w:rsidRDefault="005B58D0" w:rsidP="00EB5DF1">
            <w:pPr>
              <w:spacing w:line="276" w:lineRule="auto"/>
              <w:ind w:firstLine="0"/>
              <w:rPr>
                <w:sz w:val="26"/>
                <w:szCs w:val="26"/>
              </w:rPr>
            </w:pPr>
          </w:p>
        </w:tc>
        <w:tc>
          <w:tcPr>
            <w:tcW w:w="2693" w:type="dxa"/>
            <w:vMerge w:val="restart"/>
            <w:tcBorders>
              <w:left w:val="single" w:sz="4" w:space="0" w:color="000000"/>
              <w:right w:val="single" w:sz="4" w:space="0" w:color="000000"/>
            </w:tcBorders>
            <w:tcMar>
              <w:top w:w="0" w:type="dxa"/>
              <w:left w:w="115" w:type="dxa"/>
              <w:bottom w:w="0" w:type="dxa"/>
              <w:right w:w="115" w:type="dxa"/>
            </w:tcMar>
          </w:tcPr>
          <w:p w14:paraId="5ADE26F7" w14:textId="77777777" w:rsidR="005B58D0" w:rsidRPr="000447BC" w:rsidRDefault="005B58D0" w:rsidP="00EB5DF1">
            <w:pPr>
              <w:spacing w:line="276" w:lineRule="auto"/>
              <w:ind w:firstLine="0"/>
              <w:rPr>
                <w:sz w:val="26"/>
                <w:szCs w:val="26"/>
              </w:rPr>
            </w:pPr>
          </w:p>
        </w:tc>
      </w:tr>
      <w:tr w:rsidR="005B58D0" w:rsidRPr="000447BC" w14:paraId="2C7C8B22" w14:textId="77777777" w:rsidTr="00EB5DF1">
        <w:trPr>
          <w:trHeight w:val="111"/>
        </w:trPr>
        <w:tc>
          <w:tcPr>
            <w:tcW w:w="2972" w:type="dxa"/>
            <w:vMerge/>
            <w:tcBorders>
              <w:left w:val="single" w:sz="4" w:space="0" w:color="000000"/>
              <w:right w:val="single" w:sz="4" w:space="0" w:color="000000"/>
            </w:tcBorders>
            <w:tcMar>
              <w:top w:w="0" w:type="dxa"/>
              <w:left w:w="115" w:type="dxa"/>
              <w:bottom w:w="0" w:type="dxa"/>
              <w:right w:w="115" w:type="dxa"/>
            </w:tcMar>
          </w:tcPr>
          <w:p w14:paraId="1AC68C57" w14:textId="77777777" w:rsidR="005B58D0" w:rsidRPr="000447BC" w:rsidRDefault="005B58D0" w:rsidP="00EB5DF1">
            <w:pPr>
              <w:pStyle w:val="ad"/>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4E0296E8" w14:textId="77777777" w:rsidR="005B58D0" w:rsidRPr="000447BC" w:rsidRDefault="005B58D0" w:rsidP="00EB5DF1">
            <w:pPr>
              <w:tabs>
                <w:tab w:val="left" w:pos="144"/>
              </w:tabs>
              <w:spacing w:line="276" w:lineRule="auto"/>
              <w:ind w:firstLine="0"/>
              <w:rPr>
                <w:color w:val="000000"/>
                <w:sz w:val="22"/>
                <w:szCs w:val="26"/>
                <w:lang w:val="en-US"/>
              </w:rPr>
            </w:pPr>
            <w:r w:rsidRPr="000447BC">
              <w:rPr>
                <w:color w:val="000000"/>
                <w:sz w:val="22"/>
                <w:szCs w:val="26"/>
                <w:lang w:eastAsia="en-US"/>
              </w:rPr>
              <w:t>см</w:t>
            </w:r>
          </w:p>
        </w:tc>
        <w:tc>
          <w:tcPr>
            <w:tcW w:w="3119" w:type="dxa"/>
            <w:vMerge/>
            <w:tcBorders>
              <w:left w:val="single" w:sz="4" w:space="0" w:color="000000"/>
              <w:right w:val="single" w:sz="4" w:space="0" w:color="000000"/>
            </w:tcBorders>
            <w:tcMar>
              <w:top w:w="0" w:type="dxa"/>
              <w:left w:w="115" w:type="dxa"/>
              <w:bottom w:w="0" w:type="dxa"/>
              <w:right w:w="115" w:type="dxa"/>
            </w:tcMar>
          </w:tcPr>
          <w:p w14:paraId="5464300D" w14:textId="77777777" w:rsidR="005B58D0" w:rsidRPr="000447BC" w:rsidRDefault="005B58D0" w:rsidP="00EB5DF1">
            <w:pPr>
              <w:spacing w:line="276" w:lineRule="auto"/>
              <w:ind w:firstLine="0"/>
              <w:rPr>
                <w:sz w:val="26"/>
                <w:szCs w:val="26"/>
              </w:rPr>
            </w:pPr>
          </w:p>
        </w:tc>
        <w:tc>
          <w:tcPr>
            <w:tcW w:w="2693" w:type="dxa"/>
            <w:vMerge/>
            <w:tcBorders>
              <w:left w:val="single" w:sz="4" w:space="0" w:color="000000"/>
              <w:right w:val="single" w:sz="4" w:space="0" w:color="000000"/>
            </w:tcBorders>
            <w:tcMar>
              <w:top w:w="0" w:type="dxa"/>
              <w:left w:w="115" w:type="dxa"/>
              <w:bottom w:w="0" w:type="dxa"/>
              <w:right w:w="115" w:type="dxa"/>
            </w:tcMar>
          </w:tcPr>
          <w:p w14:paraId="22944089" w14:textId="77777777" w:rsidR="005B58D0" w:rsidRPr="000447BC" w:rsidRDefault="005B58D0" w:rsidP="00EB5DF1">
            <w:pPr>
              <w:spacing w:line="276" w:lineRule="auto"/>
              <w:ind w:firstLine="0"/>
              <w:rPr>
                <w:sz w:val="26"/>
                <w:szCs w:val="26"/>
              </w:rPr>
            </w:pPr>
          </w:p>
        </w:tc>
      </w:tr>
      <w:tr w:rsidR="005B58D0" w:rsidRPr="000447BC" w14:paraId="2F9DBA7F" w14:textId="77777777" w:rsidTr="00EB5DF1">
        <w:trPr>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40F25624" w14:textId="77777777" w:rsidR="005B58D0" w:rsidRPr="000447BC" w:rsidRDefault="005B58D0" w:rsidP="00EB5DF1">
            <w:pPr>
              <w:pStyle w:val="ad"/>
              <w:shd w:val="clear" w:color="auto" w:fill="FFFFFF"/>
              <w:spacing w:before="0" w:beforeAutospacing="0" w:after="0" w:afterAutospacing="0" w:line="276" w:lineRule="auto"/>
              <w:ind w:firstLine="709"/>
              <w:rPr>
                <w:sz w:val="26"/>
                <w:szCs w:val="26"/>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2BDF8529" w14:textId="77777777" w:rsidR="005B58D0" w:rsidRPr="000447BC" w:rsidRDefault="005B58D0" w:rsidP="00EB5DF1">
            <w:pPr>
              <w:tabs>
                <w:tab w:val="left" w:pos="144"/>
              </w:tabs>
              <w:spacing w:line="276" w:lineRule="auto"/>
              <w:ind w:firstLine="0"/>
              <w:rPr>
                <w:color w:val="000000"/>
                <w:sz w:val="22"/>
                <w:szCs w:val="26"/>
                <w:lang w:val="en-US"/>
              </w:rPr>
            </w:pPr>
            <w:r w:rsidRPr="000447BC">
              <w:rPr>
                <w:color w:val="000000"/>
                <w:sz w:val="22"/>
                <w:szCs w:val="26"/>
                <w:lang w:val="en-US"/>
              </w:rPr>
              <w:t>o</w:t>
            </w:r>
            <w:r w:rsidRPr="000447BC">
              <w:rPr>
                <w:color w:val="000000"/>
                <w:sz w:val="22"/>
                <w:szCs w:val="26"/>
              </w:rPr>
              <w:t>nl/</w:t>
            </w:r>
            <w:r w:rsidRPr="000447BC">
              <w:rPr>
                <w:color w:val="000000"/>
                <w:sz w:val="22"/>
                <w:szCs w:val="26"/>
                <w:lang w:val="en-US"/>
              </w:rPr>
              <w:t>c</w:t>
            </w:r>
            <w:r w:rsidRPr="000447BC">
              <w:rPr>
                <w:color w:val="000000"/>
                <w:sz w:val="22"/>
                <w:szCs w:val="26"/>
              </w:rPr>
              <w:t>р</w:t>
            </w: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390446D1" w14:textId="77777777" w:rsidR="005B58D0" w:rsidRPr="000447BC" w:rsidRDefault="005B58D0" w:rsidP="00EB5DF1">
            <w:pPr>
              <w:spacing w:line="276" w:lineRule="auto"/>
              <w:ind w:firstLine="0"/>
              <w:rPr>
                <w:sz w:val="26"/>
                <w:szCs w:val="26"/>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741DA05B" w14:textId="77777777" w:rsidR="005B58D0" w:rsidRPr="000447BC" w:rsidRDefault="005B58D0" w:rsidP="00EB5DF1">
            <w:pPr>
              <w:spacing w:line="276" w:lineRule="auto"/>
              <w:ind w:firstLine="0"/>
              <w:rPr>
                <w:sz w:val="26"/>
                <w:szCs w:val="26"/>
              </w:rPr>
            </w:pPr>
          </w:p>
        </w:tc>
      </w:tr>
      <w:tr w:rsidR="005B58D0" w:rsidRPr="000447BC" w14:paraId="7EDE08B7" w14:textId="77777777" w:rsidTr="00EB5DF1">
        <w:trPr>
          <w:trHeight w:val="268"/>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24C8C8B4" w14:textId="77777777" w:rsidR="005B58D0" w:rsidRPr="000447BC" w:rsidRDefault="005B58D0" w:rsidP="00EB5DF1">
            <w:pPr>
              <w:pStyle w:val="ad"/>
              <w:shd w:val="clear" w:color="auto" w:fill="FFFFFF"/>
              <w:spacing w:before="0" w:beforeAutospacing="0" w:after="0" w:afterAutospacing="0" w:line="276" w:lineRule="auto"/>
              <w:rPr>
                <w:lang w:eastAsia="en-US"/>
              </w:rPr>
            </w:pPr>
            <w:r w:rsidRPr="000447BC">
              <w:rPr>
                <w:lang w:eastAsia="en-US"/>
              </w:rPr>
              <w:t>Тема 1. …</w:t>
            </w:r>
          </w:p>
          <w:p w14:paraId="5108624B" w14:textId="32E24982" w:rsidR="000447BC" w:rsidRPr="00CE4C94" w:rsidRDefault="000447BC" w:rsidP="00EB5DF1">
            <w:pPr>
              <w:pStyle w:val="ad"/>
              <w:shd w:val="clear" w:color="auto" w:fill="FFFFFF"/>
              <w:spacing w:before="0" w:beforeAutospacing="0" w:after="0" w:afterAutospacing="0" w:line="276" w:lineRule="auto"/>
              <w:rPr>
                <w:b/>
                <w:i/>
                <w:lang w:eastAsia="en-US"/>
              </w:rPr>
            </w:pPr>
            <w:r w:rsidRPr="00CE4C94">
              <w:rPr>
                <w:b/>
                <w:i/>
                <w:highlight w:val="yellow"/>
                <w:lang w:val="en-US" w:eastAsia="en-US"/>
              </w:rPr>
              <w:t>(</w:t>
            </w:r>
            <w:r w:rsidRPr="00CE4C94">
              <w:rPr>
                <w:b/>
                <w:i/>
                <w:highlight w:val="yellow"/>
                <w:lang w:eastAsia="en-US"/>
              </w:rPr>
              <w:t>краткое содержание темы)</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49AFAE03" w14:textId="77777777" w:rsidR="005B58D0" w:rsidRPr="000447BC" w:rsidRDefault="005B58D0" w:rsidP="00EB5DF1">
            <w:pPr>
              <w:spacing w:line="276" w:lineRule="auto"/>
              <w:ind w:firstLine="709"/>
              <w:rPr>
                <w:sz w:val="24"/>
                <w:szCs w:val="24"/>
              </w:rPr>
            </w:pPr>
          </w:p>
        </w:tc>
        <w:tc>
          <w:tcPr>
            <w:tcW w:w="3119"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73B38FF7" w14:textId="77777777" w:rsidR="005B58D0" w:rsidRPr="000447BC" w:rsidRDefault="005B58D0" w:rsidP="00EB5DF1">
            <w:pPr>
              <w:spacing w:line="276" w:lineRule="auto"/>
              <w:ind w:firstLine="0"/>
              <w:rPr>
                <w:sz w:val="24"/>
                <w:szCs w:val="24"/>
              </w:rPr>
            </w:pPr>
            <w:r w:rsidRPr="000447BC">
              <w:rPr>
                <w:sz w:val="24"/>
                <w:szCs w:val="24"/>
              </w:rPr>
              <w:t>Например: решает уравнения с одним неизвестным</w:t>
            </w:r>
          </w:p>
        </w:tc>
        <w:tc>
          <w:tcPr>
            <w:tcW w:w="2693"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4AA6DFA1" w14:textId="77777777" w:rsidR="005B58D0" w:rsidRPr="000447BC" w:rsidRDefault="005B58D0" w:rsidP="00EB5DF1">
            <w:pPr>
              <w:spacing w:line="276" w:lineRule="auto"/>
              <w:ind w:firstLine="0"/>
              <w:rPr>
                <w:sz w:val="24"/>
                <w:szCs w:val="24"/>
              </w:rPr>
            </w:pPr>
            <w:r w:rsidRPr="000447BC">
              <w:rPr>
                <w:sz w:val="24"/>
                <w:szCs w:val="24"/>
              </w:rPr>
              <w:t>Например: письменная работа 60 минут</w:t>
            </w:r>
          </w:p>
        </w:tc>
      </w:tr>
      <w:tr w:rsidR="005B58D0" w:rsidRPr="000447BC" w14:paraId="5D5745C5" w14:textId="77777777" w:rsidTr="00EB5DF1">
        <w:trPr>
          <w:trHeight w:val="336"/>
        </w:trPr>
        <w:tc>
          <w:tcPr>
            <w:tcW w:w="2972" w:type="dxa"/>
            <w:vMerge/>
            <w:tcBorders>
              <w:left w:val="single" w:sz="4" w:space="0" w:color="000000"/>
              <w:right w:val="single" w:sz="4" w:space="0" w:color="000000"/>
            </w:tcBorders>
            <w:tcMar>
              <w:top w:w="0" w:type="dxa"/>
              <w:left w:w="115" w:type="dxa"/>
              <w:bottom w:w="0" w:type="dxa"/>
              <w:right w:w="115" w:type="dxa"/>
            </w:tcMar>
          </w:tcPr>
          <w:p w14:paraId="27013D88" w14:textId="77777777" w:rsidR="005B58D0" w:rsidRPr="000447BC" w:rsidRDefault="005B58D0" w:rsidP="00EB5DF1">
            <w:pPr>
              <w:pStyle w:val="a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75A2575B" w14:textId="77777777" w:rsidR="005B58D0" w:rsidRPr="000447BC" w:rsidRDefault="005B58D0" w:rsidP="00EB5DF1">
            <w:pPr>
              <w:spacing w:line="276" w:lineRule="auto"/>
              <w:ind w:firstLine="709"/>
              <w:rPr>
                <w:sz w:val="24"/>
                <w:szCs w:val="24"/>
              </w:rPr>
            </w:pPr>
          </w:p>
        </w:tc>
        <w:tc>
          <w:tcPr>
            <w:tcW w:w="3119" w:type="dxa"/>
            <w:vMerge/>
            <w:tcBorders>
              <w:left w:val="single" w:sz="4" w:space="0" w:color="000000"/>
              <w:right w:val="single" w:sz="4" w:space="0" w:color="000000"/>
            </w:tcBorders>
            <w:tcMar>
              <w:top w:w="0" w:type="dxa"/>
              <w:left w:w="115" w:type="dxa"/>
              <w:bottom w:w="0" w:type="dxa"/>
              <w:right w:w="115" w:type="dxa"/>
            </w:tcMar>
          </w:tcPr>
          <w:p w14:paraId="6FFE2CCD" w14:textId="77777777" w:rsidR="005B58D0" w:rsidRPr="000447BC" w:rsidRDefault="005B58D0" w:rsidP="00EB5DF1">
            <w:pPr>
              <w:spacing w:line="276" w:lineRule="auto"/>
              <w:ind w:firstLine="0"/>
              <w:rPr>
                <w:sz w:val="24"/>
                <w:szCs w:val="24"/>
              </w:rPr>
            </w:pPr>
          </w:p>
        </w:tc>
        <w:tc>
          <w:tcPr>
            <w:tcW w:w="2693" w:type="dxa"/>
            <w:vMerge/>
            <w:tcBorders>
              <w:left w:val="single" w:sz="4" w:space="0" w:color="000000"/>
              <w:right w:val="single" w:sz="4" w:space="0" w:color="000000"/>
            </w:tcBorders>
            <w:tcMar>
              <w:top w:w="0" w:type="dxa"/>
              <w:left w:w="115" w:type="dxa"/>
              <w:bottom w:w="0" w:type="dxa"/>
              <w:right w:w="115" w:type="dxa"/>
            </w:tcMar>
          </w:tcPr>
          <w:p w14:paraId="0509A04C" w14:textId="77777777" w:rsidR="005B58D0" w:rsidRPr="000447BC" w:rsidRDefault="005B58D0" w:rsidP="00EB5DF1">
            <w:pPr>
              <w:spacing w:line="276" w:lineRule="auto"/>
              <w:ind w:firstLine="0"/>
              <w:rPr>
                <w:sz w:val="24"/>
                <w:szCs w:val="24"/>
              </w:rPr>
            </w:pPr>
          </w:p>
        </w:tc>
      </w:tr>
      <w:tr w:rsidR="005B58D0" w:rsidRPr="000447BC" w14:paraId="37169FCC" w14:textId="77777777" w:rsidTr="00EB5DF1">
        <w:trPr>
          <w:trHeight w:val="324"/>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781C7F50" w14:textId="77777777" w:rsidR="005B58D0" w:rsidRPr="000447BC" w:rsidRDefault="005B58D0" w:rsidP="00EB5DF1">
            <w:pPr>
              <w:pStyle w:val="a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784D1DB7" w14:textId="77777777" w:rsidR="005B58D0" w:rsidRPr="000447BC" w:rsidRDefault="005B58D0" w:rsidP="00EB5DF1">
            <w:pPr>
              <w:spacing w:line="276" w:lineRule="auto"/>
              <w:ind w:firstLine="709"/>
              <w:rPr>
                <w:sz w:val="24"/>
                <w:szCs w:val="24"/>
              </w:rPr>
            </w:pP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4179E6D9" w14:textId="77777777" w:rsidR="005B58D0" w:rsidRPr="000447BC" w:rsidRDefault="005B58D0" w:rsidP="00EB5DF1">
            <w:pPr>
              <w:spacing w:line="276" w:lineRule="auto"/>
              <w:ind w:firstLine="0"/>
              <w:rPr>
                <w:sz w:val="24"/>
                <w:szCs w:val="24"/>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7C99E5ED" w14:textId="77777777" w:rsidR="005B58D0" w:rsidRPr="000447BC" w:rsidRDefault="005B58D0" w:rsidP="00EB5DF1">
            <w:pPr>
              <w:spacing w:line="276" w:lineRule="auto"/>
              <w:ind w:firstLine="0"/>
              <w:rPr>
                <w:sz w:val="24"/>
                <w:szCs w:val="24"/>
              </w:rPr>
            </w:pPr>
          </w:p>
        </w:tc>
      </w:tr>
      <w:tr w:rsidR="005B58D0" w:rsidRPr="000447BC" w14:paraId="03C70ADF" w14:textId="77777777" w:rsidTr="00EB5DF1">
        <w:trPr>
          <w:trHeight w:val="216"/>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66F7885D" w14:textId="77777777" w:rsidR="005B58D0" w:rsidRDefault="005B58D0" w:rsidP="00EB5DF1">
            <w:pPr>
              <w:pStyle w:val="ad"/>
              <w:shd w:val="clear" w:color="auto" w:fill="FFFFFF"/>
              <w:spacing w:before="0" w:beforeAutospacing="0" w:after="0" w:afterAutospacing="0" w:line="276" w:lineRule="auto"/>
              <w:ind w:firstLine="22"/>
              <w:rPr>
                <w:lang w:eastAsia="en-US"/>
              </w:rPr>
            </w:pPr>
            <w:r w:rsidRPr="000447BC">
              <w:rPr>
                <w:lang w:eastAsia="en-US"/>
              </w:rPr>
              <w:t>Тема 2. …</w:t>
            </w:r>
            <w:r w:rsidR="00CE4C94">
              <w:rPr>
                <w:lang w:eastAsia="en-US"/>
              </w:rPr>
              <w:t xml:space="preserve"> </w:t>
            </w:r>
          </w:p>
          <w:p w14:paraId="79FD21C2" w14:textId="0122773D" w:rsidR="000447BC" w:rsidRPr="00CE4C94" w:rsidRDefault="00CE4C94" w:rsidP="00EB5DF1">
            <w:pPr>
              <w:pStyle w:val="ad"/>
              <w:shd w:val="clear" w:color="auto" w:fill="FFFFFF"/>
              <w:spacing w:before="0" w:beforeAutospacing="0" w:after="0" w:afterAutospacing="0" w:line="276" w:lineRule="auto"/>
              <w:ind w:firstLine="22"/>
              <w:rPr>
                <w:b/>
                <w:lang w:eastAsia="en-US"/>
              </w:rPr>
            </w:pPr>
            <w:r w:rsidRPr="00CE4C94">
              <w:rPr>
                <w:b/>
                <w:i/>
                <w:lang w:eastAsia="en-US"/>
              </w:rPr>
              <w:t xml:space="preserve"> </w:t>
            </w:r>
            <w:r w:rsidR="000447BC" w:rsidRPr="00CE4C94">
              <w:rPr>
                <w:b/>
                <w:i/>
                <w:highlight w:val="yellow"/>
                <w:lang w:eastAsia="en-US"/>
              </w:rPr>
              <w:t>(краткое содержание темы)</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7F0508B5" w14:textId="77777777" w:rsidR="005B58D0" w:rsidRPr="000447BC" w:rsidRDefault="005B58D0" w:rsidP="00EB5DF1">
            <w:pPr>
              <w:spacing w:line="276" w:lineRule="auto"/>
              <w:ind w:firstLine="709"/>
              <w:rPr>
                <w:sz w:val="24"/>
                <w:szCs w:val="24"/>
              </w:rPr>
            </w:pPr>
          </w:p>
        </w:tc>
        <w:tc>
          <w:tcPr>
            <w:tcW w:w="3119"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7F2C040E" w14:textId="77777777" w:rsidR="005B58D0" w:rsidRPr="000447BC" w:rsidRDefault="005B58D0" w:rsidP="00EB5DF1">
            <w:pPr>
              <w:spacing w:line="276" w:lineRule="auto"/>
              <w:ind w:firstLine="0"/>
              <w:rPr>
                <w:sz w:val="24"/>
                <w:szCs w:val="24"/>
              </w:rPr>
            </w:pPr>
            <w:r w:rsidRPr="000447BC">
              <w:rPr>
                <w:sz w:val="24"/>
                <w:szCs w:val="24"/>
              </w:rPr>
              <w:t xml:space="preserve">Например: сравнивает две </w:t>
            </w:r>
            <w:r w:rsidRPr="000447BC">
              <w:rPr>
                <w:sz w:val="24"/>
                <w:szCs w:val="24"/>
              </w:rPr>
              <w:lastRenderedPageBreak/>
              <w:t>концепции…</w:t>
            </w:r>
          </w:p>
        </w:tc>
        <w:tc>
          <w:tcPr>
            <w:tcW w:w="2693"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56A49A79" w14:textId="77777777" w:rsidR="005B58D0" w:rsidRPr="000447BC" w:rsidRDefault="005B58D0" w:rsidP="00EB5DF1">
            <w:pPr>
              <w:spacing w:line="276" w:lineRule="auto"/>
              <w:ind w:firstLine="0"/>
              <w:rPr>
                <w:sz w:val="24"/>
                <w:szCs w:val="24"/>
              </w:rPr>
            </w:pPr>
            <w:r w:rsidRPr="000447BC">
              <w:rPr>
                <w:sz w:val="24"/>
                <w:szCs w:val="24"/>
              </w:rPr>
              <w:lastRenderedPageBreak/>
              <w:t xml:space="preserve">Например: эссе 3-4 тыс. </w:t>
            </w:r>
            <w:r w:rsidRPr="000447BC">
              <w:rPr>
                <w:sz w:val="24"/>
                <w:szCs w:val="24"/>
              </w:rPr>
              <w:lastRenderedPageBreak/>
              <w:t>слов</w:t>
            </w:r>
          </w:p>
        </w:tc>
      </w:tr>
      <w:tr w:rsidR="005B58D0" w:rsidRPr="000447BC" w14:paraId="1ACD5291" w14:textId="77777777" w:rsidTr="00EB5DF1">
        <w:trPr>
          <w:trHeight w:val="228"/>
        </w:trPr>
        <w:tc>
          <w:tcPr>
            <w:tcW w:w="2972" w:type="dxa"/>
            <w:vMerge/>
            <w:tcBorders>
              <w:left w:val="single" w:sz="4" w:space="0" w:color="000000"/>
              <w:right w:val="single" w:sz="4" w:space="0" w:color="000000"/>
            </w:tcBorders>
            <w:tcMar>
              <w:top w:w="0" w:type="dxa"/>
              <w:left w:w="115" w:type="dxa"/>
              <w:bottom w:w="0" w:type="dxa"/>
              <w:right w:w="115" w:type="dxa"/>
            </w:tcMar>
          </w:tcPr>
          <w:p w14:paraId="05F8CA9B" w14:textId="77777777" w:rsidR="005B58D0" w:rsidRPr="000447BC" w:rsidRDefault="005B58D0" w:rsidP="00EB5DF1">
            <w:pPr>
              <w:pStyle w:val="a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34815BA0" w14:textId="77777777" w:rsidR="005B58D0" w:rsidRPr="000447BC" w:rsidRDefault="005B58D0" w:rsidP="00EB5DF1">
            <w:pPr>
              <w:spacing w:line="276" w:lineRule="auto"/>
              <w:ind w:firstLine="709"/>
              <w:rPr>
                <w:sz w:val="24"/>
                <w:szCs w:val="24"/>
              </w:rPr>
            </w:pPr>
          </w:p>
        </w:tc>
        <w:tc>
          <w:tcPr>
            <w:tcW w:w="3119" w:type="dxa"/>
            <w:vMerge/>
            <w:tcBorders>
              <w:left w:val="single" w:sz="4" w:space="0" w:color="000000"/>
              <w:right w:val="single" w:sz="4" w:space="0" w:color="000000"/>
            </w:tcBorders>
            <w:tcMar>
              <w:top w:w="0" w:type="dxa"/>
              <w:left w:w="115" w:type="dxa"/>
              <w:bottom w:w="0" w:type="dxa"/>
              <w:right w:w="115" w:type="dxa"/>
            </w:tcMar>
          </w:tcPr>
          <w:p w14:paraId="61A4CF42" w14:textId="77777777" w:rsidR="005B58D0" w:rsidRPr="000447BC" w:rsidRDefault="005B58D0" w:rsidP="00EB5DF1">
            <w:pPr>
              <w:spacing w:line="276" w:lineRule="auto"/>
              <w:ind w:firstLine="0"/>
              <w:rPr>
                <w:sz w:val="24"/>
                <w:szCs w:val="24"/>
              </w:rPr>
            </w:pPr>
          </w:p>
        </w:tc>
        <w:tc>
          <w:tcPr>
            <w:tcW w:w="2693" w:type="dxa"/>
            <w:vMerge/>
            <w:tcBorders>
              <w:left w:val="single" w:sz="4" w:space="0" w:color="000000"/>
              <w:right w:val="single" w:sz="4" w:space="0" w:color="000000"/>
            </w:tcBorders>
            <w:tcMar>
              <w:top w:w="0" w:type="dxa"/>
              <w:left w:w="115" w:type="dxa"/>
              <w:bottom w:w="0" w:type="dxa"/>
              <w:right w:w="115" w:type="dxa"/>
            </w:tcMar>
          </w:tcPr>
          <w:p w14:paraId="0AAFF16B" w14:textId="77777777" w:rsidR="005B58D0" w:rsidRPr="000447BC" w:rsidRDefault="005B58D0" w:rsidP="00EB5DF1">
            <w:pPr>
              <w:spacing w:line="276" w:lineRule="auto"/>
              <w:ind w:firstLine="0"/>
              <w:rPr>
                <w:sz w:val="24"/>
                <w:szCs w:val="24"/>
              </w:rPr>
            </w:pPr>
          </w:p>
        </w:tc>
      </w:tr>
      <w:tr w:rsidR="005B58D0" w:rsidRPr="000447BC" w14:paraId="2BE65E0B" w14:textId="77777777" w:rsidTr="00EB5DF1">
        <w:trPr>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51E53D19" w14:textId="77777777" w:rsidR="005B58D0" w:rsidRPr="000447BC" w:rsidRDefault="005B58D0" w:rsidP="00EB5DF1">
            <w:pPr>
              <w:pStyle w:val="ad"/>
              <w:shd w:val="clear" w:color="auto" w:fill="FFFFFF"/>
              <w:spacing w:before="0" w:beforeAutospacing="0" w:after="0" w:afterAutospacing="0" w:line="276" w:lineRule="auto"/>
              <w:ind w:firstLine="709"/>
              <w:rPr>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6265B94D" w14:textId="77777777" w:rsidR="005B58D0" w:rsidRPr="000447BC" w:rsidRDefault="005B58D0" w:rsidP="00EB5DF1">
            <w:pPr>
              <w:spacing w:line="276" w:lineRule="auto"/>
              <w:ind w:firstLine="709"/>
              <w:rPr>
                <w:sz w:val="24"/>
                <w:szCs w:val="24"/>
              </w:rPr>
            </w:pPr>
          </w:p>
        </w:tc>
        <w:tc>
          <w:tcPr>
            <w:tcW w:w="3119"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7382BB47" w14:textId="77777777" w:rsidR="005B58D0" w:rsidRPr="000447BC" w:rsidRDefault="005B58D0" w:rsidP="00EB5DF1">
            <w:pPr>
              <w:spacing w:line="276" w:lineRule="auto"/>
              <w:rPr>
                <w:sz w:val="24"/>
                <w:szCs w:val="24"/>
              </w:rPr>
            </w:pPr>
          </w:p>
        </w:tc>
        <w:tc>
          <w:tcPr>
            <w:tcW w:w="2693"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795779BE" w14:textId="77777777" w:rsidR="005B58D0" w:rsidRPr="000447BC" w:rsidRDefault="005B58D0" w:rsidP="00EB5DF1">
            <w:pPr>
              <w:spacing w:line="276" w:lineRule="auto"/>
              <w:ind w:firstLine="0"/>
              <w:rPr>
                <w:sz w:val="24"/>
                <w:szCs w:val="24"/>
              </w:rPr>
            </w:pPr>
          </w:p>
        </w:tc>
      </w:tr>
      <w:tr w:rsidR="005B58D0" w:rsidRPr="000447BC" w14:paraId="6F7B70D3" w14:textId="77777777" w:rsidTr="00EB5DF1">
        <w:trPr>
          <w:gridAfter w:val="2"/>
          <w:wAfter w:w="5812" w:type="dxa"/>
          <w:trHeight w:val="216"/>
        </w:trPr>
        <w:tc>
          <w:tcPr>
            <w:tcW w:w="29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3FB294C0" w14:textId="77777777" w:rsidR="005B58D0" w:rsidRPr="000447BC" w:rsidRDefault="005B58D0" w:rsidP="00EB5DF1">
            <w:pPr>
              <w:pStyle w:val="ad"/>
              <w:spacing w:before="0" w:beforeAutospacing="0" w:after="0" w:afterAutospacing="0" w:line="276" w:lineRule="auto"/>
              <w:jc w:val="both"/>
              <w:rPr>
                <w:lang w:eastAsia="en-US"/>
              </w:rPr>
            </w:pPr>
            <w:r w:rsidRPr="000447BC">
              <w:rPr>
                <w:b/>
                <w:bCs/>
                <w:color w:val="000000"/>
                <w:lang w:eastAsia="en-US"/>
              </w:rPr>
              <w:t>Часов по видам учебных занятий:</w:t>
            </w:r>
          </w:p>
        </w:tc>
        <w:tc>
          <w:tcPr>
            <w:tcW w:w="9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410171E7" w14:textId="77777777" w:rsidR="005B58D0" w:rsidRPr="000447BC" w:rsidRDefault="005B58D0" w:rsidP="00EB5DF1">
            <w:pPr>
              <w:pStyle w:val="ad"/>
              <w:spacing w:before="0" w:beforeAutospacing="0" w:after="0" w:afterAutospacing="0" w:line="276" w:lineRule="auto"/>
              <w:ind w:firstLine="709"/>
              <w:jc w:val="center"/>
              <w:rPr>
                <w:b/>
                <w:bCs/>
                <w:color w:val="000000"/>
                <w:lang w:eastAsia="en-US"/>
              </w:rPr>
            </w:pPr>
          </w:p>
        </w:tc>
      </w:tr>
      <w:tr w:rsidR="005B58D0" w:rsidRPr="000447BC" w14:paraId="19E90D88" w14:textId="77777777" w:rsidTr="00EB5DF1">
        <w:trPr>
          <w:gridAfter w:val="2"/>
          <w:wAfter w:w="5812" w:type="dxa"/>
          <w:trHeight w:val="228"/>
        </w:trPr>
        <w:tc>
          <w:tcPr>
            <w:tcW w:w="2972" w:type="dxa"/>
            <w:vMerge/>
            <w:tcBorders>
              <w:left w:val="single" w:sz="4" w:space="0" w:color="000000"/>
              <w:right w:val="single" w:sz="4" w:space="0" w:color="000000"/>
            </w:tcBorders>
            <w:tcMar>
              <w:top w:w="0" w:type="dxa"/>
              <w:left w:w="115" w:type="dxa"/>
              <w:bottom w:w="0" w:type="dxa"/>
              <w:right w:w="115" w:type="dxa"/>
            </w:tcMar>
          </w:tcPr>
          <w:p w14:paraId="6DA43A8C" w14:textId="77777777" w:rsidR="005B58D0" w:rsidRPr="000447BC" w:rsidRDefault="005B58D0" w:rsidP="00EB5DF1">
            <w:pPr>
              <w:pStyle w:val="ad"/>
              <w:spacing w:before="0" w:beforeAutospacing="0" w:after="0" w:afterAutospacing="0" w:line="276" w:lineRule="auto"/>
              <w:jc w:val="both"/>
              <w:rPr>
                <w:b/>
                <w:bCs/>
                <w:color w:val="000000"/>
                <w:lang w:eastAsia="en-US"/>
              </w:rPr>
            </w:pPr>
          </w:p>
        </w:tc>
        <w:tc>
          <w:tcPr>
            <w:tcW w:w="992"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14:paraId="5066FC47" w14:textId="77777777" w:rsidR="005B58D0" w:rsidRPr="000447BC" w:rsidRDefault="005B58D0" w:rsidP="00EB5DF1">
            <w:pPr>
              <w:pStyle w:val="ad"/>
              <w:spacing w:before="0" w:beforeAutospacing="0" w:after="0" w:afterAutospacing="0" w:line="276" w:lineRule="auto"/>
              <w:ind w:firstLine="709"/>
              <w:jc w:val="center"/>
              <w:rPr>
                <w:b/>
                <w:bCs/>
                <w:color w:val="000000"/>
                <w:lang w:eastAsia="en-US"/>
              </w:rPr>
            </w:pPr>
          </w:p>
        </w:tc>
      </w:tr>
      <w:tr w:rsidR="005B58D0" w:rsidRPr="000447BC" w14:paraId="1B474650" w14:textId="77777777" w:rsidTr="00EB5DF1">
        <w:trPr>
          <w:gridAfter w:val="2"/>
          <w:wAfter w:w="5812" w:type="dxa"/>
          <w:trHeight w:val="168"/>
        </w:trPr>
        <w:tc>
          <w:tcPr>
            <w:tcW w:w="2972"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1CB8D6CD" w14:textId="77777777" w:rsidR="005B58D0" w:rsidRPr="000447BC" w:rsidRDefault="005B58D0" w:rsidP="00EB5DF1">
            <w:pPr>
              <w:pStyle w:val="ad"/>
              <w:spacing w:before="0" w:beforeAutospacing="0" w:after="0" w:afterAutospacing="0" w:line="276" w:lineRule="auto"/>
              <w:jc w:val="both"/>
              <w:rPr>
                <w:b/>
                <w:bCs/>
                <w:color w:val="000000"/>
                <w:lang w:eastAsia="en-US"/>
              </w:rPr>
            </w:pPr>
          </w:p>
        </w:tc>
        <w:tc>
          <w:tcPr>
            <w:tcW w:w="99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7A153961" w14:textId="77777777" w:rsidR="005B58D0" w:rsidRPr="000447BC" w:rsidRDefault="005B58D0" w:rsidP="00EB5DF1">
            <w:pPr>
              <w:pStyle w:val="ad"/>
              <w:spacing w:before="0" w:beforeAutospacing="0" w:after="0" w:afterAutospacing="0" w:line="276" w:lineRule="auto"/>
              <w:ind w:firstLine="709"/>
              <w:jc w:val="center"/>
              <w:rPr>
                <w:b/>
                <w:bCs/>
                <w:color w:val="000000"/>
                <w:lang w:eastAsia="en-US"/>
              </w:rPr>
            </w:pPr>
          </w:p>
        </w:tc>
      </w:tr>
      <w:tr w:rsidR="005B58D0" w:rsidRPr="000447BC" w14:paraId="24C9A11A" w14:textId="77777777" w:rsidTr="00EB5DF1">
        <w:trPr>
          <w:gridAfter w:val="2"/>
          <w:wAfter w:w="5812" w:type="dxa"/>
          <w:trHeight w:val="240"/>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611925" w14:textId="77777777" w:rsidR="005B58D0" w:rsidRPr="000447BC" w:rsidRDefault="005B58D0" w:rsidP="00EB5DF1">
            <w:pPr>
              <w:pStyle w:val="ad"/>
              <w:spacing w:before="0" w:beforeAutospacing="0" w:after="0" w:afterAutospacing="0" w:line="276" w:lineRule="auto"/>
              <w:jc w:val="both"/>
              <w:rPr>
                <w:b/>
                <w:bCs/>
                <w:color w:val="000000"/>
                <w:lang w:eastAsia="en-US"/>
              </w:rPr>
            </w:pPr>
            <w:r w:rsidRPr="000447BC">
              <w:rPr>
                <w:b/>
                <w:bCs/>
                <w:color w:val="000000"/>
                <w:lang w:eastAsia="en-US"/>
              </w:rPr>
              <w:t>Итого часов:</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0E6F1D" w14:textId="77777777" w:rsidR="005B58D0" w:rsidRPr="000447BC" w:rsidRDefault="005B58D0" w:rsidP="00EB5DF1">
            <w:pPr>
              <w:pStyle w:val="ad"/>
              <w:spacing w:before="0" w:beforeAutospacing="0" w:after="0" w:afterAutospacing="0" w:line="276" w:lineRule="auto"/>
              <w:ind w:firstLine="709"/>
              <w:jc w:val="center"/>
              <w:rPr>
                <w:b/>
                <w:bCs/>
                <w:color w:val="000000"/>
                <w:lang w:eastAsia="en-US"/>
              </w:rPr>
            </w:pPr>
          </w:p>
        </w:tc>
      </w:tr>
    </w:tbl>
    <w:p w14:paraId="663615B2" w14:textId="77777777" w:rsidR="005B58D0" w:rsidRPr="000447BC" w:rsidRDefault="005B58D0" w:rsidP="005B58D0">
      <w:pPr>
        <w:pStyle w:val="ad"/>
        <w:shd w:val="clear" w:color="auto" w:fill="FFFFFF"/>
        <w:spacing w:before="0" w:beforeAutospacing="0" w:after="0" w:afterAutospacing="0" w:line="276" w:lineRule="auto"/>
        <w:ind w:firstLine="709"/>
        <w:rPr>
          <w:color w:val="000000"/>
          <w:sz w:val="26"/>
          <w:szCs w:val="26"/>
        </w:rPr>
      </w:pPr>
    </w:p>
    <w:p w14:paraId="43EB30CB" w14:textId="77777777" w:rsidR="005B58D0" w:rsidRPr="000447BC" w:rsidRDefault="005B58D0" w:rsidP="005B58D0">
      <w:pPr>
        <w:pStyle w:val="ad"/>
        <w:shd w:val="clear" w:color="auto" w:fill="FFFFFF"/>
        <w:spacing w:before="0" w:beforeAutospacing="0" w:after="0" w:afterAutospacing="0" w:line="276" w:lineRule="auto"/>
        <w:ind w:left="709"/>
        <w:rPr>
          <w:sz w:val="26"/>
          <w:szCs w:val="26"/>
        </w:rPr>
      </w:pPr>
      <w:r w:rsidRPr="000447BC">
        <w:rPr>
          <w:color w:val="000000"/>
          <w:sz w:val="26"/>
          <w:szCs w:val="26"/>
        </w:rPr>
        <w:t>Формы учебных занятий:</w:t>
      </w:r>
    </w:p>
    <w:p w14:paraId="30BBC180" w14:textId="77777777" w:rsidR="005B58D0" w:rsidRPr="000447BC" w:rsidRDefault="005B58D0" w:rsidP="005B58D0">
      <w:pPr>
        <w:pStyle w:val="ad"/>
        <w:shd w:val="clear" w:color="auto" w:fill="FFFFFF"/>
        <w:spacing w:before="0" w:beforeAutospacing="0" w:after="0" w:afterAutospacing="0" w:line="276" w:lineRule="auto"/>
        <w:ind w:left="709"/>
        <w:rPr>
          <w:sz w:val="26"/>
          <w:szCs w:val="26"/>
        </w:rPr>
      </w:pPr>
      <w:r w:rsidRPr="000447BC">
        <w:rPr>
          <w:color w:val="000000"/>
          <w:sz w:val="26"/>
          <w:szCs w:val="26"/>
        </w:rPr>
        <w:t>лк – лекции в аудитории;</w:t>
      </w:r>
    </w:p>
    <w:p w14:paraId="2DFB189A" w14:textId="77777777" w:rsidR="005B58D0" w:rsidRPr="000447BC" w:rsidRDefault="005B58D0" w:rsidP="005B58D0">
      <w:pPr>
        <w:pStyle w:val="ad"/>
        <w:shd w:val="clear" w:color="auto" w:fill="FFFFFF"/>
        <w:spacing w:before="0" w:beforeAutospacing="0" w:after="0" w:afterAutospacing="0" w:line="276" w:lineRule="auto"/>
        <w:ind w:left="709"/>
        <w:rPr>
          <w:color w:val="000000"/>
          <w:sz w:val="26"/>
          <w:szCs w:val="26"/>
        </w:rPr>
      </w:pPr>
      <w:r w:rsidRPr="000447BC">
        <w:rPr>
          <w:color w:val="000000"/>
          <w:sz w:val="26"/>
          <w:szCs w:val="26"/>
        </w:rPr>
        <w:t>см</w:t>
      </w:r>
      <w:r w:rsidRPr="000447BC" w:rsidDel="0010003A">
        <w:rPr>
          <w:color w:val="000000"/>
          <w:sz w:val="26"/>
          <w:szCs w:val="26"/>
        </w:rPr>
        <w:t xml:space="preserve"> </w:t>
      </w:r>
      <w:r w:rsidRPr="000447BC">
        <w:rPr>
          <w:color w:val="000000"/>
          <w:sz w:val="26"/>
          <w:szCs w:val="26"/>
        </w:rPr>
        <w:t>- семинары/ практические занятия/ лабораторные работы в аудитории;</w:t>
      </w:r>
    </w:p>
    <w:p w14:paraId="14EBA244" w14:textId="77777777" w:rsidR="005B58D0" w:rsidRPr="000447BC" w:rsidRDefault="005B58D0" w:rsidP="005B58D0">
      <w:pPr>
        <w:pStyle w:val="ad"/>
        <w:shd w:val="clear" w:color="auto" w:fill="FFFFFF"/>
        <w:spacing w:before="0" w:beforeAutospacing="0" w:after="0" w:afterAutospacing="0" w:line="276" w:lineRule="auto"/>
        <w:ind w:left="709"/>
        <w:rPr>
          <w:color w:val="000000"/>
          <w:sz w:val="26"/>
          <w:szCs w:val="26"/>
        </w:rPr>
      </w:pPr>
      <w:r w:rsidRPr="000447BC">
        <w:rPr>
          <w:color w:val="000000"/>
          <w:sz w:val="26"/>
          <w:szCs w:val="26"/>
        </w:rPr>
        <w:t>onl – лекции или иные виды работы студента с помощью онлайн-курса;</w:t>
      </w:r>
    </w:p>
    <w:p w14:paraId="1B48ABD5" w14:textId="5815A5EE" w:rsidR="005B58D0" w:rsidRPr="000447BC" w:rsidRDefault="005B58D0" w:rsidP="00567E4D">
      <w:pPr>
        <w:pStyle w:val="ad"/>
        <w:shd w:val="clear" w:color="auto" w:fill="FFFFFF"/>
        <w:spacing w:before="0" w:beforeAutospacing="0" w:after="0" w:afterAutospacing="0" w:line="276" w:lineRule="auto"/>
        <w:ind w:left="709"/>
        <w:rPr>
          <w:color w:val="000000"/>
          <w:sz w:val="26"/>
          <w:szCs w:val="26"/>
        </w:rPr>
      </w:pPr>
      <w:r w:rsidRPr="000447BC">
        <w:rPr>
          <w:color w:val="000000"/>
          <w:sz w:val="26"/>
          <w:szCs w:val="26"/>
        </w:rPr>
        <w:t>ср – самостоятельная работа студента.</w:t>
      </w:r>
    </w:p>
    <w:p w14:paraId="69F7FA98" w14:textId="77777777" w:rsidR="009D3003" w:rsidRPr="000447BC" w:rsidRDefault="009D3003" w:rsidP="000447BC">
      <w:pPr>
        <w:spacing w:line="276" w:lineRule="auto"/>
        <w:ind w:firstLine="0"/>
        <w:rPr>
          <w:sz w:val="26"/>
          <w:szCs w:val="26"/>
        </w:rPr>
      </w:pPr>
    </w:p>
    <w:p w14:paraId="695580EB" w14:textId="77777777" w:rsidR="005B58D0" w:rsidRPr="000447BC" w:rsidRDefault="005B58D0" w:rsidP="005B58D0">
      <w:pPr>
        <w:pStyle w:val="ad"/>
        <w:numPr>
          <w:ilvl w:val="0"/>
          <w:numId w:val="4"/>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0447BC">
        <w:rPr>
          <w:b/>
          <w:bCs/>
          <w:color w:val="000000"/>
          <w:sz w:val="26"/>
          <w:szCs w:val="26"/>
        </w:rPr>
        <w:t>Оценивание</w:t>
      </w:r>
    </w:p>
    <w:p w14:paraId="103FA033" w14:textId="77777777" w:rsidR="005B58D0" w:rsidRPr="000447BC" w:rsidRDefault="005B58D0" w:rsidP="005B58D0">
      <w:pPr>
        <w:pStyle w:val="ad"/>
        <w:shd w:val="clear" w:color="auto" w:fill="FFFFFF"/>
        <w:spacing w:before="0" w:beforeAutospacing="0" w:after="0" w:afterAutospacing="0" w:line="276" w:lineRule="auto"/>
        <w:ind w:firstLine="851"/>
        <w:jc w:val="both"/>
        <w:rPr>
          <w:color w:val="000000"/>
          <w:sz w:val="26"/>
          <w:szCs w:val="26"/>
        </w:rPr>
      </w:pPr>
      <w:r w:rsidRPr="000447BC">
        <w:rPr>
          <w:color w:val="000000"/>
          <w:sz w:val="26"/>
          <w:szCs w:val="26"/>
        </w:rPr>
        <w: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t>
      </w:r>
    </w:p>
    <w:p w14:paraId="73F17C6C" w14:textId="77777777" w:rsidR="005B58D0" w:rsidRPr="000447BC" w:rsidRDefault="005B58D0" w:rsidP="005B58D0">
      <w:pPr>
        <w:pStyle w:val="ad"/>
        <w:shd w:val="clear" w:color="auto" w:fill="FFFFFF"/>
        <w:spacing w:before="0" w:beforeAutospacing="0" w:after="0" w:afterAutospacing="0" w:line="276" w:lineRule="auto"/>
        <w:ind w:firstLine="851"/>
        <w:jc w:val="both"/>
        <w:rPr>
          <w:sz w:val="26"/>
          <w:szCs w:val="26"/>
        </w:rPr>
      </w:pPr>
      <w:r w:rsidRPr="000447BC">
        <w:rPr>
          <w:color w:val="000000"/>
          <w:sz w:val="26"/>
          <w:szCs w:val="26"/>
        </w:rPr>
        <w:t xml:space="preserve">Данный раздел разработчиком ПУД создается строго в соответствии Положением об организации промежуточной аттестации и текущем контроле знаний студентов НИУ ВШЭ. Если ПУД предусматривает несколько промежуточных аттестаций по учебной дисциплине, то указывается способ определения итоговой оценки, </w:t>
      </w:r>
      <w:r w:rsidRPr="000447BC">
        <w:rPr>
          <w:sz w:val="26"/>
          <w:szCs w:val="26"/>
        </w:rPr>
        <w:t>которая отражается в документе об образовании (квалификации выпускника).</w:t>
      </w:r>
    </w:p>
    <w:p w14:paraId="123F2868" w14:textId="553DFCD0" w:rsidR="00FD5EE4" w:rsidRPr="00CE4C94" w:rsidRDefault="00DD7458" w:rsidP="005B58D0">
      <w:pPr>
        <w:pStyle w:val="ad"/>
        <w:shd w:val="clear" w:color="auto" w:fill="FFFFFF"/>
        <w:spacing w:before="0" w:beforeAutospacing="0" w:after="0" w:afterAutospacing="0" w:line="276" w:lineRule="auto"/>
        <w:ind w:firstLine="851"/>
        <w:jc w:val="both"/>
        <w:rPr>
          <w:b/>
          <w:sz w:val="26"/>
          <w:szCs w:val="26"/>
        </w:rPr>
      </w:pPr>
      <w:r w:rsidRPr="00CE4C94">
        <w:rPr>
          <w:b/>
          <w:sz w:val="26"/>
          <w:szCs w:val="26"/>
          <w:highlight w:val="yellow"/>
        </w:rPr>
        <w:t xml:space="preserve">Рекомендуемая структура </w:t>
      </w:r>
      <w:r w:rsidR="00B40362" w:rsidRPr="00CE4C94">
        <w:rPr>
          <w:b/>
          <w:sz w:val="26"/>
          <w:szCs w:val="26"/>
          <w:highlight w:val="yellow"/>
        </w:rPr>
        <w:t>р</w:t>
      </w:r>
      <w:r w:rsidRPr="00CE4C94">
        <w:rPr>
          <w:b/>
          <w:sz w:val="26"/>
          <w:szCs w:val="26"/>
          <w:highlight w:val="yellow"/>
        </w:rPr>
        <w:t>аздела 3 «Оценивание»</w:t>
      </w:r>
      <w:r w:rsidR="00B40362" w:rsidRPr="00CE4C94">
        <w:rPr>
          <w:b/>
          <w:sz w:val="26"/>
          <w:szCs w:val="26"/>
          <w:highlight w:val="yellow"/>
        </w:rPr>
        <w:t xml:space="preserve"> (для НИУ ВШЭ – Санкт-Петербург)</w:t>
      </w:r>
    </w:p>
    <w:p w14:paraId="33F680AD" w14:textId="77777777" w:rsidR="00B40362" w:rsidRPr="000447BC" w:rsidRDefault="00B40362" w:rsidP="00B40362">
      <w:pPr>
        <w:pStyle w:val="ad"/>
        <w:shd w:val="clear" w:color="auto" w:fill="FFFFFF"/>
        <w:spacing w:before="0" w:beforeAutospacing="0" w:after="0" w:afterAutospacing="0" w:line="276" w:lineRule="auto"/>
        <w:jc w:val="both"/>
        <w:rPr>
          <w:sz w:val="26"/>
          <w:szCs w:val="26"/>
        </w:rPr>
      </w:pPr>
    </w:p>
    <w:p w14:paraId="4C80E25A" w14:textId="2014CCAF" w:rsidR="00B40362" w:rsidRPr="000447BC" w:rsidRDefault="00B40362" w:rsidP="00B40362">
      <w:pPr>
        <w:pStyle w:val="ad"/>
        <w:shd w:val="clear" w:color="auto" w:fill="FFFFFF"/>
        <w:spacing w:before="0" w:beforeAutospacing="0" w:after="0" w:afterAutospacing="0" w:line="276" w:lineRule="auto"/>
        <w:ind w:firstLine="709"/>
        <w:jc w:val="both"/>
        <w:rPr>
          <w:b/>
          <w:i/>
          <w:sz w:val="26"/>
          <w:szCs w:val="26"/>
        </w:rPr>
      </w:pPr>
      <w:r w:rsidRPr="000447BC">
        <w:rPr>
          <w:b/>
          <w:i/>
          <w:sz w:val="26"/>
          <w:szCs w:val="26"/>
        </w:rPr>
        <w:t>3.</w:t>
      </w:r>
      <w:r w:rsidR="00567E4D" w:rsidRPr="000447BC">
        <w:rPr>
          <w:b/>
          <w:i/>
          <w:sz w:val="26"/>
          <w:szCs w:val="26"/>
        </w:rPr>
        <w:t>1</w:t>
      </w:r>
      <w:r w:rsidRPr="000447BC">
        <w:rPr>
          <w:b/>
          <w:i/>
          <w:sz w:val="26"/>
          <w:szCs w:val="26"/>
        </w:rPr>
        <w:t>. Формула результирующей оценки</w:t>
      </w:r>
    </w:p>
    <w:p w14:paraId="0A667DBC" w14:textId="0CCC8BF3" w:rsidR="00034AD8" w:rsidRPr="000447BC" w:rsidRDefault="00A91AC6" w:rsidP="00B40362">
      <w:pPr>
        <w:pStyle w:val="ad"/>
        <w:spacing w:before="0" w:beforeAutospacing="0" w:after="0" w:afterAutospacing="0" w:line="276" w:lineRule="auto"/>
        <w:ind w:firstLine="709"/>
        <w:jc w:val="both"/>
        <w:rPr>
          <w:sz w:val="26"/>
          <w:szCs w:val="26"/>
        </w:rPr>
      </w:pPr>
      <w:r w:rsidRPr="000447BC">
        <w:rPr>
          <w:sz w:val="26"/>
          <w:szCs w:val="26"/>
        </w:rPr>
        <w:t>Приводится</w:t>
      </w:r>
      <w:r w:rsidR="00034AD8" w:rsidRPr="000447BC">
        <w:rPr>
          <w:sz w:val="26"/>
          <w:szCs w:val="26"/>
        </w:rPr>
        <w:t xml:space="preserve"> одна формула результирующей оценки, </w:t>
      </w:r>
      <w:r w:rsidRPr="000447BC">
        <w:rPr>
          <w:sz w:val="26"/>
          <w:szCs w:val="26"/>
        </w:rPr>
        <w:t xml:space="preserve">которая содержит все </w:t>
      </w:r>
      <w:r w:rsidR="00034AD8" w:rsidRPr="000447BC">
        <w:rPr>
          <w:sz w:val="26"/>
          <w:szCs w:val="26"/>
        </w:rPr>
        <w:t>элемент</w:t>
      </w:r>
      <w:r w:rsidRPr="000447BC">
        <w:rPr>
          <w:sz w:val="26"/>
          <w:szCs w:val="26"/>
        </w:rPr>
        <w:t>ы</w:t>
      </w:r>
      <w:r w:rsidR="00034AD8" w:rsidRPr="000447BC">
        <w:rPr>
          <w:sz w:val="26"/>
          <w:szCs w:val="26"/>
        </w:rPr>
        <w:t xml:space="preserve"> контроля</w:t>
      </w:r>
      <w:r w:rsidRPr="000447BC">
        <w:rPr>
          <w:sz w:val="26"/>
          <w:szCs w:val="26"/>
        </w:rPr>
        <w:t xml:space="preserve"> с указанием веса</w:t>
      </w:r>
      <w:r w:rsidR="00034AD8" w:rsidRPr="000447BC">
        <w:rPr>
          <w:sz w:val="26"/>
          <w:szCs w:val="26"/>
        </w:rPr>
        <w:t>.</w:t>
      </w:r>
    </w:p>
    <w:p w14:paraId="422DBB77" w14:textId="79CAA8FE" w:rsidR="00B40362" w:rsidRPr="000447BC" w:rsidRDefault="00B40362" w:rsidP="00B40362">
      <w:pPr>
        <w:pStyle w:val="ad"/>
        <w:spacing w:before="0" w:beforeAutospacing="0" w:after="0" w:afterAutospacing="0" w:line="276" w:lineRule="auto"/>
        <w:ind w:firstLine="709"/>
        <w:jc w:val="both"/>
        <w:rPr>
          <w:sz w:val="26"/>
          <w:szCs w:val="26"/>
        </w:rPr>
      </w:pPr>
      <w:r w:rsidRPr="000447BC">
        <w:rPr>
          <w:sz w:val="26"/>
          <w:szCs w:val="26"/>
        </w:rPr>
        <w:t>Пример формулы:</w:t>
      </w:r>
    </w:p>
    <w:p w14:paraId="6F7DA64F" w14:textId="77777777" w:rsidR="00B40362" w:rsidRPr="000447BC" w:rsidRDefault="00B40362" w:rsidP="00B40362">
      <w:pPr>
        <w:pStyle w:val="ad"/>
        <w:spacing w:before="0" w:beforeAutospacing="0" w:after="0" w:afterAutospacing="0" w:line="276" w:lineRule="auto"/>
        <w:ind w:firstLine="709"/>
        <w:jc w:val="center"/>
        <w:rPr>
          <w:sz w:val="26"/>
          <w:szCs w:val="26"/>
        </w:rPr>
      </w:pPr>
      <w:r w:rsidRPr="000447BC">
        <w:rPr>
          <w:sz w:val="26"/>
          <w:szCs w:val="26"/>
        </w:rPr>
        <w:t>О</w:t>
      </w:r>
      <w:r w:rsidRPr="000447BC">
        <w:rPr>
          <w:sz w:val="26"/>
          <w:szCs w:val="26"/>
          <w:vertAlign w:val="subscript"/>
        </w:rPr>
        <w:t>рез</w:t>
      </w:r>
      <w:r w:rsidRPr="000447BC">
        <w:rPr>
          <w:sz w:val="26"/>
          <w:szCs w:val="26"/>
        </w:rPr>
        <w:t xml:space="preserve"> = 0,3(О</w:t>
      </w:r>
      <w:r w:rsidRPr="000447BC">
        <w:rPr>
          <w:sz w:val="26"/>
          <w:szCs w:val="26"/>
          <w:vertAlign w:val="subscript"/>
        </w:rPr>
        <w:t>дз1</w:t>
      </w:r>
      <w:r w:rsidRPr="000447BC">
        <w:rPr>
          <w:sz w:val="26"/>
          <w:szCs w:val="26"/>
        </w:rPr>
        <w:t xml:space="preserve"> + О</w:t>
      </w:r>
      <w:r w:rsidRPr="000447BC">
        <w:rPr>
          <w:sz w:val="26"/>
          <w:szCs w:val="26"/>
          <w:vertAlign w:val="subscript"/>
        </w:rPr>
        <w:t>дз2</w:t>
      </w:r>
      <w:r w:rsidRPr="000447BC">
        <w:rPr>
          <w:sz w:val="26"/>
          <w:szCs w:val="26"/>
        </w:rPr>
        <w:t>) +0,2 О</w:t>
      </w:r>
      <w:r w:rsidRPr="000447BC">
        <w:rPr>
          <w:sz w:val="26"/>
          <w:szCs w:val="26"/>
          <w:vertAlign w:val="subscript"/>
        </w:rPr>
        <w:t>эс</w:t>
      </w:r>
      <w:r w:rsidRPr="000447BC">
        <w:rPr>
          <w:sz w:val="26"/>
          <w:szCs w:val="26"/>
        </w:rPr>
        <w:t xml:space="preserve"> +0,5О</w:t>
      </w:r>
      <w:r w:rsidRPr="000447BC">
        <w:rPr>
          <w:sz w:val="26"/>
          <w:szCs w:val="26"/>
          <w:vertAlign w:val="subscript"/>
        </w:rPr>
        <w:t>экз</w:t>
      </w:r>
    </w:p>
    <w:p w14:paraId="42621BFC" w14:textId="77777777" w:rsidR="00B40362" w:rsidRPr="000447BC" w:rsidRDefault="00B40362" w:rsidP="00B40362">
      <w:pPr>
        <w:pStyle w:val="ad"/>
        <w:spacing w:before="0" w:beforeAutospacing="0" w:after="0" w:afterAutospacing="0" w:line="276" w:lineRule="auto"/>
        <w:ind w:firstLine="709"/>
        <w:jc w:val="both"/>
        <w:rPr>
          <w:sz w:val="26"/>
          <w:szCs w:val="26"/>
        </w:rPr>
      </w:pPr>
      <w:r w:rsidRPr="000447BC">
        <w:rPr>
          <w:sz w:val="26"/>
          <w:szCs w:val="26"/>
        </w:rPr>
        <w:t>О</w:t>
      </w:r>
      <w:r w:rsidRPr="000447BC">
        <w:rPr>
          <w:sz w:val="26"/>
          <w:szCs w:val="26"/>
          <w:vertAlign w:val="subscript"/>
        </w:rPr>
        <w:t>рез</w:t>
      </w:r>
      <w:r w:rsidRPr="000447BC">
        <w:rPr>
          <w:sz w:val="26"/>
          <w:szCs w:val="26"/>
        </w:rPr>
        <w:t xml:space="preserve"> – …</w:t>
      </w:r>
    </w:p>
    <w:p w14:paraId="48D872FB" w14:textId="77777777" w:rsidR="00B40362" w:rsidRPr="000447BC" w:rsidRDefault="00B40362" w:rsidP="00B40362">
      <w:pPr>
        <w:pStyle w:val="ad"/>
        <w:spacing w:before="0" w:beforeAutospacing="0" w:after="0" w:afterAutospacing="0" w:line="276" w:lineRule="auto"/>
        <w:ind w:firstLine="709"/>
        <w:jc w:val="both"/>
        <w:rPr>
          <w:sz w:val="26"/>
          <w:szCs w:val="26"/>
        </w:rPr>
      </w:pPr>
      <w:r w:rsidRPr="000447BC">
        <w:rPr>
          <w:sz w:val="26"/>
          <w:szCs w:val="26"/>
        </w:rPr>
        <w:t>О</w:t>
      </w:r>
      <w:r w:rsidRPr="000447BC">
        <w:rPr>
          <w:sz w:val="26"/>
          <w:szCs w:val="26"/>
          <w:vertAlign w:val="subscript"/>
        </w:rPr>
        <w:t>дз1</w:t>
      </w:r>
      <w:r w:rsidRPr="000447BC">
        <w:rPr>
          <w:sz w:val="26"/>
          <w:szCs w:val="26"/>
        </w:rPr>
        <w:t xml:space="preserve"> - …</w:t>
      </w:r>
    </w:p>
    <w:p w14:paraId="32BFD842" w14:textId="77777777" w:rsidR="00B40362" w:rsidRPr="000447BC" w:rsidRDefault="00B40362" w:rsidP="00B40362">
      <w:pPr>
        <w:pStyle w:val="ad"/>
        <w:spacing w:before="0" w:beforeAutospacing="0" w:after="0" w:afterAutospacing="0" w:line="276" w:lineRule="auto"/>
        <w:ind w:firstLine="709"/>
        <w:jc w:val="both"/>
        <w:rPr>
          <w:sz w:val="26"/>
          <w:szCs w:val="26"/>
        </w:rPr>
      </w:pPr>
      <w:r w:rsidRPr="000447BC">
        <w:rPr>
          <w:sz w:val="26"/>
          <w:szCs w:val="26"/>
        </w:rPr>
        <w:t>и так далее.</w:t>
      </w:r>
    </w:p>
    <w:p w14:paraId="6C6922CF" w14:textId="77777777" w:rsidR="00B40362" w:rsidRPr="000447BC" w:rsidRDefault="00B40362" w:rsidP="00B40362">
      <w:pPr>
        <w:pStyle w:val="ad"/>
        <w:shd w:val="clear" w:color="auto" w:fill="FFFFFF"/>
        <w:spacing w:before="0" w:beforeAutospacing="0" w:after="0" w:afterAutospacing="0" w:line="276" w:lineRule="auto"/>
        <w:jc w:val="both"/>
        <w:rPr>
          <w:sz w:val="26"/>
          <w:szCs w:val="26"/>
        </w:rPr>
      </w:pPr>
    </w:p>
    <w:p w14:paraId="2B5F1B08" w14:textId="77777777" w:rsidR="00567E4D" w:rsidRPr="000447BC" w:rsidRDefault="00567E4D" w:rsidP="00B40362">
      <w:pPr>
        <w:pStyle w:val="ad"/>
        <w:shd w:val="clear" w:color="auto" w:fill="FFFFFF"/>
        <w:spacing w:before="0" w:beforeAutospacing="0" w:after="0" w:afterAutospacing="0" w:line="276" w:lineRule="auto"/>
        <w:ind w:firstLine="709"/>
        <w:jc w:val="both"/>
        <w:rPr>
          <w:b/>
          <w:i/>
          <w:sz w:val="26"/>
          <w:szCs w:val="26"/>
        </w:rPr>
      </w:pPr>
      <w:r w:rsidRPr="000447BC">
        <w:rPr>
          <w:b/>
          <w:i/>
          <w:sz w:val="26"/>
          <w:szCs w:val="26"/>
        </w:rPr>
        <w:t>3.2</w:t>
      </w:r>
      <w:r w:rsidR="00B40362" w:rsidRPr="000447BC">
        <w:rPr>
          <w:b/>
          <w:i/>
          <w:sz w:val="26"/>
          <w:szCs w:val="26"/>
        </w:rPr>
        <w:t xml:space="preserve">. Критерии оценивания </w:t>
      </w:r>
    </w:p>
    <w:p w14:paraId="1CE1D244" w14:textId="6BD58084" w:rsidR="00B40362" w:rsidRPr="000447BC" w:rsidRDefault="00567E4D" w:rsidP="00B40362">
      <w:pPr>
        <w:pStyle w:val="ad"/>
        <w:shd w:val="clear" w:color="auto" w:fill="FFFFFF"/>
        <w:spacing w:before="0" w:beforeAutospacing="0" w:after="0" w:afterAutospacing="0" w:line="276" w:lineRule="auto"/>
        <w:ind w:firstLine="709"/>
        <w:jc w:val="both"/>
        <w:rPr>
          <w:sz w:val="26"/>
          <w:szCs w:val="26"/>
        </w:rPr>
      </w:pPr>
      <w:r w:rsidRPr="000447BC">
        <w:rPr>
          <w:sz w:val="26"/>
          <w:szCs w:val="26"/>
        </w:rPr>
        <w:t xml:space="preserve">Критерии оценивания указываются </w:t>
      </w:r>
      <w:r w:rsidR="00B40362" w:rsidRPr="000447BC">
        <w:rPr>
          <w:sz w:val="26"/>
          <w:szCs w:val="26"/>
        </w:rPr>
        <w:t>по каждому элементу контроля, указанному в п. 3.1.</w:t>
      </w:r>
    </w:p>
    <w:p w14:paraId="13D60A28" w14:textId="77777777" w:rsidR="00034AD8" w:rsidRPr="000447BC" w:rsidRDefault="00034AD8" w:rsidP="00B40362">
      <w:pPr>
        <w:pStyle w:val="ad"/>
        <w:shd w:val="clear" w:color="auto" w:fill="FFFFFF"/>
        <w:spacing w:before="0" w:beforeAutospacing="0" w:after="0" w:afterAutospacing="0" w:line="276" w:lineRule="auto"/>
        <w:ind w:firstLine="709"/>
        <w:jc w:val="both"/>
        <w:rPr>
          <w:sz w:val="26"/>
          <w:szCs w:val="26"/>
        </w:rPr>
      </w:pPr>
    </w:p>
    <w:p w14:paraId="43EBB6A3" w14:textId="4DC3EFB2" w:rsidR="00B40362" w:rsidRPr="000447BC" w:rsidRDefault="00567E4D" w:rsidP="00B40362">
      <w:pPr>
        <w:pStyle w:val="ad"/>
        <w:shd w:val="clear" w:color="auto" w:fill="FFFFFF"/>
        <w:spacing w:before="0" w:beforeAutospacing="0" w:after="0" w:afterAutospacing="0" w:line="276" w:lineRule="auto"/>
        <w:ind w:firstLine="709"/>
        <w:jc w:val="both"/>
        <w:rPr>
          <w:b/>
          <w:i/>
          <w:sz w:val="26"/>
          <w:szCs w:val="26"/>
        </w:rPr>
      </w:pPr>
      <w:r w:rsidRPr="000447BC">
        <w:rPr>
          <w:b/>
          <w:i/>
          <w:sz w:val="26"/>
          <w:szCs w:val="26"/>
        </w:rPr>
        <w:t>3.3</w:t>
      </w:r>
      <w:r w:rsidR="00B40362" w:rsidRPr="000447BC">
        <w:rPr>
          <w:b/>
          <w:i/>
          <w:sz w:val="26"/>
          <w:szCs w:val="26"/>
        </w:rPr>
        <w:t xml:space="preserve">. Другое </w:t>
      </w:r>
    </w:p>
    <w:p w14:paraId="44CA5325" w14:textId="04CB18F2" w:rsidR="00B40362" w:rsidRPr="000447BC" w:rsidRDefault="00B40362" w:rsidP="00B40362">
      <w:pPr>
        <w:pStyle w:val="ad"/>
        <w:shd w:val="clear" w:color="auto" w:fill="FFFFFF"/>
        <w:spacing w:before="0" w:beforeAutospacing="0" w:after="0" w:afterAutospacing="0" w:line="276" w:lineRule="auto"/>
        <w:ind w:firstLine="709"/>
        <w:jc w:val="both"/>
        <w:rPr>
          <w:i/>
          <w:sz w:val="26"/>
          <w:szCs w:val="26"/>
        </w:rPr>
      </w:pPr>
      <w:r w:rsidRPr="000447BC">
        <w:rPr>
          <w:sz w:val="26"/>
          <w:szCs w:val="26"/>
        </w:rPr>
        <w:t xml:space="preserve">Например, </w:t>
      </w:r>
      <w:r w:rsidR="00034AD8" w:rsidRPr="000447BC">
        <w:rPr>
          <w:sz w:val="26"/>
          <w:szCs w:val="26"/>
        </w:rPr>
        <w:t>при наличии блокирующих элементов до сессии указывается порядок проведения пересдач по каждому из таких элементов.</w:t>
      </w:r>
      <w:bookmarkStart w:id="0" w:name="_GoBack"/>
      <w:bookmarkEnd w:id="0"/>
    </w:p>
    <w:p w14:paraId="077861DB" w14:textId="77777777" w:rsidR="00B40362" w:rsidRPr="000447BC" w:rsidRDefault="00B40362" w:rsidP="005B58D0">
      <w:pPr>
        <w:pStyle w:val="ad"/>
        <w:shd w:val="clear" w:color="auto" w:fill="FFFFFF"/>
        <w:spacing w:before="0" w:beforeAutospacing="0" w:after="0" w:afterAutospacing="0" w:line="276" w:lineRule="auto"/>
        <w:ind w:firstLine="851"/>
        <w:jc w:val="both"/>
        <w:rPr>
          <w:i/>
          <w:sz w:val="26"/>
          <w:szCs w:val="26"/>
        </w:rPr>
      </w:pPr>
    </w:p>
    <w:p w14:paraId="3C7C73B2" w14:textId="77777777" w:rsidR="005B58D0" w:rsidRPr="000447BC" w:rsidRDefault="005B58D0" w:rsidP="005B58D0">
      <w:pPr>
        <w:pStyle w:val="ad"/>
        <w:numPr>
          <w:ilvl w:val="0"/>
          <w:numId w:val="4"/>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0447BC">
        <w:rPr>
          <w:b/>
          <w:bCs/>
          <w:color w:val="000000"/>
          <w:sz w:val="26"/>
          <w:szCs w:val="26"/>
        </w:rPr>
        <w:t>Примеры оценочных средств</w:t>
      </w:r>
    </w:p>
    <w:p w14:paraId="7E88B1DC" w14:textId="55371726" w:rsidR="00034AD8" w:rsidRPr="000447BC" w:rsidRDefault="00034AD8" w:rsidP="00567E4D">
      <w:pPr>
        <w:pStyle w:val="ad"/>
        <w:shd w:val="clear" w:color="auto" w:fill="FFFFFF"/>
        <w:spacing w:before="0" w:beforeAutospacing="0" w:after="0" w:afterAutospacing="0" w:line="276" w:lineRule="auto"/>
        <w:jc w:val="both"/>
        <w:textAlignment w:val="baseline"/>
        <w:rPr>
          <w:bCs/>
          <w:color w:val="000000"/>
          <w:sz w:val="26"/>
          <w:szCs w:val="26"/>
        </w:rPr>
      </w:pPr>
      <w:r w:rsidRPr="000447BC">
        <w:rPr>
          <w:bCs/>
          <w:color w:val="000000"/>
          <w:sz w:val="26"/>
          <w:szCs w:val="26"/>
        </w:rPr>
        <w:t xml:space="preserve">Приводятся примеры (демонстрационные варианты) оценочных средств </w:t>
      </w:r>
      <w:r w:rsidRPr="00CE4C94">
        <w:rPr>
          <w:bCs/>
          <w:color w:val="000000"/>
          <w:sz w:val="26"/>
          <w:szCs w:val="26"/>
          <w:highlight w:val="yellow"/>
        </w:rPr>
        <w:t xml:space="preserve">по </w:t>
      </w:r>
      <w:r w:rsidRPr="00CE4C94">
        <w:rPr>
          <w:b/>
          <w:bCs/>
          <w:i/>
          <w:color w:val="000000"/>
          <w:sz w:val="26"/>
          <w:szCs w:val="26"/>
          <w:highlight w:val="yellow"/>
        </w:rPr>
        <w:t>каждому</w:t>
      </w:r>
      <w:r w:rsidRPr="00CE4C94">
        <w:rPr>
          <w:bCs/>
          <w:color w:val="000000"/>
          <w:sz w:val="26"/>
          <w:szCs w:val="26"/>
          <w:highlight w:val="yellow"/>
        </w:rPr>
        <w:t xml:space="preserve"> элементу контроля, указанному в разделе 3 «Оценивание».</w:t>
      </w:r>
      <w:r w:rsidRPr="000447BC">
        <w:rPr>
          <w:bCs/>
          <w:color w:val="000000"/>
          <w:sz w:val="26"/>
          <w:szCs w:val="26"/>
        </w:rPr>
        <w:t xml:space="preserve"> </w:t>
      </w:r>
    </w:p>
    <w:p w14:paraId="3D7FDDCD" w14:textId="77777777" w:rsidR="00034AD8" w:rsidRPr="000447BC" w:rsidRDefault="00034AD8" w:rsidP="00034AD8">
      <w:pPr>
        <w:pStyle w:val="ad"/>
        <w:shd w:val="clear" w:color="auto" w:fill="FFFFFF"/>
        <w:spacing w:before="0" w:beforeAutospacing="0" w:after="0" w:afterAutospacing="0" w:line="276" w:lineRule="auto"/>
        <w:textAlignment w:val="baseline"/>
        <w:rPr>
          <w:bCs/>
          <w:color w:val="000000"/>
          <w:sz w:val="26"/>
          <w:szCs w:val="26"/>
        </w:rPr>
      </w:pPr>
    </w:p>
    <w:p w14:paraId="5F1413E7" w14:textId="77777777" w:rsidR="005B58D0" w:rsidRPr="000447BC" w:rsidRDefault="005B58D0" w:rsidP="005B58D0">
      <w:pPr>
        <w:pStyle w:val="ad"/>
        <w:numPr>
          <w:ilvl w:val="0"/>
          <w:numId w:val="4"/>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0447BC">
        <w:rPr>
          <w:b/>
          <w:bCs/>
          <w:color w:val="000000"/>
          <w:sz w:val="26"/>
          <w:szCs w:val="26"/>
        </w:rPr>
        <w:t>Ресурсы</w:t>
      </w:r>
    </w:p>
    <w:p w14:paraId="204C69ED" w14:textId="77777777" w:rsidR="005B58D0" w:rsidRPr="000447BC" w:rsidRDefault="005B58D0" w:rsidP="00AC3980">
      <w:pPr>
        <w:pStyle w:val="ad"/>
        <w:numPr>
          <w:ilvl w:val="1"/>
          <w:numId w:val="4"/>
        </w:numPr>
        <w:shd w:val="clear" w:color="auto" w:fill="FFFFFF"/>
        <w:spacing w:before="0" w:beforeAutospacing="0" w:after="0" w:afterAutospacing="0" w:line="276" w:lineRule="auto"/>
        <w:ind w:left="0" w:firstLine="709"/>
        <w:jc w:val="both"/>
        <w:textAlignment w:val="baseline"/>
        <w:rPr>
          <w:b/>
          <w:bCs/>
          <w:color w:val="000000"/>
          <w:sz w:val="26"/>
          <w:szCs w:val="26"/>
        </w:rPr>
      </w:pPr>
      <w:r w:rsidRPr="000447BC">
        <w:rPr>
          <w:color w:val="000000"/>
          <w:sz w:val="26"/>
          <w:szCs w:val="26"/>
        </w:rPr>
        <w:t xml:space="preserve">Рекомендуемая основная литература </w:t>
      </w:r>
    </w:p>
    <w:p w14:paraId="2E886544" w14:textId="77777777" w:rsidR="005B58D0" w:rsidRPr="000447BC" w:rsidRDefault="005B58D0" w:rsidP="005B58D0">
      <w:pPr>
        <w:pStyle w:val="ad"/>
        <w:numPr>
          <w:ilvl w:val="1"/>
          <w:numId w:val="4"/>
        </w:numPr>
        <w:shd w:val="clear" w:color="auto" w:fill="FFFFFF"/>
        <w:spacing w:before="0" w:beforeAutospacing="0" w:after="0" w:afterAutospacing="0" w:line="276" w:lineRule="auto"/>
        <w:ind w:left="0" w:firstLine="709"/>
        <w:jc w:val="both"/>
        <w:textAlignment w:val="baseline"/>
        <w:rPr>
          <w:color w:val="000000"/>
          <w:sz w:val="26"/>
          <w:szCs w:val="26"/>
        </w:rPr>
      </w:pPr>
      <w:r w:rsidRPr="000447BC">
        <w:rPr>
          <w:color w:val="000000"/>
          <w:sz w:val="26"/>
          <w:szCs w:val="26"/>
        </w:rPr>
        <w:t>Рекомендуемая дополнительная литература</w:t>
      </w:r>
    </w:p>
    <w:p w14:paraId="41A1B613" w14:textId="77777777" w:rsidR="005B58D0" w:rsidRPr="00574E09" w:rsidRDefault="005B58D0" w:rsidP="005B58D0">
      <w:pPr>
        <w:pStyle w:val="ad"/>
        <w:shd w:val="clear" w:color="auto" w:fill="FFFFFF"/>
        <w:spacing w:before="0" w:beforeAutospacing="0" w:after="0" w:afterAutospacing="0" w:line="276" w:lineRule="auto"/>
        <w:ind w:firstLine="709"/>
        <w:jc w:val="both"/>
        <w:rPr>
          <w:sz w:val="26"/>
          <w:szCs w:val="26"/>
        </w:rPr>
      </w:pPr>
      <w:r w:rsidRPr="00574E09">
        <w:rPr>
          <w:sz w:val="26"/>
          <w:szCs w:val="26"/>
        </w:rPr>
        <w:t> </w:t>
      </w:r>
    </w:p>
    <w:p w14:paraId="73D2BE9B" w14:textId="77777777" w:rsidR="005B58D0" w:rsidRPr="00574E09" w:rsidRDefault="005B58D0" w:rsidP="005B58D0">
      <w:pPr>
        <w:pStyle w:val="ad"/>
        <w:numPr>
          <w:ilvl w:val="1"/>
          <w:numId w:val="4"/>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Программное обеспечение</w:t>
      </w:r>
    </w:p>
    <w:tbl>
      <w:tblPr>
        <w:tblW w:w="0" w:type="auto"/>
        <w:tblCellMar>
          <w:top w:w="15" w:type="dxa"/>
          <w:left w:w="15" w:type="dxa"/>
          <w:bottom w:w="15" w:type="dxa"/>
          <w:right w:w="15" w:type="dxa"/>
        </w:tblCellMar>
        <w:tblLook w:val="04A0" w:firstRow="1" w:lastRow="0" w:firstColumn="1" w:lastColumn="0" w:noHBand="0" w:noVBand="1"/>
      </w:tblPr>
      <w:tblGrid>
        <w:gridCol w:w="748"/>
        <w:gridCol w:w="1854"/>
        <w:gridCol w:w="7434"/>
      </w:tblGrid>
      <w:tr w:rsidR="005B58D0" w:rsidRPr="00574E09" w14:paraId="0591E770" w14:textId="77777777" w:rsidTr="00EB5DF1">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6E739FD" w14:textId="77777777" w:rsidR="005B58D0" w:rsidRPr="00574E09" w:rsidRDefault="005B58D0" w:rsidP="00EB5DF1">
            <w:pPr>
              <w:pStyle w:val="ad"/>
              <w:shd w:val="clear" w:color="auto" w:fill="FFFFFF"/>
              <w:spacing w:before="0" w:beforeAutospacing="0" w:after="0" w:afterAutospacing="0" w:line="276" w:lineRule="auto"/>
              <w:ind w:firstLine="709"/>
              <w:jc w:val="both"/>
              <w:rPr>
                <w:sz w:val="26"/>
                <w:szCs w:val="26"/>
              </w:rPr>
            </w:pPr>
            <w:r w:rsidRPr="00574E09">
              <w:rPr>
                <w:b/>
                <w:bCs/>
                <w:color w:val="000000"/>
                <w:sz w:val="26"/>
                <w:szCs w:val="26"/>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FA89E84" w14:textId="77777777" w:rsidR="005B58D0" w:rsidRPr="00574E09" w:rsidRDefault="005B58D0" w:rsidP="00EB5DF1">
            <w:pPr>
              <w:pStyle w:val="ad"/>
              <w:shd w:val="clear" w:color="auto" w:fill="FFFFFF"/>
              <w:spacing w:before="0" w:beforeAutospacing="0" w:after="0" w:afterAutospacing="0" w:line="276" w:lineRule="auto"/>
              <w:jc w:val="both"/>
              <w:textAlignment w:val="baseline"/>
              <w:rPr>
                <w:color w:val="000000"/>
                <w:sz w:val="26"/>
                <w:szCs w:val="26"/>
              </w:rPr>
            </w:pPr>
            <w:r w:rsidRPr="00574E09">
              <w:rPr>
                <w:b/>
                <w:bCs/>
                <w:color w:val="000000"/>
                <w:sz w:val="26"/>
                <w:szCs w:val="26"/>
              </w:rPr>
              <w:t xml:space="preserve">Наименование </w:t>
            </w:r>
          </w:p>
          <w:p w14:paraId="22D5EE52" w14:textId="77777777" w:rsidR="005B58D0" w:rsidRPr="00574E09" w:rsidRDefault="005B58D0" w:rsidP="00EB5DF1">
            <w:pPr>
              <w:pStyle w:val="ad"/>
              <w:shd w:val="clear" w:color="auto" w:fill="FFFFFF"/>
              <w:spacing w:before="0" w:beforeAutospacing="0" w:after="0" w:afterAutospacing="0" w:line="276" w:lineRule="auto"/>
              <w:ind w:firstLine="709"/>
              <w:jc w:val="both"/>
              <w:textAlignment w:val="baseline"/>
              <w:rPr>
                <w:color w:val="000000"/>
                <w:sz w:val="26"/>
                <w:szCs w:val="26"/>
              </w:rPr>
            </w:pPr>
            <w:r w:rsidRPr="00574E09">
              <w:rPr>
                <w:color w:val="000000"/>
                <w:sz w:val="26"/>
                <w:szCs w:val="2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4247465" w14:textId="77777777" w:rsidR="005B58D0" w:rsidRPr="00574E09" w:rsidRDefault="005B58D0" w:rsidP="00EB5DF1">
            <w:pPr>
              <w:pStyle w:val="ad"/>
              <w:shd w:val="clear" w:color="auto" w:fill="FFFFFF"/>
              <w:spacing w:before="0" w:beforeAutospacing="0" w:after="0" w:afterAutospacing="0" w:line="276" w:lineRule="auto"/>
              <w:jc w:val="center"/>
              <w:rPr>
                <w:sz w:val="26"/>
                <w:szCs w:val="26"/>
              </w:rPr>
            </w:pPr>
            <w:r w:rsidRPr="00574E09">
              <w:rPr>
                <w:b/>
                <w:bCs/>
                <w:color w:val="000000"/>
                <w:sz w:val="26"/>
                <w:szCs w:val="26"/>
              </w:rPr>
              <w:t>Условия доступа/скачивания</w:t>
            </w:r>
          </w:p>
        </w:tc>
      </w:tr>
      <w:tr w:rsidR="005B58D0" w:rsidRPr="00574E09" w14:paraId="51F6868E" w14:textId="77777777" w:rsidTr="00EB5DF1">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96875A0" w14:textId="77777777" w:rsidR="005B58D0" w:rsidRPr="00574E09" w:rsidRDefault="005B58D0" w:rsidP="00EB5DF1">
            <w:pPr>
              <w:pStyle w:val="ad"/>
              <w:shd w:val="clear" w:color="auto" w:fill="FFFFFF"/>
              <w:spacing w:before="0" w:beforeAutospacing="0" w:after="0" w:afterAutospacing="0" w:line="276" w:lineRule="auto"/>
              <w:ind w:firstLine="709"/>
              <w:jc w:val="both"/>
              <w:rPr>
                <w:sz w:val="26"/>
                <w:szCs w:val="26"/>
              </w:rPr>
            </w:pPr>
            <w:r w:rsidRPr="00574E09">
              <w:rPr>
                <w:sz w:val="26"/>
                <w:szCs w:val="26"/>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7754EF8" w14:textId="77777777" w:rsidR="005B58D0" w:rsidRPr="00574E09" w:rsidRDefault="005B58D0" w:rsidP="00EB5DF1">
            <w:pPr>
              <w:pStyle w:val="ad"/>
              <w:shd w:val="clear" w:color="auto" w:fill="FFFFFF"/>
              <w:spacing w:before="0" w:beforeAutospacing="0" w:after="0" w:afterAutospacing="0" w:line="276" w:lineRule="auto"/>
              <w:ind w:firstLine="709"/>
              <w:jc w:val="both"/>
              <w:rPr>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A6363BF" w14:textId="77777777" w:rsidR="005B58D0" w:rsidRPr="00574E09" w:rsidRDefault="005B58D0" w:rsidP="00EB5DF1">
            <w:pPr>
              <w:pStyle w:val="ad"/>
              <w:shd w:val="clear" w:color="auto" w:fill="FFFFFF"/>
              <w:spacing w:before="0" w:beforeAutospacing="0" w:after="0" w:afterAutospacing="0" w:line="276" w:lineRule="auto"/>
              <w:jc w:val="both"/>
              <w:rPr>
                <w:sz w:val="26"/>
                <w:szCs w:val="26"/>
              </w:rPr>
            </w:pPr>
            <w:r w:rsidRPr="00574E09">
              <w:rPr>
                <w:i/>
                <w:iCs/>
                <w:sz w:val="26"/>
                <w:szCs w:val="26"/>
              </w:rPr>
              <w:t>Например, из внутренней сети университета (договор)/</w:t>
            </w:r>
            <w:r w:rsidRPr="00574E09">
              <w:rPr>
                <w:sz w:val="26"/>
                <w:szCs w:val="26"/>
              </w:rPr>
              <w:t xml:space="preserve"> </w:t>
            </w:r>
            <w:r w:rsidRPr="00574E09">
              <w:rPr>
                <w:i/>
                <w:iCs/>
                <w:sz w:val="26"/>
                <w:szCs w:val="26"/>
              </w:rPr>
              <w:t>свободное лицензионное соглашение</w:t>
            </w:r>
          </w:p>
        </w:tc>
      </w:tr>
    </w:tbl>
    <w:p w14:paraId="7994CC46" w14:textId="77777777" w:rsidR="005B58D0" w:rsidRPr="00574E09" w:rsidRDefault="005B58D0" w:rsidP="005B58D0">
      <w:pPr>
        <w:pStyle w:val="ad"/>
        <w:shd w:val="clear" w:color="auto" w:fill="FFFFFF"/>
        <w:spacing w:before="0" w:beforeAutospacing="0" w:after="0" w:afterAutospacing="0" w:line="276" w:lineRule="auto"/>
        <w:ind w:firstLine="709"/>
        <w:jc w:val="both"/>
        <w:textAlignment w:val="baseline"/>
        <w:rPr>
          <w:b/>
          <w:bCs/>
          <w:sz w:val="26"/>
          <w:szCs w:val="26"/>
        </w:rPr>
      </w:pPr>
    </w:p>
    <w:p w14:paraId="5C6D9FB3" w14:textId="77777777" w:rsidR="005B58D0" w:rsidRPr="00574E09" w:rsidRDefault="005B58D0" w:rsidP="005B58D0">
      <w:pPr>
        <w:pStyle w:val="ad"/>
        <w:numPr>
          <w:ilvl w:val="1"/>
          <w:numId w:val="4"/>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Профессиональные базы данных, информационные справочные системы, интернет-ресурсы (электронные образовательные ресурсы)</w:t>
      </w:r>
    </w:p>
    <w:tbl>
      <w:tblPr>
        <w:tblW w:w="10122" w:type="dxa"/>
        <w:tblCellMar>
          <w:top w:w="15" w:type="dxa"/>
          <w:left w:w="15" w:type="dxa"/>
          <w:bottom w:w="15" w:type="dxa"/>
          <w:right w:w="15" w:type="dxa"/>
        </w:tblCellMar>
        <w:tblLook w:val="04A0" w:firstRow="1" w:lastRow="0" w:firstColumn="1" w:lastColumn="0" w:noHBand="0" w:noVBand="1"/>
      </w:tblPr>
      <w:tblGrid>
        <w:gridCol w:w="748"/>
        <w:gridCol w:w="1854"/>
        <w:gridCol w:w="7520"/>
      </w:tblGrid>
      <w:tr w:rsidR="005B58D0" w:rsidRPr="00574E09" w14:paraId="3EAA32B0" w14:textId="77777777" w:rsidTr="00EB5DF1">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494830C" w14:textId="77777777" w:rsidR="005B58D0" w:rsidRPr="00574E09" w:rsidRDefault="005B58D0" w:rsidP="00EB5DF1">
            <w:pPr>
              <w:pStyle w:val="ad"/>
              <w:spacing w:before="0" w:beforeAutospacing="0" w:after="0" w:afterAutospacing="0" w:line="276" w:lineRule="auto"/>
              <w:ind w:firstLine="709"/>
              <w:jc w:val="center"/>
              <w:rPr>
                <w:sz w:val="26"/>
                <w:szCs w:val="26"/>
              </w:rPr>
            </w:pPr>
            <w:r w:rsidRPr="00574E09">
              <w:rPr>
                <w:b/>
                <w:bCs/>
                <w:sz w:val="26"/>
                <w:szCs w:val="26"/>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0744838" w14:textId="77777777" w:rsidR="005B58D0" w:rsidRPr="00574E09" w:rsidRDefault="005B58D0" w:rsidP="00EB5DF1">
            <w:pPr>
              <w:pStyle w:val="ad"/>
              <w:spacing w:before="0" w:beforeAutospacing="0" w:after="0" w:afterAutospacing="0" w:line="276" w:lineRule="auto"/>
              <w:jc w:val="center"/>
              <w:rPr>
                <w:sz w:val="26"/>
                <w:szCs w:val="26"/>
              </w:rPr>
            </w:pPr>
            <w:r w:rsidRPr="00574E09">
              <w:rPr>
                <w:b/>
                <w:bCs/>
                <w:sz w:val="26"/>
                <w:szCs w:val="26"/>
              </w:rPr>
              <w:t xml:space="preserve">Наименование </w:t>
            </w:r>
          </w:p>
          <w:p w14:paraId="08032C58" w14:textId="77777777" w:rsidR="005B58D0" w:rsidRPr="00574E09" w:rsidRDefault="005B58D0" w:rsidP="00EB5DF1">
            <w:pPr>
              <w:spacing w:line="276" w:lineRule="auto"/>
              <w:ind w:firstLine="709"/>
              <w:rPr>
                <w:sz w:val="26"/>
                <w:szCs w:val="26"/>
              </w:rPr>
            </w:pPr>
          </w:p>
        </w:tc>
        <w:tc>
          <w:tcPr>
            <w:tcW w:w="80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CC8CE95" w14:textId="77777777" w:rsidR="005B58D0" w:rsidRPr="00574E09" w:rsidRDefault="005B58D0" w:rsidP="00EB5DF1">
            <w:pPr>
              <w:pStyle w:val="ad"/>
              <w:spacing w:before="0" w:beforeAutospacing="0" w:after="0" w:afterAutospacing="0" w:line="276" w:lineRule="auto"/>
              <w:jc w:val="center"/>
              <w:rPr>
                <w:sz w:val="26"/>
                <w:szCs w:val="26"/>
              </w:rPr>
            </w:pPr>
            <w:r w:rsidRPr="00574E09">
              <w:rPr>
                <w:b/>
                <w:bCs/>
                <w:sz w:val="26"/>
                <w:szCs w:val="26"/>
              </w:rPr>
              <w:t xml:space="preserve">Условия доступа/скачивания </w:t>
            </w:r>
          </w:p>
        </w:tc>
      </w:tr>
      <w:tr w:rsidR="005B58D0" w:rsidRPr="00574E09" w14:paraId="5569571D" w14:textId="77777777" w:rsidTr="00EB5DF1">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267523F" w14:textId="77777777" w:rsidR="005B58D0" w:rsidRPr="00125300" w:rsidRDefault="005B58D0" w:rsidP="00EB5DF1">
            <w:pPr>
              <w:spacing w:line="276" w:lineRule="auto"/>
              <w:ind w:firstLine="709"/>
              <w:rPr>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0CAF939" w14:textId="77777777" w:rsidR="005B58D0" w:rsidRPr="00125300" w:rsidRDefault="005B58D0" w:rsidP="00EB5DF1">
            <w:pPr>
              <w:spacing w:line="276" w:lineRule="auto"/>
              <w:ind w:firstLine="709"/>
              <w:rPr>
                <w:sz w:val="26"/>
                <w:szCs w:val="26"/>
              </w:rPr>
            </w:pPr>
          </w:p>
        </w:tc>
        <w:tc>
          <w:tcPr>
            <w:tcW w:w="80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5C804B5" w14:textId="77777777" w:rsidR="005B58D0" w:rsidRPr="00125300" w:rsidRDefault="005B58D0" w:rsidP="00EB5DF1">
            <w:pPr>
              <w:pStyle w:val="ad"/>
              <w:spacing w:before="0" w:beforeAutospacing="0" w:after="0" w:afterAutospacing="0" w:line="276" w:lineRule="auto"/>
              <w:jc w:val="both"/>
              <w:rPr>
                <w:sz w:val="26"/>
                <w:szCs w:val="26"/>
              </w:rPr>
            </w:pPr>
            <w:r w:rsidRPr="00125300">
              <w:rPr>
                <w:i/>
                <w:iCs/>
                <w:sz w:val="26"/>
                <w:szCs w:val="26"/>
              </w:rPr>
              <w:t>Например, из внутренней сети университета (договор)</w:t>
            </w:r>
          </w:p>
        </w:tc>
      </w:tr>
    </w:tbl>
    <w:p w14:paraId="453FD8B0" w14:textId="77777777" w:rsidR="005B58D0" w:rsidRPr="00574E09" w:rsidRDefault="005B58D0" w:rsidP="005B58D0">
      <w:pPr>
        <w:pStyle w:val="ad"/>
        <w:shd w:val="clear" w:color="auto" w:fill="FFFFFF"/>
        <w:spacing w:before="0" w:beforeAutospacing="0" w:after="0" w:afterAutospacing="0" w:line="276" w:lineRule="auto"/>
        <w:ind w:firstLine="709"/>
        <w:jc w:val="both"/>
        <w:rPr>
          <w:sz w:val="26"/>
          <w:szCs w:val="26"/>
        </w:rPr>
      </w:pPr>
      <w:r w:rsidRPr="00574E09">
        <w:rPr>
          <w:sz w:val="26"/>
          <w:szCs w:val="26"/>
        </w:rPr>
        <w:t> </w:t>
      </w:r>
    </w:p>
    <w:p w14:paraId="3D68BA05" w14:textId="77777777" w:rsidR="005B58D0" w:rsidRPr="00574E09" w:rsidRDefault="005B58D0" w:rsidP="005B58D0">
      <w:pPr>
        <w:pStyle w:val="ad"/>
        <w:numPr>
          <w:ilvl w:val="1"/>
          <w:numId w:val="4"/>
        </w:numPr>
        <w:shd w:val="clear" w:color="auto" w:fill="FFFFFF"/>
        <w:spacing w:before="0" w:beforeAutospacing="0" w:after="0" w:afterAutospacing="0" w:line="276" w:lineRule="auto"/>
        <w:ind w:left="0" w:firstLine="709"/>
        <w:jc w:val="both"/>
        <w:textAlignment w:val="baseline"/>
        <w:rPr>
          <w:color w:val="000000"/>
          <w:sz w:val="26"/>
          <w:szCs w:val="26"/>
        </w:rPr>
      </w:pPr>
      <w:r w:rsidRPr="00574E09">
        <w:rPr>
          <w:color w:val="000000"/>
          <w:sz w:val="26"/>
          <w:szCs w:val="26"/>
        </w:rPr>
        <w:t>Материально-техническое обеспечение дисциплины</w:t>
      </w:r>
    </w:p>
    <w:p w14:paraId="75B522BC" w14:textId="77777777" w:rsidR="005B58D0" w:rsidRPr="00574E09" w:rsidRDefault="005B58D0" w:rsidP="005B58D0">
      <w:pPr>
        <w:pStyle w:val="ad"/>
        <w:shd w:val="clear" w:color="auto" w:fill="FFFFFF"/>
        <w:spacing w:before="0" w:beforeAutospacing="0" w:after="0" w:afterAutospacing="0" w:line="276" w:lineRule="auto"/>
        <w:ind w:firstLine="709"/>
        <w:jc w:val="both"/>
        <w:textAlignment w:val="baseline"/>
        <w:rPr>
          <w:b/>
          <w:bCs/>
          <w:color w:val="000000"/>
          <w:sz w:val="26"/>
          <w:szCs w:val="26"/>
        </w:rPr>
      </w:pPr>
    </w:p>
    <w:p w14:paraId="41028D18" w14:textId="77777777" w:rsidR="005B58D0" w:rsidRPr="00574E09" w:rsidRDefault="005B58D0" w:rsidP="005B58D0">
      <w:pPr>
        <w:pStyle w:val="ad"/>
        <w:numPr>
          <w:ilvl w:val="0"/>
          <w:numId w:val="4"/>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Особенности организации обучения для лиц с ограниченными возможностями здоровья и инвалидов</w:t>
      </w:r>
    </w:p>
    <w:p w14:paraId="19EBA2DE" w14:textId="77777777" w:rsidR="005B58D0" w:rsidRPr="00007321" w:rsidRDefault="005B58D0" w:rsidP="005B58D0">
      <w:pPr>
        <w:autoSpaceDE w:val="0"/>
        <w:autoSpaceDN w:val="0"/>
        <w:adjustRightInd w:val="0"/>
        <w:spacing w:line="240" w:lineRule="auto"/>
        <w:rPr>
          <w:rFonts w:eastAsiaTheme="minorHAnsi"/>
          <w:sz w:val="26"/>
          <w:szCs w:val="26"/>
          <w:lang w:eastAsia="en-US"/>
        </w:rPr>
      </w:pPr>
      <w:r w:rsidRPr="00574E09">
        <w:rPr>
          <w:color w:val="000000"/>
          <w:sz w:val="26"/>
          <w:szCs w:val="26"/>
        </w:rPr>
        <w:t xml:space="preserve">В случае необходимости, обучающимся из числа лиц с ограниченными возможностями здоровья (по заявлению обучающегося) </w:t>
      </w:r>
      <w:r>
        <w:rPr>
          <w:rFonts w:eastAsiaTheme="minorHAnsi"/>
          <w:sz w:val="26"/>
          <w:szCs w:val="26"/>
          <w:lang w:eastAsia="en-US"/>
        </w:rPr>
        <w:t xml:space="preserve">а для инвалидов также в соответствии с индивидуальной программой реабилитации инвалида, </w:t>
      </w:r>
      <w:r w:rsidRPr="00574E09">
        <w:rPr>
          <w:color w:val="000000"/>
          <w:sz w:val="26"/>
          <w:szCs w:val="26"/>
        </w:rPr>
        <w:t>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14:paraId="7FD3ED9F" w14:textId="77777777" w:rsidR="005B58D0" w:rsidRPr="00574E09" w:rsidRDefault="005B58D0" w:rsidP="005B58D0">
      <w:pPr>
        <w:pStyle w:val="ad"/>
        <w:numPr>
          <w:ilvl w:val="2"/>
          <w:numId w:val="4"/>
        </w:numPr>
        <w:spacing w:before="0" w:beforeAutospacing="0" w:after="0" w:afterAutospacing="0" w:line="276" w:lineRule="auto"/>
        <w:ind w:left="0" w:firstLine="709"/>
        <w:jc w:val="both"/>
        <w:rPr>
          <w:sz w:val="26"/>
          <w:szCs w:val="26"/>
        </w:rPr>
      </w:pPr>
      <w:r w:rsidRPr="00574E09">
        <w:rPr>
          <w:i/>
          <w:iCs/>
          <w:color w:val="000000"/>
          <w:sz w:val="26"/>
          <w:szCs w:val="26"/>
        </w:rPr>
        <w:t>для лиц с нарушениями зрения:</w:t>
      </w:r>
      <w:r w:rsidRPr="00574E09">
        <w:rPr>
          <w:color w:val="000000"/>
          <w:sz w:val="26"/>
          <w:szCs w:val="26"/>
        </w:rPr>
        <w:t xml:space="preserve"> в печатной форме увеличенным шрифтом; в форме электронного документа; в форме аудиофайла (перевод учебных материалов в аудиоформат); в печатной форме на языке Брайля; индивидуальные консультации с привлечением тифлосурдопереводчика; индивидуальные задания и консультации.</w:t>
      </w:r>
    </w:p>
    <w:p w14:paraId="004FD7D7" w14:textId="77777777" w:rsidR="005B58D0" w:rsidRPr="00574E09" w:rsidRDefault="005B58D0" w:rsidP="005B58D0">
      <w:pPr>
        <w:pStyle w:val="ad"/>
        <w:numPr>
          <w:ilvl w:val="2"/>
          <w:numId w:val="4"/>
        </w:numPr>
        <w:spacing w:before="0" w:beforeAutospacing="0" w:after="0" w:afterAutospacing="0" w:line="276" w:lineRule="auto"/>
        <w:ind w:left="0" w:firstLine="709"/>
        <w:jc w:val="both"/>
        <w:rPr>
          <w:iCs/>
          <w:color w:val="000000"/>
          <w:sz w:val="26"/>
          <w:szCs w:val="26"/>
        </w:rPr>
      </w:pPr>
      <w:r w:rsidRPr="00574E09">
        <w:rPr>
          <w:i/>
          <w:iCs/>
          <w:color w:val="000000"/>
          <w:sz w:val="26"/>
          <w:szCs w:val="26"/>
        </w:rPr>
        <w:t>для лиц с нарушениями слуха</w:t>
      </w:r>
      <w:r w:rsidRPr="00574E09">
        <w:rPr>
          <w:iCs/>
          <w:color w:val="000000"/>
          <w:sz w:val="26"/>
          <w:szCs w:val="26"/>
        </w:rPr>
        <w:t>: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14:paraId="1217F5F3" w14:textId="77777777" w:rsidR="005B58D0" w:rsidRPr="00574E09" w:rsidRDefault="005B58D0" w:rsidP="005B58D0">
      <w:pPr>
        <w:pStyle w:val="ad"/>
        <w:numPr>
          <w:ilvl w:val="2"/>
          <w:numId w:val="4"/>
        </w:numPr>
        <w:spacing w:before="0" w:beforeAutospacing="0" w:after="0" w:afterAutospacing="0" w:line="276" w:lineRule="auto"/>
        <w:ind w:left="0" w:firstLine="709"/>
        <w:jc w:val="both"/>
        <w:rPr>
          <w:iCs/>
          <w:color w:val="000000"/>
          <w:sz w:val="26"/>
          <w:szCs w:val="26"/>
        </w:rPr>
      </w:pPr>
      <w:r w:rsidRPr="00574E09">
        <w:rPr>
          <w:i/>
          <w:iCs/>
          <w:color w:val="000000"/>
          <w:sz w:val="26"/>
          <w:szCs w:val="26"/>
        </w:rPr>
        <w:lastRenderedPageBreak/>
        <w:t>для лиц с нарушениями опорно-двигательного аппарата</w:t>
      </w:r>
      <w:r w:rsidRPr="00574E09">
        <w:rPr>
          <w:iCs/>
          <w:color w:val="000000"/>
          <w:sz w:val="26"/>
          <w:szCs w:val="26"/>
        </w:rPr>
        <w:t>: в печатной форме; в форме электронного документа; в форме аудиофайла; индивидуальные задания и консультации.</w:t>
      </w:r>
    </w:p>
    <w:p w14:paraId="3C433083" w14:textId="77777777" w:rsidR="005B58D0" w:rsidRPr="00574E09" w:rsidRDefault="005B58D0" w:rsidP="005B58D0">
      <w:pPr>
        <w:pStyle w:val="ad"/>
        <w:shd w:val="clear" w:color="auto" w:fill="FFFFFF"/>
        <w:spacing w:before="0" w:beforeAutospacing="0" w:after="0" w:afterAutospacing="0" w:line="276" w:lineRule="auto"/>
        <w:ind w:firstLine="709"/>
        <w:jc w:val="both"/>
        <w:rPr>
          <w:sz w:val="26"/>
          <w:szCs w:val="26"/>
        </w:rPr>
      </w:pPr>
      <w:r w:rsidRPr="00574E09">
        <w:rPr>
          <w:sz w:val="26"/>
          <w:szCs w:val="26"/>
        </w:rPr>
        <w:t> </w:t>
      </w:r>
    </w:p>
    <w:p w14:paraId="78A8F380" w14:textId="77777777" w:rsidR="005B58D0" w:rsidRPr="00574E09" w:rsidRDefault="005B58D0" w:rsidP="005B58D0">
      <w:pPr>
        <w:pStyle w:val="ad"/>
        <w:numPr>
          <w:ilvl w:val="0"/>
          <w:numId w:val="4"/>
        </w:numPr>
        <w:shd w:val="clear" w:color="auto" w:fill="FFFFFF"/>
        <w:spacing w:before="0" w:beforeAutospacing="0" w:after="0" w:afterAutospacing="0" w:line="276" w:lineRule="auto"/>
        <w:ind w:left="0" w:firstLine="709"/>
        <w:jc w:val="center"/>
        <w:textAlignment w:val="baseline"/>
        <w:rPr>
          <w:b/>
          <w:bCs/>
          <w:color w:val="000000"/>
          <w:sz w:val="26"/>
          <w:szCs w:val="26"/>
        </w:rPr>
      </w:pPr>
      <w:r>
        <w:rPr>
          <w:b/>
          <w:bCs/>
          <w:color w:val="000000"/>
          <w:sz w:val="26"/>
          <w:szCs w:val="26"/>
        </w:rPr>
        <w:t>Дополнительные сведения</w:t>
      </w:r>
    </w:p>
    <w:p w14:paraId="049266B8" w14:textId="77777777" w:rsidR="005B58D0" w:rsidRPr="00574E09" w:rsidRDefault="005B58D0" w:rsidP="005B58D0">
      <w:pPr>
        <w:pStyle w:val="ad"/>
        <w:shd w:val="clear" w:color="auto" w:fill="FFFFFF"/>
        <w:spacing w:before="0" w:beforeAutospacing="0" w:after="0" w:afterAutospacing="0" w:line="276" w:lineRule="auto"/>
        <w:ind w:firstLine="709"/>
        <w:jc w:val="both"/>
        <w:rPr>
          <w:sz w:val="26"/>
          <w:szCs w:val="26"/>
        </w:rPr>
      </w:pPr>
      <w:r w:rsidRPr="00574E09">
        <w:rPr>
          <w:color w:val="000000"/>
          <w:sz w:val="26"/>
          <w:szCs w:val="26"/>
        </w:rPr>
        <w:t>По желанию разработчика в ПУД могут быть включены другие содержательные элементы, например, методические рекомендации для студента и преподавателя, описание применяемых образовательных технологий</w:t>
      </w:r>
    </w:p>
    <w:p w14:paraId="7F7B6600"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3C0500F1"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2701E99B"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0F6BA0CD"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2F048282"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5B0F8B3E"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7E5DB771"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6C5355CC"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540F54BD"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6B32CA92"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1692432B"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0427937A"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7D517467"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38EB7F64"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3D82EF6D"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6328091A"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11F228DA"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1215F715" w14:textId="77777777" w:rsidR="005B58D0" w:rsidRPr="00574E09" w:rsidRDefault="005B58D0" w:rsidP="005B58D0">
      <w:pPr>
        <w:pStyle w:val="ad"/>
        <w:spacing w:before="0" w:beforeAutospacing="0" w:after="0" w:afterAutospacing="0" w:line="276" w:lineRule="auto"/>
        <w:ind w:firstLine="709"/>
        <w:jc w:val="right"/>
        <w:rPr>
          <w:color w:val="000000"/>
          <w:sz w:val="26"/>
          <w:szCs w:val="26"/>
        </w:rPr>
      </w:pPr>
    </w:p>
    <w:p w14:paraId="6FB4A9D5" w14:textId="77777777" w:rsidR="005B58D0" w:rsidRPr="00574E09" w:rsidRDefault="005B58D0" w:rsidP="00584E63">
      <w:pPr>
        <w:pStyle w:val="ad"/>
        <w:spacing w:before="0" w:beforeAutospacing="0" w:after="0" w:afterAutospacing="0" w:line="276" w:lineRule="auto"/>
        <w:rPr>
          <w:color w:val="000000"/>
          <w:sz w:val="26"/>
          <w:szCs w:val="26"/>
        </w:rPr>
      </w:pPr>
    </w:p>
    <w:sectPr w:rsidR="005B58D0" w:rsidRPr="00574E09" w:rsidSect="004F065A">
      <w:headerReference w:type="even" r:id="rId7"/>
      <w:footerReference w:type="even" r:id="rId8"/>
      <w:footerReference w:type="default" r:id="rId9"/>
      <w:footnotePr>
        <w:numRestart w:val="eachPage"/>
      </w:footnotePr>
      <w:pgSz w:w="11907" w:h="16840" w:code="9"/>
      <w:pgMar w:top="993" w:right="567" w:bottom="1134" w:left="1418" w:header="709" w:footer="4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001B4" w14:textId="77777777" w:rsidR="001725A0" w:rsidRDefault="001725A0" w:rsidP="005B58D0">
      <w:pPr>
        <w:spacing w:line="240" w:lineRule="auto"/>
      </w:pPr>
      <w:r>
        <w:separator/>
      </w:r>
    </w:p>
  </w:endnote>
  <w:endnote w:type="continuationSeparator" w:id="0">
    <w:p w14:paraId="37F597C3" w14:textId="77777777" w:rsidR="001725A0" w:rsidRDefault="001725A0" w:rsidP="005B5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7B903" w14:textId="77777777" w:rsidR="004E46A2" w:rsidRDefault="001725A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14:paraId="03419437" w14:textId="77777777" w:rsidR="004E46A2" w:rsidRDefault="00CE4C94">
    <w:pPr>
      <w:pStyle w:val="a4"/>
      <w:ind w:right="360"/>
    </w:pPr>
  </w:p>
  <w:p w14:paraId="05DFB995" w14:textId="77777777" w:rsidR="004E46A2" w:rsidRDefault="00CE4C94"/>
  <w:p w14:paraId="72DF3410" w14:textId="77777777" w:rsidR="004E46A2" w:rsidRDefault="00CE4C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0695"/>
      <w:docPartObj>
        <w:docPartGallery w:val="Page Numbers (Bottom of Page)"/>
        <w:docPartUnique/>
      </w:docPartObj>
    </w:sdtPr>
    <w:sdtEndPr/>
    <w:sdtContent>
      <w:p w14:paraId="7D958665" w14:textId="77777777" w:rsidR="004E46A2" w:rsidRDefault="001725A0">
        <w:pPr>
          <w:pStyle w:val="a4"/>
          <w:jc w:val="right"/>
        </w:pPr>
        <w:r>
          <w:fldChar w:fldCharType="begin"/>
        </w:r>
        <w:r>
          <w:instrText>PAGE   \* MERGEFORMAT</w:instrText>
        </w:r>
        <w:r>
          <w:fldChar w:fldCharType="separate"/>
        </w:r>
        <w:r w:rsidR="00CE4C94">
          <w:rPr>
            <w:noProof/>
          </w:rPr>
          <w:t>2</w:t>
        </w:r>
        <w:r>
          <w:fldChar w:fldCharType="end"/>
        </w:r>
      </w:p>
    </w:sdtContent>
  </w:sdt>
  <w:p w14:paraId="6C51C6B3" w14:textId="77777777" w:rsidR="004E46A2" w:rsidRDefault="00CE4C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832D4" w14:textId="77777777" w:rsidR="001725A0" w:rsidRDefault="001725A0" w:rsidP="005B58D0">
      <w:pPr>
        <w:spacing w:line="240" w:lineRule="auto"/>
      </w:pPr>
      <w:r>
        <w:separator/>
      </w:r>
    </w:p>
  </w:footnote>
  <w:footnote w:type="continuationSeparator" w:id="0">
    <w:p w14:paraId="7AE08B8B" w14:textId="77777777" w:rsidR="001725A0" w:rsidRDefault="001725A0" w:rsidP="005B58D0">
      <w:pPr>
        <w:spacing w:line="240" w:lineRule="auto"/>
      </w:pPr>
      <w:r>
        <w:continuationSeparator/>
      </w:r>
    </w:p>
  </w:footnote>
  <w:footnote w:id="1">
    <w:p w14:paraId="7576E641" w14:textId="77777777" w:rsidR="005B58D0" w:rsidRDefault="005B58D0" w:rsidP="005B58D0">
      <w:pPr>
        <w:pStyle w:val="a9"/>
      </w:pPr>
      <w:r>
        <w:rPr>
          <w:rStyle w:val="ab"/>
        </w:rPr>
        <w:footnoteRef/>
      </w:r>
      <w:r>
        <w:t xml:space="preserve"> </w:t>
      </w:r>
      <w:r w:rsidRPr="005243E7">
        <w:t xml:space="preserve">Для </w:t>
      </w:r>
      <w:r w:rsidRPr="005243E7">
        <w:rPr>
          <w:i/>
          <w:iCs/>
        </w:rPr>
        <w:t xml:space="preserve">ПУД из общеуниверситетского пула – Руководитель </w:t>
      </w:r>
      <w:r>
        <w:rPr>
          <w:i/>
          <w:iCs/>
        </w:rPr>
        <w:t>Д</w:t>
      </w:r>
      <w:r w:rsidRPr="005243E7">
        <w:rPr>
          <w:i/>
          <w:iCs/>
        </w:rPr>
        <w:t>епартамента.</w:t>
      </w:r>
    </w:p>
  </w:footnote>
  <w:footnote w:id="2">
    <w:p w14:paraId="6D6C4C90" w14:textId="77777777" w:rsidR="005B58D0" w:rsidRDefault="005B58D0" w:rsidP="005B58D0">
      <w:pPr>
        <w:pStyle w:val="a9"/>
      </w:pPr>
      <w:r>
        <w:rPr>
          <w:rStyle w:val="ab"/>
        </w:rPr>
        <w:footnoteRef/>
      </w:r>
      <w:r>
        <w:t xml:space="preserve"> Не заполняется для ПУД, которые не вошли в УП ОП и не запланированы в расписании учебных занятий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53D0D" w14:textId="77777777" w:rsidR="004E46A2" w:rsidRDefault="001725A0" w:rsidP="0074593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F3F0D8" w14:textId="77777777" w:rsidR="004E46A2" w:rsidRDefault="00CE4C94">
    <w:pPr>
      <w:pStyle w:val="a7"/>
    </w:pPr>
  </w:p>
  <w:p w14:paraId="0E6B4F23" w14:textId="77777777" w:rsidR="004E46A2" w:rsidRDefault="00CE4C94"/>
  <w:p w14:paraId="45C79BD3" w14:textId="77777777" w:rsidR="004E46A2" w:rsidRDefault="00CE4C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B294F2E"/>
    <w:multiLevelType w:val="hybridMultilevel"/>
    <w:tmpl w:val="649ACD8C"/>
    <w:lvl w:ilvl="0" w:tplc="1E1C5FE4">
      <w:start w:val="1"/>
      <w:numFmt w:val="decimal"/>
      <w:suff w:val="space"/>
      <w:lvlText w:val="%1."/>
      <w:lvlJc w:val="left"/>
      <w:pPr>
        <w:ind w:left="720" w:hanging="360"/>
      </w:pPr>
      <w:rPr>
        <w:rFonts w:hint="default"/>
      </w:rPr>
    </w:lvl>
    <w:lvl w:ilvl="1" w:tplc="D82EE53A">
      <w:start w:val="1"/>
      <w:numFmt w:val="lowerLetter"/>
      <w:suff w:val="space"/>
      <w:lvlText w:val="%2."/>
      <w:lvlJc w:val="left"/>
      <w:pPr>
        <w:ind w:left="928"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4">
    <w:nsid w:val="545F7E49"/>
    <w:multiLevelType w:val="hybridMultilevel"/>
    <w:tmpl w:val="1ACA2AC6"/>
    <w:lvl w:ilvl="0" w:tplc="1E1C5FE4">
      <w:start w:val="1"/>
      <w:numFmt w:val="decimal"/>
      <w:suff w:val="space"/>
      <w:lvlText w:val="%1."/>
      <w:lvlJc w:val="left"/>
      <w:pPr>
        <w:ind w:left="720" w:hanging="360"/>
      </w:pPr>
      <w:rPr>
        <w:rFonts w:hint="default"/>
      </w:rPr>
    </w:lvl>
    <w:lvl w:ilvl="1" w:tplc="D82EE53A">
      <w:start w:val="1"/>
      <w:numFmt w:val="lowerLetter"/>
      <w:suff w:val="space"/>
      <w:lvlText w:val="%2."/>
      <w:lvlJc w:val="left"/>
      <w:pPr>
        <w:ind w:left="928" w:hanging="360"/>
      </w:pPr>
      <w:rPr>
        <w:rFonts w:hint="default"/>
      </w:r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5074E"/>
    <w:multiLevelType w:val="multilevel"/>
    <w:tmpl w:val="3590223A"/>
    <w:lvl w:ilvl="0">
      <w:start w:val="7"/>
      <w:numFmt w:val="decimal"/>
      <w:lvlText w:val="%1."/>
      <w:lvlJc w:val="left"/>
      <w:pPr>
        <w:ind w:left="360" w:hanging="360"/>
      </w:pPr>
      <w:rPr>
        <w:rFonts w:hint="default"/>
        <w:b/>
        <w:sz w:val="24"/>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E2"/>
    <w:rsid w:val="00034AD8"/>
    <w:rsid w:val="000447BC"/>
    <w:rsid w:val="001725A0"/>
    <w:rsid w:val="001D64FA"/>
    <w:rsid w:val="003976FA"/>
    <w:rsid w:val="003E2DEF"/>
    <w:rsid w:val="004F065A"/>
    <w:rsid w:val="005178F2"/>
    <w:rsid w:val="00533196"/>
    <w:rsid w:val="00567E4D"/>
    <w:rsid w:val="00584E63"/>
    <w:rsid w:val="005B58D0"/>
    <w:rsid w:val="0087240B"/>
    <w:rsid w:val="00963A73"/>
    <w:rsid w:val="009D3003"/>
    <w:rsid w:val="00A84EE2"/>
    <w:rsid w:val="00A91AC6"/>
    <w:rsid w:val="00AC3980"/>
    <w:rsid w:val="00B40362"/>
    <w:rsid w:val="00CE4C94"/>
    <w:rsid w:val="00CF04E4"/>
    <w:rsid w:val="00D24930"/>
    <w:rsid w:val="00D50467"/>
    <w:rsid w:val="00DD7458"/>
    <w:rsid w:val="00FD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2BAD"/>
  <w15:docId w15:val="{B1E4A71C-E444-4DA7-B132-E725F7F2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58D0"/>
    <w:pPr>
      <w:spacing w:after="0" w:line="360" w:lineRule="auto"/>
      <w:ind w:firstLine="567"/>
      <w:jc w:val="both"/>
    </w:pPr>
    <w:rPr>
      <w:rFonts w:ascii="Times New Roman" w:eastAsia="Times New Roman" w:hAnsi="Times New Roman" w:cs="Times New Roman"/>
      <w:sz w:val="28"/>
      <w:szCs w:val="20"/>
      <w:lang w:eastAsia="ru-RU"/>
    </w:rPr>
  </w:style>
  <w:style w:type="paragraph" w:styleId="3">
    <w:name w:val="heading 3"/>
    <w:basedOn w:val="a0"/>
    <w:next w:val="a0"/>
    <w:link w:val="30"/>
    <w:uiPriority w:val="9"/>
    <w:unhideWhenUsed/>
    <w:qFormat/>
    <w:rsid w:val="003976FA"/>
    <w:pPr>
      <w:keepNext/>
      <w:keepLines/>
      <w:spacing w:before="240" w:after="240" w:line="240" w:lineRule="auto"/>
      <w:ind w:firstLine="709"/>
      <w:outlineLvl w:val="2"/>
    </w:pPr>
    <w:rPr>
      <w:rFonts w:eastAsiaTheme="majorEastAsia" w:cstheme="majorBidi"/>
      <w:b/>
      <w:bCs/>
      <w:color w:val="000000" w:themeColor="text1"/>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3976FA"/>
    <w:rPr>
      <w:rFonts w:ascii="Times New Roman" w:eastAsiaTheme="majorEastAsia" w:hAnsi="Times New Roman" w:cstheme="majorBidi"/>
      <w:b/>
      <w:bCs/>
      <w:color w:val="000000" w:themeColor="text1"/>
      <w:sz w:val="24"/>
    </w:rPr>
  </w:style>
  <w:style w:type="paragraph" w:styleId="a4">
    <w:name w:val="footer"/>
    <w:basedOn w:val="a0"/>
    <w:link w:val="a5"/>
    <w:uiPriority w:val="99"/>
    <w:rsid w:val="005B58D0"/>
    <w:pPr>
      <w:tabs>
        <w:tab w:val="center" w:pos="4153"/>
        <w:tab w:val="right" w:pos="8306"/>
      </w:tabs>
    </w:pPr>
  </w:style>
  <w:style w:type="character" w:customStyle="1" w:styleId="a5">
    <w:name w:val="Нижний колонтитул Знак"/>
    <w:basedOn w:val="a1"/>
    <w:link w:val="a4"/>
    <w:uiPriority w:val="99"/>
    <w:rsid w:val="005B58D0"/>
    <w:rPr>
      <w:rFonts w:ascii="Times New Roman" w:eastAsia="Times New Roman" w:hAnsi="Times New Roman" w:cs="Times New Roman"/>
      <w:sz w:val="28"/>
      <w:szCs w:val="20"/>
      <w:lang w:eastAsia="ru-RU"/>
    </w:rPr>
  </w:style>
  <w:style w:type="character" w:styleId="a6">
    <w:name w:val="page number"/>
    <w:rsid w:val="005B58D0"/>
    <w:rPr>
      <w:rFonts w:cs="Times New Roman"/>
    </w:rPr>
  </w:style>
  <w:style w:type="paragraph" w:styleId="a7">
    <w:name w:val="header"/>
    <w:basedOn w:val="a0"/>
    <w:link w:val="a8"/>
    <w:uiPriority w:val="99"/>
    <w:rsid w:val="005B58D0"/>
    <w:pPr>
      <w:tabs>
        <w:tab w:val="center" w:pos="4153"/>
        <w:tab w:val="right" w:pos="8306"/>
      </w:tabs>
    </w:pPr>
  </w:style>
  <w:style w:type="character" w:customStyle="1" w:styleId="a8">
    <w:name w:val="Верхний колонтитул Знак"/>
    <w:basedOn w:val="a1"/>
    <w:link w:val="a7"/>
    <w:uiPriority w:val="99"/>
    <w:rsid w:val="005B58D0"/>
    <w:rPr>
      <w:rFonts w:ascii="Times New Roman" w:eastAsia="Times New Roman" w:hAnsi="Times New Roman" w:cs="Times New Roman"/>
      <w:sz w:val="28"/>
      <w:szCs w:val="20"/>
      <w:lang w:eastAsia="ru-RU"/>
    </w:rPr>
  </w:style>
  <w:style w:type="paragraph" w:customStyle="1" w:styleId="1">
    <w:name w:val="Абзац списка1"/>
    <w:basedOn w:val="a0"/>
    <w:rsid w:val="005B58D0"/>
    <w:pPr>
      <w:numPr>
        <w:numId w:val="2"/>
      </w:numPr>
      <w:tabs>
        <w:tab w:val="left" w:pos="964"/>
      </w:tabs>
      <w:contextualSpacing/>
    </w:pPr>
  </w:style>
  <w:style w:type="paragraph" w:styleId="a9">
    <w:name w:val="footnote text"/>
    <w:basedOn w:val="a0"/>
    <w:link w:val="aa"/>
    <w:uiPriority w:val="99"/>
    <w:rsid w:val="005B58D0"/>
    <w:pPr>
      <w:ind w:firstLine="0"/>
    </w:pPr>
    <w:rPr>
      <w:sz w:val="20"/>
    </w:rPr>
  </w:style>
  <w:style w:type="character" w:customStyle="1" w:styleId="aa">
    <w:name w:val="Текст сноски Знак"/>
    <w:basedOn w:val="a1"/>
    <w:link w:val="a9"/>
    <w:uiPriority w:val="99"/>
    <w:rsid w:val="005B58D0"/>
    <w:rPr>
      <w:rFonts w:ascii="Times New Roman" w:eastAsia="Times New Roman" w:hAnsi="Times New Roman" w:cs="Times New Roman"/>
      <w:sz w:val="20"/>
      <w:szCs w:val="20"/>
      <w:lang w:eastAsia="ru-RU"/>
    </w:rPr>
  </w:style>
  <w:style w:type="character" w:styleId="ab">
    <w:name w:val="footnote reference"/>
    <w:uiPriority w:val="99"/>
    <w:semiHidden/>
    <w:rsid w:val="005B58D0"/>
    <w:rPr>
      <w:rFonts w:cs="Times New Roman"/>
      <w:vertAlign w:val="superscript"/>
    </w:rPr>
  </w:style>
  <w:style w:type="table" w:styleId="ac">
    <w:name w:val="Table Grid"/>
    <w:basedOn w:val="a2"/>
    <w:uiPriority w:val="59"/>
    <w:rsid w:val="005B58D0"/>
    <w:pPr>
      <w:spacing w:after="0" w:line="240" w:lineRule="auto"/>
    </w:pPr>
    <w:rPr>
      <w:rFonts w:ascii="Times New Roman" w:eastAsia="Lucida Sans Unicode"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0"/>
    <w:uiPriority w:val="99"/>
    <w:unhideWhenUsed/>
    <w:rsid w:val="005B58D0"/>
    <w:pPr>
      <w:spacing w:before="100" w:beforeAutospacing="1" w:after="100" w:afterAutospacing="1" w:line="240" w:lineRule="auto"/>
      <w:ind w:firstLine="0"/>
      <w:jc w:val="left"/>
    </w:pPr>
    <w:rPr>
      <w:sz w:val="24"/>
      <w:szCs w:val="24"/>
    </w:rPr>
  </w:style>
  <w:style w:type="paragraph" w:customStyle="1" w:styleId="a">
    <w:name w:val="нумерованный содержание"/>
    <w:basedOn w:val="a0"/>
    <w:rsid w:val="009D3003"/>
    <w:pPr>
      <w:numPr>
        <w:numId w:val="6"/>
      </w:numPr>
      <w:spacing w:line="240" w:lineRule="auto"/>
      <w:jc w:val="left"/>
    </w:pPr>
    <w:rPr>
      <w:rFonts w:eastAsia="Calibri"/>
      <w:sz w:val="24"/>
      <w:szCs w:val="22"/>
      <w:lang w:eastAsia="en-US"/>
    </w:rPr>
  </w:style>
  <w:style w:type="character" w:styleId="ae">
    <w:name w:val="annotation reference"/>
    <w:basedOn w:val="a1"/>
    <w:uiPriority w:val="99"/>
    <w:semiHidden/>
    <w:unhideWhenUsed/>
    <w:rsid w:val="00584E63"/>
    <w:rPr>
      <w:sz w:val="16"/>
      <w:szCs w:val="16"/>
    </w:rPr>
  </w:style>
  <w:style w:type="paragraph" w:styleId="af">
    <w:name w:val="annotation text"/>
    <w:basedOn w:val="a0"/>
    <w:link w:val="af0"/>
    <w:uiPriority w:val="99"/>
    <w:semiHidden/>
    <w:unhideWhenUsed/>
    <w:rsid w:val="00584E63"/>
    <w:pPr>
      <w:spacing w:line="240" w:lineRule="auto"/>
    </w:pPr>
    <w:rPr>
      <w:sz w:val="20"/>
    </w:rPr>
  </w:style>
  <w:style w:type="character" w:customStyle="1" w:styleId="af0">
    <w:name w:val="Текст примечания Знак"/>
    <w:basedOn w:val="a1"/>
    <w:link w:val="af"/>
    <w:uiPriority w:val="99"/>
    <w:semiHidden/>
    <w:rsid w:val="00584E6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84E63"/>
    <w:rPr>
      <w:b/>
      <w:bCs/>
    </w:rPr>
  </w:style>
  <w:style w:type="character" w:customStyle="1" w:styleId="af2">
    <w:name w:val="Тема примечания Знак"/>
    <w:basedOn w:val="af0"/>
    <w:link w:val="af1"/>
    <w:uiPriority w:val="99"/>
    <w:semiHidden/>
    <w:rsid w:val="00584E63"/>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584E63"/>
    <w:pPr>
      <w:spacing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584E6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NRU HSE SPB</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Варблане Анжелика</dc:creator>
  <cp:keywords/>
  <dc:description/>
  <cp:lastModifiedBy>Хамидуллина Кристина Ришатовна</cp:lastModifiedBy>
  <cp:revision>16</cp:revision>
  <cp:lastPrinted>2019-06-10T10:58:00Z</cp:lastPrinted>
  <dcterms:created xsi:type="dcterms:W3CDTF">2019-05-20T11:56:00Z</dcterms:created>
  <dcterms:modified xsi:type="dcterms:W3CDTF">2019-07-12T11:51:00Z</dcterms:modified>
</cp:coreProperties>
</file>