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3F3BA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3F3BAC" w:rsidRDefault="003F3BAC">
            <w:pPr>
              <w:spacing w:after="0" w:line="240" w:lineRule="auto"/>
              <w:rPr>
                <w:rFonts w:ascii="Times New Roman" w:eastAsiaTheme="minorHAnsi" w:hAnsi="Times New Roman"/>
                <w:b/>
                <w:sz w:val="24"/>
                <w:szCs w:val="24"/>
                <w:lang w:val="en-US"/>
              </w:rPr>
            </w:pPr>
            <w:r w:rsidRPr="003F3BAC">
              <w:rPr>
                <w:rFonts w:ascii="Times New Roman" w:eastAsia="Times New Roman" w:hAnsi="Times New Roman"/>
                <w:b/>
                <w:sz w:val="24"/>
                <w:szCs w:val="24"/>
                <w:lang w:val="en-US"/>
              </w:rPr>
              <w:t>The Internet in Non-Competitive Politics</w:t>
            </w:r>
          </w:p>
        </w:tc>
      </w:tr>
      <w:tr w:rsidR="00C42A27" w:rsidRPr="0068407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3F3BAC">
            <w:pPr>
              <w:spacing w:after="0" w:line="240" w:lineRule="auto"/>
              <w:rPr>
                <w:rFonts w:ascii="Times New Roman" w:eastAsiaTheme="minorHAnsi" w:hAnsi="Times New Roman"/>
                <w:sz w:val="24"/>
                <w:szCs w:val="24"/>
                <w:lang w:val="en-US"/>
              </w:rPr>
            </w:pPr>
            <w:proofErr w:type="spellStart"/>
            <w:r>
              <w:rPr>
                <w:rFonts w:ascii="Times New Roman" w:eastAsia="Times New Roman" w:hAnsi="Times New Roman"/>
                <w:sz w:val="24"/>
                <w:szCs w:val="24"/>
              </w:rPr>
              <w:t>Comparative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Politics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Eurasia</w:t>
            </w:r>
            <w:proofErr w:type="spellEnd"/>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AE631A" w:rsidRDefault="00AE631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CB1AAC"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E66817" w:rsidRDefault="0096383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F3BAC" w:rsidRDefault="00C42A27">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3F3B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3F3B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3F3B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120</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3F3B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152</w:t>
            </w:r>
          </w:p>
        </w:tc>
      </w:tr>
      <w:tr w:rsidR="00C42A27" w:rsidRPr="0068407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84079" w:rsidRPr="00E66817" w:rsidRDefault="00E66817" w:rsidP="00684079">
            <w:pPr>
              <w:autoSpaceDE w:val="0"/>
              <w:autoSpaceDN w:val="0"/>
              <w:adjustRightInd w:val="0"/>
              <w:spacing w:after="0" w:line="240" w:lineRule="auto"/>
              <w:jc w:val="both"/>
              <w:rPr>
                <w:rFonts w:ascii="Times New Roman" w:eastAsiaTheme="minorHAnsi" w:hAnsi="Times New Roman"/>
                <w:sz w:val="24"/>
                <w:szCs w:val="24"/>
                <w:lang w:val="en-US"/>
              </w:rPr>
            </w:pPr>
            <w:r w:rsidRPr="00E66817">
              <w:rPr>
                <w:color w:val="000000"/>
                <w:sz w:val="24"/>
                <w:szCs w:val="24"/>
                <w:lang w:val="en-US"/>
              </w:rPr>
              <w:t xml:space="preserve"> </w:t>
            </w:r>
          </w:p>
          <w:p w:rsidR="003F3BAC" w:rsidRPr="003F3BAC" w:rsidRDefault="003F3BAC" w:rsidP="003F3BAC">
            <w:pPr>
              <w:spacing w:after="0"/>
              <w:jc w:val="both"/>
              <w:rPr>
                <w:rFonts w:ascii="Times New Roman" w:eastAsiaTheme="minorHAnsi" w:hAnsi="Times New Roman"/>
                <w:sz w:val="24"/>
                <w:szCs w:val="24"/>
                <w:lang w:val="en-US"/>
              </w:rPr>
            </w:pPr>
            <w:r w:rsidRPr="003F3BAC">
              <w:rPr>
                <w:rFonts w:ascii="Times New Roman" w:eastAsiaTheme="minorHAnsi" w:hAnsi="Times New Roman"/>
                <w:sz w:val="24"/>
                <w:szCs w:val="24"/>
                <w:lang w:val="en-US"/>
              </w:rPr>
              <w:t xml:space="preserve">The Internet and politics have a complex interrelationship. The former changes social </w:t>
            </w:r>
            <w:proofErr w:type="gramStart"/>
            <w:r w:rsidRPr="003F3BAC">
              <w:rPr>
                <w:rFonts w:ascii="Times New Roman" w:eastAsiaTheme="minorHAnsi" w:hAnsi="Times New Roman"/>
                <w:sz w:val="24"/>
                <w:szCs w:val="24"/>
                <w:lang w:val="en-US"/>
              </w:rPr>
              <w:t>communication,</w:t>
            </w:r>
            <w:proofErr w:type="gramEnd"/>
            <w:r w:rsidRPr="003F3BAC">
              <w:rPr>
                <w:rFonts w:ascii="Times New Roman" w:eastAsiaTheme="minorHAnsi" w:hAnsi="Times New Roman"/>
                <w:sz w:val="24"/>
                <w:szCs w:val="24"/>
                <w:lang w:val="en-US"/>
              </w:rPr>
              <w:t xml:space="preserve"> empowers or reinforces political actors, while political regime and power relations frequently shape the dynamics of the cyberspace. It is especially clear in case of modern non-competitive regimes, as many of them try to utilize Internet to gain legitimacy, competitiveness, and eventually, regime consolidation. The means of the Internet control in non-democracies now go far beyond its blocking and censorship.</w:t>
            </w:r>
          </w:p>
          <w:p w:rsidR="003F3BAC" w:rsidRPr="003F3BAC" w:rsidRDefault="003F3BAC" w:rsidP="003F3BAC">
            <w:pPr>
              <w:spacing w:after="0"/>
              <w:jc w:val="both"/>
              <w:rPr>
                <w:rFonts w:ascii="Times New Roman" w:eastAsiaTheme="minorHAnsi" w:hAnsi="Times New Roman"/>
                <w:sz w:val="24"/>
                <w:szCs w:val="24"/>
                <w:lang w:val="en-US"/>
              </w:rPr>
            </w:pPr>
          </w:p>
          <w:p w:rsidR="00C42A27" w:rsidRPr="003F3BAC" w:rsidRDefault="003F3BAC" w:rsidP="003F3BAC">
            <w:pPr>
              <w:spacing w:after="0"/>
              <w:jc w:val="both"/>
              <w:rPr>
                <w:rFonts w:ascii="Times New Roman" w:eastAsiaTheme="minorHAnsi" w:hAnsi="Times New Roman"/>
                <w:sz w:val="24"/>
                <w:szCs w:val="24"/>
                <w:lang w:val="en-US"/>
              </w:rPr>
            </w:pPr>
            <w:r w:rsidRPr="003F3BAC">
              <w:rPr>
                <w:rFonts w:ascii="Times New Roman" w:eastAsiaTheme="minorHAnsi" w:hAnsi="Times New Roman"/>
                <w:sz w:val="24"/>
                <w:szCs w:val="24"/>
                <w:lang w:val="en-US"/>
              </w:rPr>
              <w:t>The course intends to familiarize students with the ways the Internet contributes to authoritarian consolidation and economic development, as well as with the potential of the new media to provoke democratization. The course is arranged to provide a wide comparative perspective of the Internet politics and give students hints to explore this area in their research.</w:t>
            </w:r>
          </w:p>
        </w:tc>
      </w:tr>
      <w:tr w:rsidR="00C42A27" w:rsidRPr="0068407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F3BAC" w:rsidRPr="003F3BAC" w:rsidRDefault="003F3BAC" w:rsidP="003F3BAC">
            <w:pPr>
              <w:spacing w:after="0"/>
              <w:jc w:val="both"/>
              <w:rPr>
                <w:rFonts w:ascii="Times New Roman" w:eastAsiaTheme="minorHAnsi" w:hAnsi="Times New Roman"/>
                <w:sz w:val="24"/>
                <w:szCs w:val="24"/>
                <w:lang w:val="en-US"/>
              </w:rPr>
            </w:pPr>
            <w:r w:rsidRPr="003F3BAC">
              <w:rPr>
                <w:rFonts w:ascii="Times New Roman" w:eastAsiaTheme="minorHAnsi" w:hAnsi="Times New Roman"/>
                <w:sz w:val="24"/>
                <w:szCs w:val="24"/>
                <w:lang w:val="en-US"/>
              </w:rPr>
              <w:t xml:space="preserve">OPLO-7: Able to work out proposals and recommendations for applied research and consulting;  </w:t>
            </w:r>
          </w:p>
          <w:p w:rsidR="003F3BAC" w:rsidRPr="003F3BAC" w:rsidRDefault="003F3BAC" w:rsidP="003F3BAC">
            <w:pPr>
              <w:spacing w:after="0"/>
              <w:jc w:val="both"/>
              <w:rPr>
                <w:rFonts w:ascii="Times New Roman" w:eastAsiaTheme="minorHAnsi" w:hAnsi="Times New Roman"/>
                <w:sz w:val="24"/>
                <w:szCs w:val="24"/>
                <w:lang w:val="en-US"/>
              </w:rPr>
            </w:pPr>
          </w:p>
          <w:p w:rsidR="00C42A27" w:rsidRPr="003F3BAC" w:rsidRDefault="003F3BAC" w:rsidP="003F3BAC">
            <w:pPr>
              <w:spacing w:after="0" w:line="240" w:lineRule="auto"/>
              <w:rPr>
                <w:rFonts w:ascii="Times New Roman" w:eastAsiaTheme="minorHAnsi" w:hAnsi="Times New Roman"/>
                <w:sz w:val="24"/>
                <w:szCs w:val="24"/>
                <w:lang w:val="en-US"/>
              </w:rPr>
            </w:pPr>
            <w:r w:rsidRPr="003F3BAC">
              <w:rPr>
                <w:rFonts w:ascii="Times New Roman" w:eastAsiaTheme="minorHAnsi" w:hAnsi="Times New Roman"/>
                <w:sz w:val="24"/>
                <w:szCs w:val="24"/>
                <w:lang w:val="en-US"/>
              </w:rPr>
              <w:t>PLO-1: Able to use topical research results in political science and adjacent disciplines, apply political science for applied tasks in professional activities.</w:t>
            </w:r>
          </w:p>
        </w:tc>
      </w:tr>
      <w:tr w:rsidR="00613DCA" w:rsidRPr="0068407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E631A" w:rsidRPr="003F3BAC" w:rsidRDefault="003F3BAC" w:rsidP="003F3BAC">
            <w:pPr>
              <w:pStyle w:val="a0"/>
              <w:numPr>
                <w:ilvl w:val="0"/>
                <w:numId w:val="17"/>
              </w:numPr>
              <w:spacing w:after="0" w:line="240" w:lineRule="auto"/>
              <w:rPr>
                <w:rFonts w:ascii="Times New Roman" w:eastAsia="Times New Roman" w:hAnsi="Times New Roman"/>
                <w:sz w:val="24"/>
                <w:szCs w:val="24"/>
              </w:rPr>
            </w:pPr>
            <w:r w:rsidRPr="003F3BAC">
              <w:rPr>
                <w:rFonts w:ascii="Times New Roman" w:eastAsia="Times New Roman" w:hAnsi="Times New Roman"/>
                <w:sz w:val="24"/>
                <w:szCs w:val="24"/>
                <w:lang w:val="en-US"/>
              </w:rPr>
              <w:t>Non-Competitive Regimes: An Overview</w:t>
            </w:r>
          </w:p>
          <w:p w:rsidR="003F3BAC" w:rsidRPr="003F3BAC" w:rsidRDefault="003F3BAC" w:rsidP="003F3BAC">
            <w:pPr>
              <w:pStyle w:val="a0"/>
              <w:numPr>
                <w:ilvl w:val="0"/>
                <w:numId w:val="17"/>
              </w:numPr>
              <w:spacing w:after="0" w:line="240" w:lineRule="auto"/>
              <w:rPr>
                <w:rFonts w:ascii="Times New Roman" w:eastAsia="Times New Roman" w:hAnsi="Times New Roman"/>
                <w:sz w:val="24"/>
                <w:szCs w:val="24"/>
              </w:rPr>
            </w:pPr>
            <w:proofErr w:type="spellStart"/>
            <w:r w:rsidRPr="003F3BAC">
              <w:rPr>
                <w:rFonts w:ascii="Times New Roman" w:eastAsia="Times New Roman" w:hAnsi="Times New Roman"/>
                <w:sz w:val="24"/>
                <w:szCs w:val="24"/>
              </w:rPr>
              <w:t>The</w:t>
            </w:r>
            <w:proofErr w:type="spellEnd"/>
            <w:r w:rsidRPr="003F3BAC">
              <w:rPr>
                <w:rFonts w:ascii="Times New Roman" w:eastAsia="Times New Roman" w:hAnsi="Times New Roman"/>
                <w:sz w:val="24"/>
                <w:szCs w:val="24"/>
              </w:rPr>
              <w:t xml:space="preserve"> </w:t>
            </w:r>
            <w:proofErr w:type="spellStart"/>
            <w:r w:rsidRPr="003F3BAC">
              <w:rPr>
                <w:rFonts w:ascii="Times New Roman" w:eastAsia="Times New Roman" w:hAnsi="Times New Roman"/>
                <w:sz w:val="24"/>
                <w:szCs w:val="24"/>
              </w:rPr>
              <w:t>Internet</w:t>
            </w:r>
            <w:proofErr w:type="spellEnd"/>
            <w:r w:rsidRPr="003F3BAC">
              <w:rPr>
                <w:rFonts w:ascii="Times New Roman" w:eastAsia="Times New Roman" w:hAnsi="Times New Roman"/>
                <w:sz w:val="24"/>
                <w:szCs w:val="24"/>
              </w:rPr>
              <w:t xml:space="preserve"> </w:t>
            </w:r>
            <w:proofErr w:type="spellStart"/>
            <w:r w:rsidRPr="003F3BAC">
              <w:rPr>
                <w:rFonts w:ascii="Times New Roman" w:eastAsia="Times New Roman" w:hAnsi="Times New Roman"/>
                <w:sz w:val="24"/>
                <w:szCs w:val="24"/>
              </w:rPr>
              <w:t>and</w:t>
            </w:r>
            <w:proofErr w:type="spellEnd"/>
            <w:r w:rsidRPr="003F3BAC">
              <w:rPr>
                <w:rFonts w:ascii="Times New Roman" w:eastAsia="Times New Roman" w:hAnsi="Times New Roman"/>
                <w:sz w:val="24"/>
                <w:szCs w:val="24"/>
              </w:rPr>
              <w:t xml:space="preserve"> </w:t>
            </w:r>
            <w:proofErr w:type="spellStart"/>
            <w:r w:rsidRPr="003F3BAC">
              <w:rPr>
                <w:rFonts w:ascii="Times New Roman" w:eastAsia="Times New Roman" w:hAnsi="Times New Roman"/>
                <w:sz w:val="24"/>
                <w:szCs w:val="24"/>
              </w:rPr>
              <w:t>Democratization</w:t>
            </w:r>
            <w:proofErr w:type="spellEnd"/>
          </w:p>
          <w:p w:rsidR="003F3BAC" w:rsidRPr="003F3BAC" w:rsidRDefault="003F3BAC" w:rsidP="003F3BAC">
            <w:pPr>
              <w:pStyle w:val="a0"/>
              <w:numPr>
                <w:ilvl w:val="0"/>
                <w:numId w:val="17"/>
              </w:numPr>
              <w:spacing w:after="0" w:line="240" w:lineRule="auto"/>
              <w:rPr>
                <w:rFonts w:ascii="Times New Roman" w:eastAsia="Times New Roman" w:hAnsi="Times New Roman"/>
                <w:sz w:val="24"/>
                <w:szCs w:val="24"/>
              </w:rPr>
            </w:pPr>
            <w:r w:rsidRPr="003F3BAC">
              <w:rPr>
                <w:rFonts w:ascii="Times New Roman" w:eastAsia="Times New Roman" w:hAnsi="Times New Roman"/>
                <w:sz w:val="24"/>
                <w:szCs w:val="24"/>
                <w:lang w:val="en-US"/>
              </w:rPr>
              <w:t>The Internet Censorship in Non-Democracies</w:t>
            </w:r>
          </w:p>
          <w:p w:rsidR="003F3BAC" w:rsidRPr="003F3BAC" w:rsidRDefault="003F3BAC" w:rsidP="003F3BAC">
            <w:pPr>
              <w:pStyle w:val="a0"/>
              <w:numPr>
                <w:ilvl w:val="0"/>
                <w:numId w:val="17"/>
              </w:numPr>
              <w:spacing w:after="0" w:line="240" w:lineRule="auto"/>
              <w:rPr>
                <w:rFonts w:ascii="Times New Roman" w:eastAsia="Times New Roman" w:hAnsi="Times New Roman"/>
                <w:sz w:val="24"/>
                <w:szCs w:val="24"/>
              </w:rPr>
            </w:pPr>
            <w:r w:rsidRPr="003F3BAC">
              <w:rPr>
                <w:rFonts w:ascii="Times New Roman" w:eastAsia="Times New Roman" w:hAnsi="Times New Roman"/>
                <w:sz w:val="24"/>
                <w:szCs w:val="24"/>
                <w:lang w:val="en-US"/>
              </w:rPr>
              <w:t>Propaganda and Trolling on the Internet</w:t>
            </w:r>
          </w:p>
          <w:p w:rsidR="003F3BAC" w:rsidRPr="003F3BAC" w:rsidRDefault="003F3BAC" w:rsidP="003F3BAC">
            <w:pPr>
              <w:pStyle w:val="a0"/>
              <w:numPr>
                <w:ilvl w:val="0"/>
                <w:numId w:val="17"/>
              </w:numPr>
              <w:spacing w:after="0" w:line="240" w:lineRule="auto"/>
              <w:rPr>
                <w:rFonts w:ascii="Times New Roman" w:eastAsia="Times New Roman" w:hAnsi="Times New Roman"/>
                <w:sz w:val="24"/>
                <w:szCs w:val="24"/>
              </w:rPr>
            </w:pPr>
            <w:r w:rsidRPr="003F3BAC">
              <w:rPr>
                <w:rFonts w:ascii="Times New Roman" w:eastAsia="Times New Roman" w:hAnsi="Times New Roman"/>
                <w:sz w:val="24"/>
                <w:szCs w:val="24"/>
                <w:lang w:val="en-US"/>
              </w:rPr>
              <w:t>Surveillance in Autocracies and Beyond</w:t>
            </w:r>
            <w:bookmarkStart w:id="0" w:name="_GoBack"/>
            <w:bookmarkEnd w:id="0"/>
          </w:p>
          <w:p w:rsidR="003F3BAC" w:rsidRPr="003F3BAC" w:rsidRDefault="003F3BAC" w:rsidP="003F3BAC">
            <w:pPr>
              <w:pStyle w:val="a0"/>
              <w:numPr>
                <w:ilvl w:val="0"/>
                <w:numId w:val="17"/>
              </w:numPr>
              <w:spacing w:after="0" w:line="240" w:lineRule="auto"/>
              <w:rPr>
                <w:rFonts w:ascii="Times New Roman" w:eastAsia="Times New Roman" w:hAnsi="Times New Roman"/>
                <w:sz w:val="24"/>
                <w:szCs w:val="24"/>
              </w:rPr>
            </w:pPr>
            <w:proofErr w:type="spellStart"/>
            <w:r w:rsidRPr="003F3BAC">
              <w:rPr>
                <w:rFonts w:ascii="Times New Roman" w:eastAsia="Times New Roman" w:hAnsi="Times New Roman"/>
                <w:sz w:val="24"/>
                <w:szCs w:val="24"/>
              </w:rPr>
              <w:t>Consultative</w:t>
            </w:r>
            <w:proofErr w:type="spellEnd"/>
            <w:r w:rsidRPr="003F3BAC">
              <w:rPr>
                <w:rFonts w:ascii="Times New Roman" w:eastAsia="Times New Roman" w:hAnsi="Times New Roman"/>
                <w:sz w:val="24"/>
                <w:szCs w:val="24"/>
              </w:rPr>
              <w:t xml:space="preserve"> </w:t>
            </w:r>
            <w:proofErr w:type="spellStart"/>
            <w:r w:rsidRPr="003F3BAC">
              <w:rPr>
                <w:rFonts w:ascii="Times New Roman" w:eastAsia="Times New Roman" w:hAnsi="Times New Roman"/>
                <w:sz w:val="24"/>
                <w:szCs w:val="24"/>
              </w:rPr>
              <w:t>Authoritarianism</w:t>
            </w:r>
            <w:proofErr w:type="spellEnd"/>
            <w:r w:rsidRPr="003F3BAC">
              <w:rPr>
                <w:rFonts w:ascii="Times New Roman" w:eastAsia="Times New Roman" w:hAnsi="Times New Roman"/>
                <w:sz w:val="24"/>
                <w:szCs w:val="24"/>
              </w:rPr>
              <w:t xml:space="preserve"> </w:t>
            </w:r>
            <w:proofErr w:type="spellStart"/>
            <w:r w:rsidRPr="003F3BAC">
              <w:rPr>
                <w:rFonts w:ascii="Times New Roman" w:eastAsia="Times New Roman" w:hAnsi="Times New Roman"/>
                <w:sz w:val="24"/>
                <w:szCs w:val="24"/>
              </w:rPr>
              <w:t>Online</w:t>
            </w:r>
            <w:proofErr w:type="spellEnd"/>
          </w:p>
          <w:p w:rsidR="003F3BAC" w:rsidRPr="003F3BAC" w:rsidRDefault="003F3BAC" w:rsidP="003F3BAC">
            <w:pPr>
              <w:pStyle w:val="a0"/>
              <w:numPr>
                <w:ilvl w:val="0"/>
                <w:numId w:val="17"/>
              </w:numPr>
              <w:spacing w:after="0" w:line="240" w:lineRule="auto"/>
              <w:rPr>
                <w:rFonts w:ascii="Times New Roman" w:eastAsia="Times New Roman" w:hAnsi="Times New Roman"/>
                <w:sz w:val="24"/>
                <w:szCs w:val="24"/>
              </w:rPr>
            </w:pPr>
            <w:r w:rsidRPr="003F3BAC">
              <w:rPr>
                <w:rFonts w:ascii="Times New Roman" w:eastAsia="Times New Roman" w:hAnsi="Times New Roman"/>
                <w:sz w:val="24"/>
                <w:szCs w:val="24"/>
                <w:lang w:val="en-US"/>
              </w:rPr>
              <w:t>Regulation: Internet Policy of Authoritarian Regimes</w:t>
            </w:r>
          </w:p>
          <w:p w:rsidR="003F3BAC" w:rsidRPr="003F3BAC" w:rsidRDefault="003F3BAC" w:rsidP="003F3BAC">
            <w:pPr>
              <w:pStyle w:val="a0"/>
              <w:numPr>
                <w:ilvl w:val="0"/>
                <w:numId w:val="17"/>
              </w:numPr>
              <w:spacing w:after="0" w:line="240" w:lineRule="auto"/>
              <w:rPr>
                <w:lang w:val="en-US"/>
              </w:rPr>
            </w:pPr>
            <w:r w:rsidRPr="003F3BAC">
              <w:rPr>
                <w:rFonts w:ascii="Times New Roman" w:eastAsia="Times New Roman" w:hAnsi="Times New Roman"/>
                <w:sz w:val="24"/>
                <w:szCs w:val="24"/>
                <w:lang w:val="en-US"/>
              </w:rPr>
              <w:t>Global Internet Governance: Non-Democracies’ Stance</w:t>
            </w:r>
          </w:p>
        </w:tc>
      </w:tr>
      <w:tr w:rsidR="00C42A27" w:rsidRPr="0068407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F3BAC" w:rsidRPr="003F3BAC" w:rsidRDefault="003F3BAC" w:rsidP="003F3BAC">
            <w:pPr>
              <w:spacing w:after="0" w:line="240" w:lineRule="auto"/>
              <w:jc w:val="both"/>
              <w:rPr>
                <w:rFonts w:ascii="Times New Roman" w:eastAsiaTheme="minorHAnsi" w:hAnsi="Times New Roman"/>
                <w:sz w:val="24"/>
                <w:szCs w:val="24"/>
                <w:lang w:val="en-US"/>
              </w:rPr>
            </w:pPr>
            <w:r w:rsidRPr="003F3BAC">
              <w:rPr>
                <w:rFonts w:ascii="Times New Roman" w:eastAsiaTheme="minorHAnsi" w:hAnsi="Times New Roman"/>
                <w:sz w:val="24"/>
                <w:szCs w:val="24"/>
                <w:lang w:val="en-US"/>
              </w:rPr>
              <w:t xml:space="preserve">The course consists of 8 interactive lectures and 8 seminars, the latter include discussion groups, presentations in small groups and individual assignments. </w:t>
            </w:r>
          </w:p>
          <w:p w:rsidR="003F3BAC" w:rsidRPr="003F3BAC" w:rsidRDefault="003F3BAC" w:rsidP="003F3BAC">
            <w:pPr>
              <w:spacing w:after="0" w:line="240" w:lineRule="auto"/>
              <w:jc w:val="both"/>
              <w:rPr>
                <w:rFonts w:ascii="Times New Roman" w:eastAsiaTheme="minorHAnsi" w:hAnsi="Times New Roman"/>
                <w:sz w:val="24"/>
                <w:szCs w:val="24"/>
                <w:lang w:val="en-US"/>
              </w:rPr>
            </w:pPr>
          </w:p>
          <w:p w:rsidR="003F3BAC" w:rsidRPr="003F3BAC" w:rsidRDefault="003F3BAC" w:rsidP="003F3BAC">
            <w:pPr>
              <w:spacing w:after="0" w:line="240" w:lineRule="auto"/>
              <w:jc w:val="both"/>
              <w:rPr>
                <w:rFonts w:ascii="Times New Roman" w:eastAsiaTheme="minorHAnsi" w:hAnsi="Times New Roman"/>
                <w:sz w:val="24"/>
                <w:szCs w:val="24"/>
                <w:lang w:val="en-US"/>
              </w:rPr>
            </w:pPr>
            <w:r w:rsidRPr="003F3BAC">
              <w:rPr>
                <w:rFonts w:ascii="Times New Roman" w:eastAsiaTheme="minorHAnsi" w:hAnsi="Times New Roman"/>
                <w:sz w:val="24"/>
                <w:szCs w:val="24"/>
                <w:lang w:val="en-US"/>
              </w:rPr>
              <w:lastRenderedPageBreak/>
              <w:t xml:space="preserve">The following teaching methods are involved: </w:t>
            </w:r>
          </w:p>
          <w:p w:rsidR="003F3BAC" w:rsidRPr="003F3BAC" w:rsidRDefault="003F3BAC" w:rsidP="003F3BAC">
            <w:pPr>
              <w:spacing w:after="0" w:line="240" w:lineRule="auto"/>
              <w:jc w:val="both"/>
              <w:rPr>
                <w:rFonts w:ascii="Times New Roman" w:eastAsiaTheme="minorHAnsi" w:hAnsi="Times New Roman"/>
                <w:sz w:val="24"/>
                <w:szCs w:val="24"/>
                <w:lang w:val="en-US"/>
              </w:rPr>
            </w:pPr>
          </w:p>
          <w:p w:rsidR="003F3BAC" w:rsidRPr="003F3BAC" w:rsidRDefault="003F3BAC" w:rsidP="003F3BAC">
            <w:pPr>
              <w:pStyle w:val="a0"/>
              <w:numPr>
                <w:ilvl w:val="0"/>
                <w:numId w:val="16"/>
              </w:numPr>
              <w:spacing w:after="0" w:line="240" w:lineRule="auto"/>
              <w:jc w:val="both"/>
              <w:rPr>
                <w:rFonts w:ascii="Times New Roman" w:eastAsiaTheme="minorHAnsi" w:hAnsi="Times New Roman"/>
                <w:sz w:val="24"/>
                <w:szCs w:val="24"/>
                <w:lang w:val="en-US"/>
              </w:rPr>
            </w:pPr>
            <w:r w:rsidRPr="003F3BAC">
              <w:rPr>
                <w:rFonts w:ascii="Times New Roman" w:eastAsiaTheme="minorHAnsi" w:hAnsi="Times New Roman"/>
                <w:sz w:val="24"/>
                <w:szCs w:val="24"/>
                <w:lang w:val="en-US"/>
              </w:rPr>
              <w:t xml:space="preserve">Interactive lectures followed by multimedia presentations; </w:t>
            </w:r>
          </w:p>
          <w:p w:rsidR="00C42A27" w:rsidRPr="003F3BAC" w:rsidRDefault="003F3BAC" w:rsidP="003F3BAC">
            <w:pPr>
              <w:spacing w:after="0" w:line="240" w:lineRule="auto"/>
              <w:rPr>
                <w:rFonts w:ascii="Times New Roman" w:eastAsiaTheme="minorHAnsi" w:hAnsi="Times New Roman"/>
                <w:sz w:val="24"/>
                <w:szCs w:val="24"/>
                <w:lang w:val="en-US"/>
              </w:rPr>
            </w:pPr>
            <w:r w:rsidRPr="003F3BAC">
              <w:rPr>
                <w:rFonts w:ascii="Times New Roman" w:eastAsiaTheme="minorHAnsi" w:hAnsi="Times New Roman"/>
                <w:sz w:val="24"/>
                <w:szCs w:val="24"/>
                <w:lang w:val="en-US"/>
              </w:rPr>
              <w:t>Debates and open discussions based on mandatory readings.</w:t>
            </w:r>
          </w:p>
        </w:tc>
      </w:tr>
      <w:tr w:rsidR="00C42A27" w:rsidRPr="00AE631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F3BAC" w:rsidRPr="003F3BAC" w:rsidRDefault="003F3BAC" w:rsidP="003F3BAC">
            <w:pPr>
              <w:spacing w:after="0" w:line="240" w:lineRule="auto"/>
              <w:jc w:val="both"/>
              <w:rPr>
                <w:rFonts w:ascii="Times New Roman" w:eastAsia="Times New Roman" w:hAnsi="Times New Roman"/>
                <w:sz w:val="24"/>
                <w:szCs w:val="24"/>
                <w:lang w:val="en-US"/>
              </w:rPr>
            </w:pPr>
            <w:r w:rsidRPr="003F3BAC">
              <w:rPr>
                <w:rFonts w:ascii="Times New Roman" w:eastAsia="Times New Roman" w:hAnsi="Times New Roman"/>
                <w:sz w:val="24"/>
                <w:szCs w:val="24"/>
                <w:lang w:val="en-US"/>
              </w:rPr>
              <w:t>The final grade (</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final</w:t>
            </w:r>
            <w:proofErr w:type="spellEnd"/>
            <w:r w:rsidRPr="003F3BAC">
              <w:rPr>
                <w:rFonts w:ascii="Times New Roman" w:eastAsia="Times New Roman" w:hAnsi="Times New Roman"/>
                <w:sz w:val="24"/>
                <w:szCs w:val="24"/>
                <w:lang w:val="en-US"/>
              </w:rPr>
              <w:t>) for the discipline consists of the formative (</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form</w:t>
            </w:r>
            <w:proofErr w:type="spellEnd"/>
            <w:r w:rsidRPr="003F3BAC">
              <w:rPr>
                <w:rFonts w:ascii="Times New Roman" w:eastAsia="Times New Roman" w:hAnsi="Times New Roman"/>
                <w:sz w:val="24"/>
                <w:szCs w:val="24"/>
                <w:lang w:val="en-US"/>
              </w:rPr>
              <w:t>) and the examination (</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exam</w:t>
            </w:r>
            <w:proofErr w:type="spellEnd"/>
            <w:r w:rsidRPr="003F3BAC">
              <w:rPr>
                <w:rFonts w:ascii="Times New Roman" w:eastAsia="Times New Roman" w:hAnsi="Times New Roman"/>
                <w:sz w:val="24"/>
                <w:szCs w:val="24"/>
                <w:lang w:val="en-US"/>
              </w:rPr>
              <w:t xml:space="preserve">) marks by the formula: </w:t>
            </w:r>
          </w:p>
          <w:p w:rsidR="003F3BAC" w:rsidRPr="003F3BAC" w:rsidRDefault="003F3BAC" w:rsidP="003F3BAC">
            <w:pPr>
              <w:spacing w:after="0" w:line="240" w:lineRule="auto"/>
              <w:jc w:val="both"/>
              <w:rPr>
                <w:rFonts w:ascii="Times New Roman" w:eastAsia="Times New Roman" w:hAnsi="Times New Roman"/>
                <w:b/>
                <w:sz w:val="24"/>
                <w:szCs w:val="24"/>
                <w:lang w:val="en-US"/>
              </w:rPr>
            </w:pPr>
          </w:p>
          <w:p w:rsidR="003F3BAC" w:rsidRPr="003F3BAC" w:rsidRDefault="003F3BAC" w:rsidP="003F3BAC">
            <w:pPr>
              <w:spacing w:after="0" w:line="240" w:lineRule="auto"/>
              <w:jc w:val="center"/>
              <w:rPr>
                <w:rFonts w:ascii="Times New Roman" w:eastAsia="Times New Roman" w:hAnsi="Times New Roman"/>
                <w:sz w:val="24"/>
                <w:szCs w:val="24"/>
                <w:lang w:val="en-US"/>
              </w:rPr>
            </w:pP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final</w:t>
            </w:r>
            <w:proofErr w:type="spellEnd"/>
            <w:r w:rsidRPr="003F3BAC">
              <w:rPr>
                <w:rFonts w:ascii="Times New Roman" w:eastAsia="Times New Roman" w:hAnsi="Times New Roman"/>
                <w:b/>
                <w:sz w:val="24"/>
                <w:szCs w:val="24"/>
                <w:lang w:val="en-US"/>
              </w:rPr>
              <w:t xml:space="preserve"> = 0,6*</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form</w:t>
            </w:r>
            <w:proofErr w:type="spellEnd"/>
            <w:r w:rsidRPr="003F3BAC">
              <w:rPr>
                <w:rFonts w:ascii="Times New Roman" w:eastAsia="Times New Roman" w:hAnsi="Times New Roman"/>
                <w:b/>
                <w:sz w:val="24"/>
                <w:szCs w:val="24"/>
                <w:lang w:val="en-US"/>
              </w:rPr>
              <w:t xml:space="preserve"> + 0,4*</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exam</w:t>
            </w:r>
            <w:proofErr w:type="spellEnd"/>
          </w:p>
          <w:p w:rsidR="003F3BAC" w:rsidRPr="003F3BAC" w:rsidRDefault="003F3BAC" w:rsidP="003F3BAC">
            <w:pPr>
              <w:spacing w:after="0" w:line="240" w:lineRule="auto"/>
              <w:jc w:val="both"/>
              <w:rPr>
                <w:rFonts w:ascii="Times New Roman" w:eastAsia="Times New Roman" w:hAnsi="Times New Roman"/>
                <w:sz w:val="24"/>
                <w:szCs w:val="24"/>
                <w:lang w:val="en-US"/>
              </w:rPr>
            </w:pPr>
          </w:p>
          <w:p w:rsidR="003F3BAC" w:rsidRPr="003F3BAC" w:rsidRDefault="003F3BAC" w:rsidP="003F3BAC">
            <w:pPr>
              <w:spacing w:after="0" w:line="240" w:lineRule="auto"/>
              <w:jc w:val="both"/>
              <w:rPr>
                <w:rFonts w:ascii="Times New Roman" w:eastAsia="Times New Roman" w:hAnsi="Times New Roman"/>
                <w:sz w:val="24"/>
                <w:szCs w:val="24"/>
                <w:lang w:val="en-US"/>
              </w:rPr>
            </w:pPr>
            <w:r w:rsidRPr="003F3BAC">
              <w:rPr>
                <w:rFonts w:ascii="Times New Roman" w:eastAsia="Times New Roman" w:hAnsi="Times New Roman"/>
                <w:sz w:val="24"/>
                <w:szCs w:val="24"/>
                <w:lang w:val="en-US"/>
              </w:rPr>
              <w:t xml:space="preserve">The formula for the formative mark is: </w:t>
            </w:r>
            <w:r w:rsidRPr="003F3BAC">
              <w:rPr>
                <w:rFonts w:ascii="Times New Roman" w:eastAsia="Times New Roman" w:hAnsi="Times New Roman"/>
                <w:b/>
                <w:sz w:val="24"/>
                <w:szCs w:val="24"/>
                <w:lang w:val="en-US"/>
              </w:rPr>
              <w:t>0,35</w:t>
            </w:r>
            <w:r w:rsidRPr="003F3BAC">
              <w:rPr>
                <w:rFonts w:ascii="Times New Roman" w:eastAsia="Times New Roman" w:hAnsi="Times New Roman"/>
                <w:sz w:val="24"/>
                <w:szCs w:val="24"/>
                <w:lang w:val="en-US"/>
              </w:rPr>
              <w:t>*</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class</w:t>
            </w:r>
            <w:proofErr w:type="spellEnd"/>
            <w:r w:rsidRPr="003F3BAC">
              <w:rPr>
                <w:rFonts w:ascii="Times New Roman" w:eastAsia="Times New Roman" w:hAnsi="Times New Roman"/>
                <w:b/>
                <w:sz w:val="24"/>
                <w:szCs w:val="24"/>
                <w:vertAlign w:val="subscript"/>
                <w:lang w:val="en-US"/>
              </w:rPr>
              <w:t xml:space="preserve"> </w:t>
            </w:r>
            <w:r w:rsidRPr="003F3BAC">
              <w:rPr>
                <w:rFonts w:ascii="Times New Roman" w:eastAsia="Times New Roman" w:hAnsi="Times New Roman"/>
                <w:b/>
                <w:sz w:val="24"/>
                <w:szCs w:val="24"/>
                <w:lang w:val="en-US"/>
              </w:rPr>
              <w:t>+ 0,65*</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essay</w:t>
            </w:r>
            <w:proofErr w:type="spellEnd"/>
          </w:p>
          <w:p w:rsidR="003F3BAC" w:rsidRPr="003F3BAC" w:rsidRDefault="003F3BAC" w:rsidP="003F3BAC">
            <w:pPr>
              <w:spacing w:after="0" w:line="240" w:lineRule="auto"/>
              <w:jc w:val="both"/>
              <w:rPr>
                <w:rFonts w:ascii="Times New Roman" w:eastAsia="Times New Roman" w:hAnsi="Times New Roman"/>
                <w:sz w:val="24"/>
                <w:szCs w:val="24"/>
                <w:lang w:val="en-US"/>
              </w:rPr>
            </w:pPr>
          </w:p>
          <w:p w:rsidR="003F3BAC" w:rsidRPr="003F3BAC" w:rsidRDefault="003F3BAC" w:rsidP="003F3BAC">
            <w:pPr>
              <w:spacing w:after="0" w:line="240" w:lineRule="auto"/>
              <w:jc w:val="both"/>
              <w:rPr>
                <w:rFonts w:ascii="Times New Roman" w:eastAsia="Times New Roman" w:hAnsi="Times New Roman"/>
                <w:sz w:val="24"/>
                <w:szCs w:val="24"/>
                <w:lang w:val="en-US"/>
              </w:rPr>
            </w:pPr>
            <w:r w:rsidRPr="003F3BAC">
              <w:rPr>
                <w:rFonts w:ascii="Times New Roman" w:eastAsia="Times New Roman" w:hAnsi="Times New Roman"/>
                <w:b/>
                <w:sz w:val="24"/>
                <w:szCs w:val="24"/>
                <w:lang w:val="en-US"/>
              </w:rPr>
              <w:t>In-class participation</w:t>
            </w:r>
            <w:r w:rsidRPr="003F3BAC">
              <w:rPr>
                <w:rFonts w:ascii="Times New Roman" w:eastAsia="Times New Roman" w:hAnsi="Times New Roman"/>
                <w:sz w:val="24"/>
                <w:szCs w:val="24"/>
                <w:lang w:val="en-US"/>
              </w:rPr>
              <w:t xml:space="preserve"> (</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class</w:t>
            </w:r>
            <w:proofErr w:type="spellEnd"/>
            <w:r w:rsidRPr="003F3BAC">
              <w:rPr>
                <w:rFonts w:ascii="Times New Roman" w:eastAsia="Times New Roman" w:hAnsi="Times New Roman"/>
                <w:sz w:val="24"/>
                <w:szCs w:val="24"/>
                <w:lang w:val="en-US"/>
              </w:rPr>
              <w:t>): the lecturer assesses contribution of students to discussions during seminars, her / his knowledge of the subject and level of literature comprehension. The average mark of all seminars is calculated and constitutes 35 percent of the formative mark.</w:t>
            </w:r>
          </w:p>
          <w:p w:rsidR="003F3BAC" w:rsidRPr="003F3BAC" w:rsidRDefault="003F3BAC" w:rsidP="003F3BAC">
            <w:pPr>
              <w:spacing w:after="0" w:line="240" w:lineRule="auto"/>
              <w:jc w:val="both"/>
              <w:rPr>
                <w:rFonts w:ascii="Times New Roman" w:eastAsia="Times New Roman" w:hAnsi="Times New Roman"/>
                <w:sz w:val="24"/>
                <w:szCs w:val="24"/>
                <w:lang w:val="en-US"/>
              </w:rPr>
            </w:pPr>
          </w:p>
          <w:p w:rsidR="003F3BAC" w:rsidRPr="003F3BAC" w:rsidRDefault="003F3BAC" w:rsidP="003F3BAC">
            <w:pPr>
              <w:spacing w:after="0" w:line="240" w:lineRule="auto"/>
              <w:jc w:val="both"/>
              <w:rPr>
                <w:rFonts w:ascii="Times New Roman" w:eastAsia="Times New Roman" w:hAnsi="Times New Roman"/>
                <w:sz w:val="24"/>
                <w:szCs w:val="24"/>
                <w:lang w:val="en-US"/>
              </w:rPr>
            </w:pPr>
            <w:r w:rsidRPr="003F3BAC">
              <w:rPr>
                <w:rFonts w:ascii="Times New Roman" w:eastAsia="Times New Roman" w:hAnsi="Times New Roman"/>
                <w:b/>
                <w:sz w:val="24"/>
                <w:szCs w:val="24"/>
                <w:lang w:val="en-US"/>
              </w:rPr>
              <w:t>Essay (</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essay</w:t>
            </w:r>
            <w:proofErr w:type="spellEnd"/>
            <w:r w:rsidRPr="003F3BAC">
              <w:rPr>
                <w:rFonts w:ascii="Times New Roman" w:eastAsia="Times New Roman" w:hAnsi="Times New Roman"/>
                <w:b/>
                <w:sz w:val="24"/>
                <w:szCs w:val="24"/>
                <w:lang w:val="en-US"/>
              </w:rPr>
              <w:t>)</w:t>
            </w:r>
            <w:r w:rsidRPr="003F3BAC">
              <w:rPr>
                <w:rFonts w:ascii="Times New Roman" w:eastAsia="Times New Roman" w:hAnsi="Times New Roman"/>
                <w:sz w:val="24"/>
                <w:szCs w:val="24"/>
                <w:lang w:val="en-US"/>
              </w:rPr>
              <w:t xml:space="preserve">: each student is to prepare an individual essay, related to one of the discipline’s topics. The mark for the essay constitutes 65 per cent of the formative mark. The evaluation criteria, requirements and recommendations are available in Annex 2 and 3. </w:t>
            </w:r>
          </w:p>
          <w:p w:rsidR="003F3BAC" w:rsidRPr="003F3BAC" w:rsidRDefault="003F3BAC" w:rsidP="003F3BAC">
            <w:pPr>
              <w:spacing w:after="0" w:line="240" w:lineRule="auto"/>
              <w:jc w:val="both"/>
              <w:rPr>
                <w:rFonts w:ascii="Times New Roman" w:eastAsia="Times New Roman" w:hAnsi="Times New Roman"/>
                <w:sz w:val="24"/>
                <w:szCs w:val="24"/>
                <w:lang w:val="en-US"/>
              </w:rPr>
            </w:pPr>
          </w:p>
          <w:p w:rsidR="00C42A27" w:rsidRDefault="003F3BAC" w:rsidP="003F3BAC">
            <w:pPr>
              <w:tabs>
                <w:tab w:val="left" w:pos="284"/>
              </w:tabs>
              <w:spacing w:after="0" w:line="240" w:lineRule="auto"/>
              <w:jc w:val="both"/>
              <w:rPr>
                <w:rFonts w:ascii="Times New Roman" w:eastAsiaTheme="minorHAnsi" w:hAnsi="Times New Roman"/>
                <w:sz w:val="24"/>
                <w:szCs w:val="24"/>
                <w:lang w:val="en-US"/>
              </w:rPr>
            </w:pPr>
            <w:r w:rsidRPr="003F3BAC">
              <w:rPr>
                <w:rFonts w:ascii="Times New Roman" w:eastAsia="Times New Roman" w:hAnsi="Times New Roman"/>
                <w:b/>
                <w:sz w:val="24"/>
                <w:szCs w:val="24"/>
                <w:lang w:val="en-US"/>
              </w:rPr>
              <w:t>Exam (</w:t>
            </w:r>
            <w:proofErr w:type="spellStart"/>
            <w:r w:rsidRPr="003F3BAC">
              <w:rPr>
                <w:rFonts w:ascii="Times New Roman" w:eastAsia="Times New Roman" w:hAnsi="Times New Roman"/>
                <w:b/>
                <w:sz w:val="24"/>
                <w:szCs w:val="24"/>
                <w:lang w:val="en-US"/>
              </w:rPr>
              <w:t>Q</w:t>
            </w:r>
            <w:r w:rsidRPr="003F3BAC">
              <w:rPr>
                <w:rFonts w:ascii="Times New Roman" w:eastAsia="Times New Roman" w:hAnsi="Times New Roman"/>
                <w:b/>
                <w:sz w:val="24"/>
                <w:szCs w:val="24"/>
                <w:vertAlign w:val="subscript"/>
                <w:lang w:val="en-US"/>
              </w:rPr>
              <w:t>exam</w:t>
            </w:r>
            <w:proofErr w:type="spellEnd"/>
            <w:r w:rsidRPr="003F3BAC">
              <w:rPr>
                <w:rFonts w:ascii="Times New Roman" w:eastAsia="Times New Roman" w:hAnsi="Times New Roman"/>
                <w:b/>
                <w:sz w:val="24"/>
                <w:szCs w:val="24"/>
                <w:lang w:val="en-US"/>
              </w:rPr>
              <w:t>)</w:t>
            </w:r>
            <w:r w:rsidRPr="003F3BAC">
              <w:rPr>
                <w:rFonts w:ascii="Times New Roman" w:eastAsia="Times New Roman" w:hAnsi="Times New Roman"/>
                <w:sz w:val="24"/>
                <w:szCs w:val="24"/>
                <w:lang w:val="en-US"/>
              </w:rPr>
              <w:t xml:space="preserve">: the examination is organized in the written form, when students are to write mini-essays on 2 questions from the question card. </w:t>
            </w:r>
            <w:r>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academic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hours</w:t>
            </w:r>
            <w:proofErr w:type="spellEnd"/>
            <w:r>
              <w:rPr>
                <w:rFonts w:ascii="Times New Roman" w:eastAsia="Times New Roman" w:hAnsi="Times New Roman"/>
                <w:sz w:val="24"/>
                <w:szCs w:val="24"/>
              </w:rPr>
              <w:t>).</w:t>
            </w:r>
          </w:p>
        </w:tc>
      </w:tr>
      <w:tr w:rsidR="00C42A27" w:rsidRPr="003F3BA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F3BAC" w:rsidRPr="00CA0E1F" w:rsidRDefault="003F3BAC" w:rsidP="003F3BAC">
            <w:pPr>
              <w:pBdr>
                <w:top w:val="nil"/>
                <w:left w:val="nil"/>
                <w:bottom w:val="nil"/>
                <w:right w:val="nil"/>
                <w:between w:val="nil"/>
              </w:pBdr>
              <w:spacing w:after="0" w:line="240" w:lineRule="auto"/>
              <w:rPr>
                <w:rFonts w:ascii="Times New Roman" w:eastAsia="Times New Roman" w:hAnsi="Times New Roman"/>
                <w:b/>
                <w:color w:val="000000"/>
              </w:rPr>
            </w:pPr>
            <w:proofErr w:type="spellStart"/>
            <w:r w:rsidRPr="00CA0E1F">
              <w:rPr>
                <w:rFonts w:ascii="Times New Roman" w:eastAsia="Times New Roman" w:hAnsi="Times New Roman"/>
                <w:b/>
                <w:color w:val="000000"/>
              </w:rPr>
              <w:t>Readings</w:t>
            </w:r>
            <w:proofErr w:type="spellEnd"/>
            <w:r w:rsidRPr="00CA0E1F">
              <w:rPr>
                <w:rFonts w:ascii="Times New Roman" w:eastAsia="Times New Roman" w:hAnsi="Times New Roman"/>
                <w:b/>
                <w:color w:val="000000"/>
              </w:rPr>
              <w:t xml:space="preserve"> (</w:t>
            </w:r>
            <w:proofErr w:type="spellStart"/>
            <w:r w:rsidRPr="00CA0E1F">
              <w:rPr>
                <w:rFonts w:ascii="Times New Roman" w:eastAsia="Times New Roman" w:hAnsi="Times New Roman"/>
                <w:b/>
                <w:color w:val="000000"/>
              </w:rPr>
              <w:t>mandatory</w:t>
            </w:r>
            <w:proofErr w:type="spellEnd"/>
            <w:r w:rsidRPr="00CA0E1F">
              <w:rPr>
                <w:rFonts w:ascii="Times New Roman" w:eastAsia="Times New Roman" w:hAnsi="Times New Roman"/>
                <w:b/>
                <w:color w:val="000000"/>
              </w:rPr>
              <w:t xml:space="preserve">): </w:t>
            </w:r>
          </w:p>
          <w:p w:rsidR="003F3BAC" w:rsidRPr="00CA0E1F" w:rsidRDefault="003F3BAC" w:rsidP="003F3BAC">
            <w:pPr>
              <w:pBdr>
                <w:top w:val="nil"/>
                <w:left w:val="nil"/>
                <w:bottom w:val="nil"/>
                <w:right w:val="nil"/>
                <w:between w:val="nil"/>
              </w:pBdr>
              <w:spacing w:after="0" w:line="240" w:lineRule="auto"/>
              <w:rPr>
                <w:rFonts w:ascii="Times New Roman" w:eastAsia="Times New Roman" w:hAnsi="Times New Roman"/>
                <w:color w:val="000000"/>
              </w:rPr>
            </w:pPr>
          </w:p>
          <w:p w:rsidR="003F3BAC" w:rsidRPr="00CA0E1F" w:rsidRDefault="003F3BAC" w:rsidP="003F3BAC">
            <w:pPr>
              <w:pStyle w:val="a0"/>
              <w:numPr>
                <w:ilvl w:val="0"/>
                <w:numId w:val="13"/>
              </w:num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3F3BAC">
              <w:rPr>
                <w:rFonts w:ascii="Times New Roman" w:eastAsia="Times New Roman" w:hAnsi="Times New Roman"/>
                <w:color w:val="000000"/>
                <w:lang w:val="en-US"/>
              </w:rPr>
              <w:t>Gerschewski</w:t>
            </w:r>
            <w:proofErr w:type="spellEnd"/>
            <w:r w:rsidRPr="003F3BAC">
              <w:rPr>
                <w:rFonts w:ascii="Times New Roman" w:eastAsia="Times New Roman" w:hAnsi="Times New Roman"/>
                <w:color w:val="000000"/>
                <w:lang w:val="en-US"/>
              </w:rPr>
              <w:t xml:space="preserve">, J. (2013). The three pillars of stability: legitimation, repression, and co-optation in autocratic regimes. </w:t>
            </w:r>
            <w:proofErr w:type="spellStart"/>
            <w:r w:rsidRPr="00CA0E1F">
              <w:rPr>
                <w:rFonts w:ascii="Times New Roman" w:eastAsia="Times New Roman" w:hAnsi="Times New Roman"/>
                <w:color w:val="000000"/>
              </w:rPr>
              <w:t>Democratization</w:t>
            </w:r>
            <w:proofErr w:type="spellEnd"/>
            <w:r w:rsidRPr="00CA0E1F">
              <w:rPr>
                <w:rFonts w:ascii="Times New Roman" w:eastAsia="Times New Roman" w:hAnsi="Times New Roman"/>
                <w:color w:val="000000"/>
              </w:rPr>
              <w:t>, 20(1), 13-38. (</w:t>
            </w:r>
            <w:hyperlink r:id="rId9" w:history="1">
              <w:r w:rsidRPr="00CA0E1F">
                <w:rPr>
                  <w:rStyle w:val="ab"/>
                  <w:rFonts w:ascii="Times New Roman" w:eastAsia="Times New Roman" w:hAnsi="Times New Roman"/>
                </w:rPr>
                <w:t>https://proxylibrary.hse.ru:2170/doi/abs/10.1080/13510347.2013.738860</w:t>
              </w:r>
            </w:hyperlink>
            <w:r w:rsidRPr="00CA0E1F">
              <w:rPr>
                <w:rFonts w:ascii="Times New Roman" w:eastAsia="Times New Roman" w:hAnsi="Times New Roman"/>
                <w:color w:val="000000"/>
              </w:rPr>
              <w:t xml:space="preserve">) </w:t>
            </w:r>
          </w:p>
          <w:p w:rsidR="003F3BAC" w:rsidRPr="003F3BAC" w:rsidRDefault="003F3BAC" w:rsidP="003F3BAC">
            <w:pPr>
              <w:pStyle w:val="a0"/>
              <w:numPr>
                <w:ilvl w:val="0"/>
                <w:numId w:val="13"/>
              </w:numPr>
              <w:pBdr>
                <w:top w:val="nil"/>
                <w:left w:val="nil"/>
                <w:bottom w:val="nil"/>
                <w:right w:val="nil"/>
                <w:between w:val="nil"/>
              </w:pBdr>
              <w:spacing w:after="0" w:line="240" w:lineRule="auto"/>
              <w:jc w:val="both"/>
              <w:rPr>
                <w:rFonts w:ascii="Times New Roman" w:eastAsia="Times New Roman" w:hAnsi="Times New Roman"/>
                <w:color w:val="000000"/>
                <w:lang w:val="en-US"/>
              </w:rPr>
            </w:pPr>
            <w:proofErr w:type="spellStart"/>
            <w:r w:rsidRPr="003F3BAC">
              <w:rPr>
                <w:rFonts w:ascii="Times New Roman" w:eastAsia="Times New Roman" w:hAnsi="Times New Roman"/>
                <w:color w:val="000000"/>
                <w:lang w:val="en-US"/>
              </w:rPr>
              <w:t>Gerschewski</w:t>
            </w:r>
            <w:proofErr w:type="spellEnd"/>
            <w:r w:rsidRPr="003F3BAC">
              <w:rPr>
                <w:rFonts w:ascii="Times New Roman" w:eastAsia="Times New Roman" w:hAnsi="Times New Roman"/>
                <w:color w:val="000000"/>
                <w:lang w:val="en-US"/>
              </w:rPr>
              <w:t xml:space="preserve">, J., &amp; </w:t>
            </w:r>
            <w:proofErr w:type="spellStart"/>
            <w:r w:rsidRPr="003F3BAC">
              <w:rPr>
                <w:rFonts w:ascii="Times New Roman" w:eastAsia="Times New Roman" w:hAnsi="Times New Roman"/>
                <w:color w:val="000000"/>
                <w:lang w:val="en-US"/>
              </w:rPr>
              <w:t>Dukalskis</w:t>
            </w:r>
            <w:proofErr w:type="spellEnd"/>
            <w:r w:rsidRPr="003F3BAC">
              <w:rPr>
                <w:rFonts w:ascii="Times New Roman" w:eastAsia="Times New Roman" w:hAnsi="Times New Roman"/>
                <w:color w:val="000000"/>
                <w:lang w:val="en-US"/>
              </w:rPr>
              <w:t>, A. (2018). How the Internet Can Reinforce Authoritarian Regimes: The Case of North Korea. Georgetown Journal of International Affairs, 19, 12-19. (</w:t>
            </w:r>
            <w:hyperlink r:id="rId10" w:history="1">
              <w:r w:rsidRPr="003F3BAC">
                <w:rPr>
                  <w:rStyle w:val="ab"/>
                  <w:rFonts w:ascii="Times New Roman" w:eastAsia="Times New Roman" w:hAnsi="Times New Roman"/>
                  <w:lang w:val="en-US"/>
                </w:rPr>
                <w:t>https://proxylibrary.hse.ru:2190/docview/2164974330?accountid=45451</w:t>
              </w:r>
            </w:hyperlink>
            <w:r w:rsidRPr="003F3BAC">
              <w:rPr>
                <w:rFonts w:ascii="Times New Roman" w:eastAsia="Times New Roman" w:hAnsi="Times New Roman"/>
                <w:color w:val="000000"/>
                <w:lang w:val="en-US"/>
              </w:rPr>
              <w:t xml:space="preserve"> )</w:t>
            </w:r>
          </w:p>
          <w:p w:rsidR="003F3BAC" w:rsidRPr="00CA0E1F" w:rsidRDefault="003F3BAC" w:rsidP="003F3BAC">
            <w:pPr>
              <w:pStyle w:val="a0"/>
              <w:numPr>
                <w:ilvl w:val="0"/>
                <w:numId w:val="13"/>
              </w:num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3F3BAC">
              <w:rPr>
                <w:rFonts w:ascii="Times New Roman" w:eastAsia="Times New Roman" w:hAnsi="Times New Roman"/>
                <w:color w:val="000000"/>
                <w:lang w:val="en-US"/>
              </w:rPr>
              <w:t>Ruijgrok</w:t>
            </w:r>
            <w:proofErr w:type="spellEnd"/>
            <w:r w:rsidRPr="003F3BAC">
              <w:rPr>
                <w:rFonts w:ascii="Times New Roman" w:eastAsia="Times New Roman" w:hAnsi="Times New Roman"/>
                <w:color w:val="000000"/>
                <w:lang w:val="en-US"/>
              </w:rPr>
              <w:t xml:space="preserve">, K. (2017). From the web to the streets: internet and protests under authoritarian regimes. </w:t>
            </w:r>
            <w:proofErr w:type="spellStart"/>
            <w:r w:rsidRPr="00CA0E1F">
              <w:rPr>
                <w:rFonts w:ascii="Times New Roman" w:eastAsia="Times New Roman" w:hAnsi="Times New Roman"/>
                <w:color w:val="000000"/>
              </w:rPr>
              <w:t>Democratization</w:t>
            </w:r>
            <w:proofErr w:type="spellEnd"/>
            <w:r w:rsidRPr="00CA0E1F">
              <w:rPr>
                <w:rFonts w:ascii="Times New Roman" w:eastAsia="Times New Roman" w:hAnsi="Times New Roman"/>
                <w:color w:val="000000"/>
              </w:rPr>
              <w:t>, 24(3), 498-520. (https://proxylibrary.hse.ru:2170/doi/abs/10.1080/13510347.2016.1223630)</w:t>
            </w:r>
          </w:p>
          <w:p w:rsidR="003F3BAC" w:rsidRPr="00CA0E1F" w:rsidRDefault="003F3BAC" w:rsidP="003F3BAC">
            <w:pPr>
              <w:pStyle w:val="a0"/>
              <w:numPr>
                <w:ilvl w:val="0"/>
                <w:numId w:val="13"/>
              </w:numPr>
              <w:pBdr>
                <w:top w:val="nil"/>
                <w:left w:val="nil"/>
                <w:bottom w:val="nil"/>
                <w:right w:val="nil"/>
                <w:between w:val="nil"/>
              </w:pBdr>
              <w:spacing w:after="0" w:line="240" w:lineRule="auto"/>
              <w:jc w:val="both"/>
              <w:rPr>
                <w:rFonts w:ascii="Times New Roman" w:eastAsia="Times New Roman" w:hAnsi="Times New Roman"/>
                <w:color w:val="000000"/>
              </w:rPr>
            </w:pPr>
            <w:r w:rsidRPr="003F3BAC">
              <w:rPr>
                <w:rFonts w:ascii="Times New Roman" w:eastAsia="Times New Roman" w:hAnsi="Times New Roman"/>
                <w:color w:val="000000"/>
                <w:lang w:val="en-US"/>
              </w:rPr>
              <w:t xml:space="preserve">Diamond, L. (2010). Liberation technology. Journal of Democracy, 21(3), 69-83. </w:t>
            </w:r>
            <w:r>
              <w:rPr>
                <w:rFonts w:ascii="Times New Roman" w:eastAsia="Times New Roman" w:hAnsi="Times New Roman"/>
                <w:color w:val="000000"/>
              </w:rPr>
              <w:t>(</w:t>
            </w:r>
            <w:hyperlink r:id="rId11" w:history="1">
              <w:r w:rsidRPr="00451026">
                <w:rPr>
                  <w:rStyle w:val="ab"/>
                  <w:rFonts w:ascii="Times New Roman" w:eastAsia="Times New Roman" w:hAnsi="Times New Roman"/>
                </w:rPr>
                <w:t>https://proxylibrary.hse.ru:2190/docview/634968582?accountid=45451</w:t>
              </w:r>
            </w:hyperlink>
            <w:r>
              <w:rPr>
                <w:rFonts w:ascii="Times New Roman" w:eastAsia="Times New Roman" w:hAnsi="Times New Roman"/>
                <w:color w:val="000000"/>
              </w:rPr>
              <w:t xml:space="preserve">) </w:t>
            </w:r>
          </w:p>
          <w:p w:rsidR="003F3BAC" w:rsidRPr="003F3BAC" w:rsidRDefault="003F3BAC" w:rsidP="003F3BAC">
            <w:pPr>
              <w:pStyle w:val="a0"/>
              <w:numPr>
                <w:ilvl w:val="0"/>
                <w:numId w:val="13"/>
              </w:numPr>
              <w:pBdr>
                <w:top w:val="nil"/>
                <w:left w:val="nil"/>
                <w:bottom w:val="nil"/>
                <w:right w:val="nil"/>
                <w:between w:val="nil"/>
              </w:pBdr>
              <w:spacing w:after="0" w:line="240" w:lineRule="auto"/>
              <w:jc w:val="both"/>
              <w:rPr>
                <w:rFonts w:ascii="Times New Roman" w:eastAsia="Times New Roman" w:hAnsi="Times New Roman"/>
                <w:color w:val="000000"/>
                <w:lang w:val="en-US"/>
              </w:rPr>
            </w:pPr>
            <w:r w:rsidRPr="003F3BAC">
              <w:rPr>
                <w:rFonts w:ascii="Times New Roman" w:eastAsia="Times New Roman" w:hAnsi="Times New Roman"/>
                <w:color w:val="000000"/>
                <w:lang w:val="en-US"/>
              </w:rPr>
              <w:t xml:space="preserve">Warf, B. (2011). Geographies of Global Internet Censorship. </w:t>
            </w:r>
            <w:proofErr w:type="spellStart"/>
            <w:r w:rsidRPr="003F3BAC">
              <w:rPr>
                <w:rFonts w:ascii="Times New Roman" w:eastAsia="Times New Roman" w:hAnsi="Times New Roman"/>
                <w:color w:val="000000"/>
                <w:lang w:val="en-US"/>
              </w:rPr>
              <w:t>GeoJournal</w:t>
            </w:r>
            <w:proofErr w:type="spellEnd"/>
            <w:r w:rsidRPr="003F3BAC">
              <w:rPr>
                <w:rFonts w:ascii="Times New Roman" w:eastAsia="Times New Roman" w:hAnsi="Times New Roman"/>
                <w:color w:val="000000"/>
                <w:lang w:val="en-US"/>
              </w:rPr>
              <w:t>, 76(1), 1-23. (</w:t>
            </w:r>
            <w:hyperlink r:id="rId12" w:history="1">
              <w:r w:rsidRPr="003F3BAC">
                <w:rPr>
                  <w:rStyle w:val="ab"/>
                  <w:rFonts w:ascii="Times New Roman" w:eastAsia="Times New Roman" w:hAnsi="Times New Roman"/>
                  <w:lang w:val="en-US"/>
                </w:rPr>
                <w:t>https://proxylibrary.hse.ru:2176/article/10.1007%2Fs10708-010-9393-3</w:t>
              </w:r>
            </w:hyperlink>
            <w:r w:rsidRPr="003F3BAC">
              <w:rPr>
                <w:rFonts w:ascii="Times New Roman" w:eastAsia="Times New Roman" w:hAnsi="Times New Roman"/>
                <w:color w:val="000000"/>
                <w:lang w:val="en-US"/>
              </w:rPr>
              <w:t xml:space="preserve">) </w:t>
            </w:r>
          </w:p>
          <w:p w:rsidR="003F3BAC" w:rsidRPr="00CA0E1F" w:rsidRDefault="003F3BAC" w:rsidP="003F3BAC">
            <w:pPr>
              <w:pStyle w:val="a0"/>
              <w:numPr>
                <w:ilvl w:val="0"/>
                <w:numId w:val="13"/>
              </w:numPr>
              <w:spacing w:after="0" w:line="240" w:lineRule="auto"/>
              <w:rPr>
                <w:rFonts w:ascii="Times New Roman" w:eastAsia="Times New Roman" w:hAnsi="Times New Roman"/>
                <w:color w:val="000000"/>
              </w:rPr>
            </w:pPr>
            <w:r w:rsidRPr="003F3BAC">
              <w:rPr>
                <w:rFonts w:ascii="Times New Roman" w:eastAsia="Times New Roman" w:hAnsi="Times New Roman"/>
                <w:color w:val="000000"/>
                <w:lang w:val="en-US"/>
              </w:rPr>
              <w:t xml:space="preserve">Weiss, M. L. (2017). Going to the ground (or AstroTurf): a grassroots view of regime resilience. </w:t>
            </w:r>
            <w:proofErr w:type="spellStart"/>
            <w:r w:rsidRPr="00CA0E1F">
              <w:rPr>
                <w:rFonts w:ascii="Times New Roman" w:eastAsia="Times New Roman" w:hAnsi="Times New Roman"/>
                <w:color w:val="000000"/>
              </w:rPr>
              <w:t>Democratization</w:t>
            </w:r>
            <w:proofErr w:type="spellEnd"/>
            <w:r w:rsidRPr="00CA0E1F">
              <w:rPr>
                <w:rFonts w:ascii="Times New Roman" w:eastAsia="Times New Roman" w:hAnsi="Times New Roman"/>
                <w:color w:val="000000"/>
              </w:rPr>
              <w:t xml:space="preserve">, 24(2), 265-282. </w:t>
            </w:r>
            <w:r>
              <w:rPr>
                <w:rFonts w:ascii="Times New Roman" w:eastAsia="Times New Roman" w:hAnsi="Times New Roman"/>
                <w:color w:val="000000"/>
              </w:rPr>
              <w:t>(</w:t>
            </w:r>
            <w:hyperlink r:id="rId13" w:history="1">
              <w:r w:rsidRPr="00451026">
                <w:rPr>
                  <w:rStyle w:val="ab"/>
                  <w:rFonts w:ascii="Times New Roman" w:eastAsia="Times New Roman" w:hAnsi="Times New Roman"/>
                </w:rPr>
                <w:t>https://proxylibrary.hse.ru:2170/doi/abs/10.1080/13510347.2016.1160059</w:t>
              </w:r>
            </w:hyperlink>
            <w:r>
              <w:rPr>
                <w:rFonts w:ascii="Times New Roman" w:eastAsia="Times New Roman" w:hAnsi="Times New Roman"/>
                <w:color w:val="000000"/>
              </w:rPr>
              <w:t xml:space="preserve">) </w:t>
            </w:r>
          </w:p>
          <w:p w:rsidR="003F3BAC" w:rsidRPr="003F3BAC" w:rsidRDefault="003F3BAC" w:rsidP="003F3BAC">
            <w:pPr>
              <w:pStyle w:val="a0"/>
              <w:numPr>
                <w:ilvl w:val="0"/>
                <w:numId w:val="13"/>
              </w:numPr>
              <w:pBdr>
                <w:top w:val="nil"/>
                <w:left w:val="nil"/>
                <w:bottom w:val="nil"/>
                <w:right w:val="nil"/>
                <w:between w:val="nil"/>
              </w:pBdr>
              <w:spacing w:after="0" w:line="240" w:lineRule="auto"/>
              <w:jc w:val="both"/>
              <w:rPr>
                <w:rFonts w:ascii="Times New Roman" w:eastAsia="Times New Roman" w:hAnsi="Times New Roman"/>
                <w:color w:val="000000"/>
                <w:lang w:val="en-US"/>
              </w:rPr>
            </w:pPr>
            <w:r w:rsidRPr="003F3BAC">
              <w:rPr>
                <w:rFonts w:ascii="Times New Roman" w:eastAsia="Times New Roman" w:hAnsi="Times New Roman"/>
                <w:color w:val="000000"/>
                <w:lang w:val="en-US"/>
              </w:rPr>
              <w:t xml:space="preserve">He, B., &amp; Warren, M. E. (2011). Authoritarian deliberation: The </w:t>
            </w:r>
            <w:r w:rsidRPr="003F3BAC">
              <w:rPr>
                <w:rFonts w:ascii="Times New Roman" w:eastAsia="Times New Roman" w:hAnsi="Times New Roman"/>
                <w:color w:val="000000"/>
                <w:lang w:val="en-US"/>
              </w:rPr>
              <w:lastRenderedPageBreak/>
              <w:t>deliberative turn in Chinese political development. Perspectives on politics, 9(2), 269-289. (</w:t>
            </w:r>
            <w:hyperlink r:id="rId14" w:anchor="metadata_info_tab_contents" w:history="1">
              <w:r w:rsidRPr="003F3BAC">
                <w:rPr>
                  <w:rStyle w:val="ab"/>
                  <w:rFonts w:ascii="Times New Roman" w:eastAsia="Times New Roman" w:hAnsi="Times New Roman"/>
                  <w:lang w:val="en-US"/>
                </w:rPr>
                <w:t>https://proxylibrary.hse.ru:2057/stable/41479652?seq=1#metadata_info_tab_contents</w:t>
              </w:r>
            </w:hyperlink>
            <w:r w:rsidRPr="003F3BAC">
              <w:rPr>
                <w:rFonts w:ascii="Times New Roman" w:eastAsia="Times New Roman" w:hAnsi="Times New Roman"/>
                <w:color w:val="000000"/>
                <w:lang w:val="en-US"/>
              </w:rPr>
              <w:t xml:space="preserve">) </w:t>
            </w:r>
          </w:p>
          <w:p w:rsidR="003F3BAC" w:rsidRPr="003F3BAC" w:rsidRDefault="003F3BAC" w:rsidP="003F3BAC">
            <w:pPr>
              <w:pStyle w:val="a0"/>
              <w:numPr>
                <w:ilvl w:val="0"/>
                <w:numId w:val="13"/>
              </w:numPr>
              <w:pBdr>
                <w:top w:val="nil"/>
                <w:left w:val="nil"/>
                <w:bottom w:val="nil"/>
                <w:right w:val="nil"/>
                <w:between w:val="nil"/>
              </w:pBdr>
              <w:spacing w:after="0" w:line="240" w:lineRule="auto"/>
              <w:jc w:val="both"/>
              <w:rPr>
                <w:rFonts w:ascii="Times New Roman" w:eastAsia="Times New Roman" w:hAnsi="Times New Roman"/>
                <w:color w:val="000000"/>
                <w:lang w:val="en-US"/>
              </w:rPr>
            </w:pPr>
            <w:proofErr w:type="spellStart"/>
            <w:r w:rsidRPr="003F3BAC">
              <w:rPr>
                <w:rFonts w:ascii="Times New Roman" w:eastAsia="Times New Roman" w:hAnsi="Times New Roman"/>
                <w:color w:val="000000"/>
                <w:lang w:val="en-US"/>
              </w:rPr>
              <w:t>Åström</w:t>
            </w:r>
            <w:proofErr w:type="spellEnd"/>
            <w:r w:rsidRPr="003F3BAC">
              <w:rPr>
                <w:rFonts w:ascii="Times New Roman" w:eastAsia="Times New Roman" w:hAnsi="Times New Roman"/>
                <w:color w:val="000000"/>
                <w:lang w:val="en-US"/>
              </w:rPr>
              <w:t xml:space="preserve">, J., </w:t>
            </w:r>
            <w:proofErr w:type="spellStart"/>
            <w:r w:rsidRPr="003F3BAC">
              <w:rPr>
                <w:rFonts w:ascii="Times New Roman" w:eastAsia="Times New Roman" w:hAnsi="Times New Roman"/>
                <w:color w:val="000000"/>
                <w:lang w:val="en-US"/>
              </w:rPr>
              <w:t>Karlsson</w:t>
            </w:r>
            <w:proofErr w:type="spellEnd"/>
            <w:r w:rsidRPr="003F3BAC">
              <w:rPr>
                <w:rFonts w:ascii="Times New Roman" w:eastAsia="Times New Roman" w:hAnsi="Times New Roman"/>
                <w:color w:val="000000"/>
                <w:lang w:val="en-US"/>
              </w:rPr>
              <w:t xml:space="preserve">, M., </w:t>
            </w:r>
            <w:proofErr w:type="spellStart"/>
            <w:r w:rsidRPr="003F3BAC">
              <w:rPr>
                <w:rFonts w:ascii="Times New Roman" w:eastAsia="Times New Roman" w:hAnsi="Times New Roman"/>
                <w:color w:val="000000"/>
                <w:lang w:val="en-US"/>
              </w:rPr>
              <w:t>Linde</w:t>
            </w:r>
            <w:proofErr w:type="spellEnd"/>
            <w:r w:rsidRPr="003F3BAC">
              <w:rPr>
                <w:rFonts w:ascii="Times New Roman" w:eastAsia="Times New Roman" w:hAnsi="Times New Roman"/>
                <w:color w:val="000000"/>
                <w:lang w:val="en-US"/>
              </w:rPr>
              <w:t xml:space="preserve">, J., &amp; </w:t>
            </w:r>
            <w:proofErr w:type="spellStart"/>
            <w:r w:rsidRPr="003F3BAC">
              <w:rPr>
                <w:rFonts w:ascii="Times New Roman" w:eastAsia="Times New Roman" w:hAnsi="Times New Roman"/>
                <w:color w:val="000000"/>
                <w:lang w:val="en-US"/>
              </w:rPr>
              <w:t>Pirannejad</w:t>
            </w:r>
            <w:proofErr w:type="spellEnd"/>
            <w:r w:rsidRPr="003F3BAC">
              <w:rPr>
                <w:rFonts w:ascii="Times New Roman" w:eastAsia="Times New Roman" w:hAnsi="Times New Roman"/>
                <w:color w:val="000000"/>
                <w:lang w:val="en-US"/>
              </w:rPr>
              <w:t>, A. (2012). Understanding the rise of e-participation in non-democracies: Domestic and international factors. Government Information Quarterly, 29(2), 142-150. (</w:t>
            </w:r>
            <w:hyperlink r:id="rId15" w:history="1">
              <w:r w:rsidRPr="003F3BAC">
                <w:rPr>
                  <w:rStyle w:val="ab"/>
                  <w:rFonts w:ascii="Times New Roman" w:eastAsia="Times New Roman" w:hAnsi="Times New Roman"/>
                  <w:lang w:val="en-US"/>
                </w:rPr>
                <w:t>https://proxylibrary.hse.ru:2054/science/article/pii/S0740624X12000093?via%3Dihub</w:t>
              </w:r>
            </w:hyperlink>
            <w:r w:rsidRPr="003F3BAC">
              <w:rPr>
                <w:rFonts w:ascii="Times New Roman" w:eastAsia="Times New Roman" w:hAnsi="Times New Roman"/>
                <w:color w:val="000000"/>
                <w:lang w:val="en-US"/>
              </w:rPr>
              <w:t xml:space="preserve">) </w:t>
            </w:r>
          </w:p>
          <w:p w:rsidR="003F3BAC" w:rsidRPr="003F3BAC" w:rsidRDefault="003F3BAC" w:rsidP="003F3BAC">
            <w:pPr>
              <w:rPr>
                <w:lang w:val="en-US"/>
              </w:rPr>
            </w:pPr>
          </w:p>
          <w:p w:rsidR="003F3BAC" w:rsidRDefault="003F3BAC" w:rsidP="003F3BAC">
            <w:pPr>
              <w:pBdr>
                <w:top w:val="nil"/>
                <w:left w:val="nil"/>
                <w:bottom w:val="nil"/>
                <w:right w:val="nil"/>
                <w:between w:val="nil"/>
              </w:pBdr>
              <w:spacing w:after="0" w:line="240" w:lineRule="auto"/>
              <w:rPr>
                <w:rFonts w:ascii="Times New Roman" w:eastAsia="Times New Roman" w:hAnsi="Times New Roman"/>
                <w:b/>
                <w:color w:val="000000"/>
              </w:rPr>
            </w:pPr>
            <w:proofErr w:type="spellStart"/>
            <w:r w:rsidRPr="00A80A10">
              <w:rPr>
                <w:rFonts w:ascii="Times New Roman" w:eastAsia="Times New Roman" w:hAnsi="Times New Roman"/>
                <w:b/>
                <w:color w:val="000000"/>
              </w:rPr>
              <w:t>Readings</w:t>
            </w:r>
            <w:proofErr w:type="spellEnd"/>
            <w:r w:rsidRPr="00A80A10">
              <w:rPr>
                <w:rFonts w:ascii="Times New Roman" w:eastAsia="Times New Roman" w:hAnsi="Times New Roman"/>
                <w:b/>
                <w:color w:val="000000"/>
              </w:rPr>
              <w:t xml:space="preserve"> (</w:t>
            </w:r>
            <w:proofErr w:type="spellStart"/>
            <w:r w:rsidRPr="00A80A10">
              <w:rPr>
                <w:rFonts w:ascii="Times New Roman" w:eastAsia="Times New Roman" w:hAnsi="Times New Roman"/>
                <w:b/>
                <w:color w:val="000000"/>
              </w:rPr>
              <w:t>optional</w:t>
            </w:r>
            <w:proofErr w:type="spellEnd"/>
            <w:r w:rsidRPr="00A80A10">
              <w:rPr>
                <w:rFonts w:ascii="Times New Roman" w:eastAsia="Times New Roman" w:hAnsi="Times New Roman"/>
                <w:b/>
                <w:color w:val="000000"/>
              </w:rPr>
              <w:t xml:space="preserve">): </w:t>
            </w:r>
          </w:p>
          <w:p w:rsidR="003F3BAC" w:rsidRPr="00A80A10" w:rsidRDefault="003F3BAC" w:rsidP="003F3BAC">
            <w:pPr>
              <w:pBdr>
                <w:top w:val="nil"/>
                <w:left w:val="nil"/>
                <w:bottom w:val="nil"/>
                <w:right w:val="nil"/>
                <w:between w:val="nil"/>
              </w:pBdr>
              <w:spacing w:after="0" w:line="240" w:lineRule="auto"/>
              <w:rPr>
                <w:rFonts w:ascii="Times New Roman" w:eastAsia="Times New Roman" w:hAnsi="Times New Roman"/>
                <w:b/>
                <w:color w:val="000000"/>
              </w:rPr>
            </w:pPr>
          </w:p>
          <w:p w:rsidR="003F3BAC" w:rsidRPr="00CA0E1F" w:rsidRDefault="003F3BAC" w:rsidP="003F3BAC">
            <w:pPr>
              <w:pStyle w:val="a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rPr>
            </w:pPr>
            <w:proofErr w:type="spellStart"/>
            <w:r w:rsidRPr="003F3BAC">
              <w:rPr>
                <w:rFonts w:ascii="Times New Roman" w:eastAsia="Times New Roman" w:hAnsi="Times New Roman"/>
                <w:color w:val="000000"/>
                <w:lang w:val="en-US"/>
              </w:rPr>
              <w:t>Dukalskis</w:t>
            </w:r>
            <w:proofErr w:type="spellEnd"/>
            <w:r w:rsidRPr="003F3BAC">
              <w:rPr>
                <w:rFonts w:ascii="Times New Roman" w:eastAsia="Times New Roman" w:hAnsi="Times New Roman"/>
                <w:color w:val="000000"/>
                <w:lang w:val="en-US"/>
              </w:rPr>
              <w:t xml:space="preserve">, A., &amp; </w:t>
            </w:r>
            <w:proofErr w:type="spellStart"/>
            <w:r w:rsidRPr="003F3BAC">
              <w:rPr>
                <w:rFonts w:ascii="Times New Roman" w:eastAsia="Times New Roman" w:hAnsi="Times New Roman"/>
                <w:color w:val="000000"/>
                <w:lang w:val="en-US"/>
              </w:rPr>
              <w:t>Gerschewski</w:t>
            </w:r>
            <w:proofErr w:type="spellEnd"/>
            <w:r w:rsidRPr="003F3BAC">
              <w:rPr>
                <w:rFonts w:ascii="Times New Roman" w:eastAsia="Times New Roman" w:hAnsi="Times New Roman"/>
                <w:color w:val="000000"/>
                <w:lang w:val="en-US"/>
              </w:rPr>
              <w:t xml:space="preserve">, J. (2017). What autocracies say (and what citizens hear): proposing four mechanisms of autocratic legitimation. </w:t>
            </w:r>
            <w:proofErr w:type="spellStart"/>
            <w:r w:rsidRPr="00CA0E1F">
              <w:rPr>
                <w:rFonts w:ascii="Times New Roman" w:eastAsia="Times New Roman" w:hAnsi="Times New Roman"/>
                <w:color w:val="000000"/>
              </w:rPr>
              <w:t>Contemporary</w:t>
            </w:r>
            <w:proofErr w:type="spellEnd"/>
            <w:r w:rsidRPr="00CA0E1F">
              <w:rPr>
                <w:rFonts w:ascii="Times New Roman" w:eastAsia="Times New Roman" w:hAnsi="Times New Roman"/>
                <w:color w:val="000000"/>
              </w:rPr>
              <w:t xml:space="preserve"> </w:t>
            </w:r>
            <w:proofErr w:type="spellStart"/>
            <w:r w:rsidRPr="00CA0E1F">
              <w:rPr>
                <w:rFonts w:ascii="Times New Roman" w:eastAsia="Times New Roman" w:hAnsi="Times New Roman"/>
                <w:color w:val="000000"/>
              </w:rPr>
              <w:t>Politics</w:t>
            </w:r>
            <w:proofErr w:type="spellEnd"/>
            <w:r w:rsidRPr="00CA0E1F">
              <w:rPr>
                <w:rFonts w:ascii="Times New Roman" w:eastAsia="Times New Roman" w:hAnsi="Times New Roman"/>
                <w:color w:val="000000"/>
              </w:rPr>
              <w:t>, 23(3), 251-268.</w:t>
            </w:r>
            <w:r>
              <w:rPr>
                <w:rFonts w:ascii="Times New Roman" w:eastAsia="Times New Roman" w:hAnsi="Times New Roman"/>
                <w:color w:val="000000"/>
              </w:rPr>
              <w:t xml:space="preserve"> (</w:t>
            </w:r>
            <w:hyperlink r:id="rId16" w:history="1">
              <w:r w:rsidRPr="00451026">
                <w:rPr>
                  <w:rStyle w:val="ab"/>
                  <w:rFonts w:ascii="Times New Roman" w:eastAsia="Times New Roman" w:hAnsi="Times New Roman"/>
                </w:rPr>
                <w:t>https://proxylibrary.hse.ru:2170/doi/abs/10.1080/13569775.2017.1304320</w:t>
              </w:r>
            </w:hyperlink>
            <w:r>
              <w:rPr>
                <w:rFonts w:ascii="Times New Roman" w:eastAsia="Times New Roman" w:hAnsi="Times New Roman"/>
                <w:color w:val="000000"/>
              </w:rPr>
              <w:t xml:space="preserve">) </w:t>
            </w:r>
          </w:p>
          <w:p w:rsidR="003F3BAC" w:rsidRPr="003F3BAC" w:rsidRDefault="003F3BAC" w:rsidP="003F3BAC">
            <w:pPr>
              <w:pStyle w:val="a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lang w:val="en-US"/>
              </w:rPr>
            </w:pPr>
            <w:proofErr w:type="spellStart"/>
            <w:r w:rsidRPr="003F3BAC">
              <w:rPr>
                <w:rFonts w:ascii="Times New Roman" w:eastAsia="Times New Roman" w:hAnsi="Times New Roman"/>
                <w:color w:val="000000"/>
                <w:lang w:val="en-US"/>
              </w:rPr>
              <w:t>Rød</w:t>
            </w:r>
            <w:proofErr w:type="spellEnd"/>
            <w:r w:rsidRPr="003F3BAC">
              <w:rPr>
                <w:rFonts w:ascii="Times New Roman" w:eastAsia="Times New Roman" w:hAnsi="Times New Roman"/>
                <w:color w:val="000000"/>
                <w:lang w:val="en-US"/>
              </w:rPr>
              <w:t xml:space="preserve">, E. G., &amp; </w:t>
            </w:r>
            <w:proofErr w:type="spellStart"/>
            <w:r w:rsidRPr="003F3BAC">
              <w:rPr>
                <w:rFonts w:ascii="Times New Roman" w:eastAsia="Times New Roman" w:hAnsi="Times New Roman"/>
                <w:color w:val="000000"/>
                <w:lang w:val="en-US"/>
              </w:rPr>
              <w:t>Weidmann</w:t>
            </w:r>
            <w:proofErr w:type="spellEnd"/>
            <w:r w:rsidRPr="003F3BAC">
              <w:rPr>
                <w:rFonts w:ascii="Times New Roman" w:eastAsia="Times New Roman" w:hAnsi="Times New Roman"/>
                <w:color w:val="000000"/>
                <w:lang w:val="en-US"/>
              </w:rPr>
              <w:t>, N. B. (2015). Empowering activists or autocrats? The Internet in authoritarian regimes. Journal of Peace Research, 52(3), 338-351. (</w:t>
            </w:r>
            <w:hyperlink r:id="rId17" w:history="1">
              <w:r w:rsidRPr="003F3BAC">
                <w:rPr>
                  <w:rStyle w:val="ab"/>
                  <w:rFonts w:ascii="Times New Roman" w:eastAsia="Times New Roman" w:hAnsi="Times New Roman"/>
                  <w:lang w:val="en-US"/>
                </w:rPr>
                <w:t>https://proxylibrary.hse.ru:2145/doi/pdf/10.1177/0022343314555782</w:t>
              </w:r>
            </w:hyperlink>
            <w:r w:rsidRPr="003F3BAC">
              <w:rPr>
                <w:rFonts w:ascii="Times New Roman" w:eastAsia="Times New Roman" w:hAnsi="Times New Roman"/>
                <w:color w:val="000000"/>
                <w:lang w:val="en-US"/>
              </w:rPr>
              <w:t xml:space="preserve">) </w:t>
            </w:r>
          </w:p>
          <w:p w:rsidR="003F3BAC" w:rsidRPr="003F3BAC" w:rsidRDefault="003F3BAC" w:rsidP="003F3BAC">
            <w:pPr>
              <w:pStyle w:val="a0"/>
              <w:numPr>
                <w:ilvl w:val="0"/>
                <w:numId w:val="15"/>
              </w:numPr>
              <w:pBdr>
                <w:top w:val="nil"/>
                <w:left w:val="nil"/>
                <w:bottom w:val="nil"/>
                <w:right w:val="nil"/>
                <w:between w:val="nil"/>
              </w:pBdr>
              <w:spacing w:after="0" w:line="240" w:lineRule="auto"/>
              <w:rPr>
                <w:rFonts w:ascii="Times New Roman" w:eastAsia="Times New Roman" w:hAnsi="Times New Roman"/>
                <w:color w:val="000000"/>
                <w:lang w:val="en-US"/>
              </w:rPr>
            </w:pPr>
            <w:proofErr w:type="spellStart"/>
            <w:r w:rsidRPr="003F3BAC">
              <w:rPr>
                <w:rFonts w:ascii="Times New Roman" w:eastAsia="Times New Roman" w:hAnsi="Times New Roman"/>
                <w:color w:val="000000"/>
                <w:lang w:val="en-US"/>
              </w:rPr>
              <w:t>Hellmeier</w:t>
            </w:r>
            <w:proofErr w:type="spellEnd"/>
            <w:r w:rsidRPr="003F3BAC">
              <w:rPr>
                <w:rFonts w:ascii="Times New Roman" w:eastAsia="Times New Roman" w:hAnsi="Times New Roman"/>
                <w:color w:val="000000"/>
                <w:lang w:val="en-US"/>
              </w:rPr>
              <w:t>, S. (2016). The Dictator's Digital Toolkit: Explaining Variation in Internet Filtering in Authoritarian Regimes. Politics &amp; Policy, 44(6), 1158-1191. (</w:t>
            </w:r>
            <w:hyperlink r:id="rId18" w:history="1">
              <w:r w:rsidRPr="003F3BAC">
                <w:rPr>
                  <w:rStyle w:val="ab"/>
                  <w:rFonts w:ascii="Times New Roman" w:eastAsia="Times New Roman" w:hAnsi="Times New Roman"/>
                  <w:lang w:val="en-US"/>
                </w:rPr>
                <w:t>https://proxylibrary.hse.ru:2122/eds/pdfviewer/pdfviewer?vid=5&amp;sid=e54d28fb-7782-4fed-870b-22995c9d0590%40sdc-v-sessmgr02</w:t>
              </w:r>
            </w:hyperlink>
            <w:r w:rsidRPr="003F3BAC">
              <w:rPr>
                <w:rFonts w:ascii="Times New Roman" w:eastAsia="Times New Roman" w:hAnsi="Times New Roman"/>
                <w:color w:val="000000"/>
                <w:lang w:val="en-US"/>
              </w:rPr>
              <w:t xml:space="preserve">) </w:t>
            </w:r>
          </w:p>
          <w:p w:rsidR="003F3BAC" w:rsidRPr="003F3BAC" w:rsidRDefault="003F3BAC" w:rsidP="003F3BAC">
            <w:pPr>
              <w:pStyle w:val="a0"/>
              <w:numPr>
                <w:ilvl w:val="0"/>
                <w:numId w:val="15"/>
              </w:numPr>
              <w:pBdr>
                <w:top w:val="nil"/>
                <w:left w:val="nil"/>
                <w:bottom w:val="nil"/>
                <w:right w:val="nil"/>
                <w:between w:val="nil"/>
              </w:pBdr>
              <w:spacing w:after="0" w:line="240" w:lineRule="auto"/>
              <w:jc w:val="both"/>
              <w:rPr>
                <w:rFonts w:ascii="Times New Roman" w:eastAsia="Times New Roman" w:hAnsi="Times New Roman"/>
                <w:color w:val="000000"/>
                <w:lang w:val="en-US"/>
              </w:rPr>
            </w:pPr>
            <w:proofErr w:type="spellStart"/>
            <w:r w:rsidRPr="003F3BAC">
              <w:rPr>
                <w:rFonts w:ascii="Times New Roman" w:eastAsia="Times New Roman" w:hAnsi="Times New Roman"/>
                <w:color w:val="000000"/>
                <w:lang w:val="en-US"/>
              </w:rPr>
              <w:t>Linde</w:t>
            </w:r>
            <w:proofErr w:type="spellEnd"/>
            <w:r w:rsidRPr="003F3BAC">
              <w:rPr>
                <w:rFonts w:ascii="Times New Roman" w:eastAsia="Times New Roman" w:hAnsi="Times New Roman"/>
                <w:color w:val="000000"/>
                <w:lang w:val="en-US"/>
              </w:rPr>
              <w:t xml:space="preserve">, J., &amp; </w:t>
            </w:r>
            <w:proofErr w:type="spellStart"/>
            <w:r w:rsidRPr="003F3BAC">
              <w:rPr>
                <w:rFonts w:ascii="Times New Roman" w:eastAsia="Times New Roman" w:hAnsi="Times New Roman"/>
                <w:color w:val="000000"/>
                <w:lang w:val="en-US"/>
              </w:rPr>
              <w:t>Karlsson</w:t>
            </w:r>
            <w:proofErr w:type="spellEnd"/>
            <w:r w:rsidRPr="003F3BAC">
              <w:rPr>
                <w:rFonts w:ascii="Times New Roman" w:eastAsia="Times New Roman" w:hAnsi="Times New Roman"/>
                <w:color w:val="000000"/>
                <w:lang w:val="en-US"/>
              </w:rPr>
              <w:t xml:space="preserve">, M. (2013). The Dictator's New Clothes: The Relationship </w:t>
            </w:r>
            <w:proofErr w:type="gramStart"/>
            <w:r w:rsidRPr="003F3BAC">
              <w:rPr>
                <w:rFonts w:ascii="Times New Roman" w:eastAsia="Times New Roman" w:hAnsi="Times New Roman"/>
                <w:color w:val="000000"/>
                <w:lang w:val="en-US"/>
              </w:rPr>
              <w:t>Between</w:t>
            </w:r>
            <w:proofErr w:type="gramEnd"/>
            <w:r w:rsidRPr="003F3BAC">
              <w:rPr>
                <w:rFonts w:ascii="Times New Roman" w:eastAsia="Times New Roman" w:hAnsi="Times New Roman"/>
                <w:color w:val="000000"/>
                <w:lang w:val="en-US"/>
              </w:rPr>
              <w:t xml:space="preserve"> E-Participation and Quality of Government in Non-Democratic Regimes. International Journal of Public Administration, 36(4), 269-281. (</w:t>
            </w:r>
            <w:hyperlink r:id="rId19" w:history="1">
              <w:r w:rsidRPr="003F3BAC">
                <w:rPr>
                  <w:rStyle w:val="ab"/>
                  <w:rFonts w:ascii="Times New Roman" w:eastAsia="Times New Roman" w:hAnsi="Times New Roman"/>
                  <w:lang w:val="en-US"/>
                </w:rPr>
                <w:t>https://proxylibrary.hse.ru:2170/doi/abs/10.1080/01900692.2012.757619</w:t>
              </w:r>
            </w:hyperlink>
            <w:r w:rsidRPr="003F3BAC">
              <w:rPr>
                <w:rFonts w:ascii="Times New Roman" w:eastAsia="Times New Roman" w:hAnsi="Times New Roman"/>
                <w:color w:val="000000"/>
                <w:lang w:val="en-US"/>
              </w:rPr>
              <w:t xml:space="preserve">) </w:t>
            </w:r>
          </w:p>
          <w:p w:rsidR="003F3BAC" w:rsidRPr="003F3BAC" w:rsidRDefault="003F3BAC" w:rsidP="003F3BAC">
            <w:pPr>
              <w:pBdr>
                <w:top w:val="nil"/>
                <w:left w:val="nil"/>
                <w:bottom w:val="nil"/>
                <w:right w:val="nil"/>
                <w:between w:val="nil"/>
              </w:pBdr>
              <w:spacing w:after="0" w:line="240" w:lineRule="auto"/>
              <w:rPr>
                <w:rFonts w:ascii="Times New Roman" w:eastAsia="Times New Roman" w:hAnsi="Times New Roman"/>
                <w:b/>
                <w:color w:val="000000"/>
                <w:lang w:val="en-US"/>
              </w:rPr>
            </w:pPr>
          </w:p>
          <w:p w:rsidR="003F3BAC" w:rsidRPr="00A80A10" w:rsidRDefault="003F3BAC" w:rsidP="003F3BAC">
            <w:pPr>
              <w:pBdr>
                <w:top w:val="nil"/>
                <w:left w:val="nil"/>
                <w:bottom w:val="nil"/>
                <w:right w:val="nil"/>
                <w:between w:val="nil"/>
              </w:pBdr>
              <w:spacing w:after="0" w:line="240" w:lineRule="auto"/>
              <w:rPr>
                <w:rFonts w:ascii="Times New Roman" w:eastAsia="Times New Roman" w:hAnsi="Times New Roman"/>
                <w:color w:val="000000"/>
              </w:rPr>
            </w:pPr>
            <w:proofErr w:type="spellStart"/>
            <w:r w:rsidRPr="00A80A10">
              <w:rPr>
                <w:rFonts w:ascii="Times New Roman" w:eastAsia="Times New Roman" w:hAnsi="Times New Roman"/>
                <w:b/>
                <w:color w:val="000000"/>
              </w:rPr>
              <w:t>Web-Resources</w:t>
            </w:r>
            <w:proofErr w:type="spellEnd"/>
            <w:r w:rsidRPr="00A80A10">
              <w:rPr>
                <w:rFonts w:ascii="Times New Roman" w:eastAsia="Times New Roman" w:hAnsi="Times New Roman"/>
                <w:color w:val="000000"/>
              </w:rPr>
              <w:t xml:space="preserve">: </w:t>
            </w:r>
          </w:p>
          <w:p w:rsidR="003F3BAC" w:rsidRPr="00CA0E1F" w:rsidRDefault="003F3BAC" w:rsidP="003F3BAC">
            <w:pPr>
              <w:pBdr>
                <w:top w:val="nil"/>
                <w:left w:val="nil"/>
                <w:bottom w:val="nil"/>
                <w:right w:val="nil"/>
                <w:between w:val="nil"/>
              </w:pBdr>
              <w:spacing w:after="0" w:line="240" w:lineRule="auto"/>
              <w:rPr>
                <w:rFonts w:ascii="Times New Roman" w:eastAsia="Times New Roman" w:hAnsi="Times New Roman"/>
                <w:color w:val="000000"/>
              </w:rPr>
            </w:pPr>
          </w:p>
          <w:p w:rsidR="003F3BAC" w:rsidRPr="003F3BAC" w:rsidRDefault="003F3BAC" w:rsidP="003F3BAC">
            <w:pPr>
              <w:pStyle w:val="a0"/>
              <w:numPr>
                <w:ilvl w:val="0"/>
                <w:numId w:val="14"/>
              </w:numPr>
              <w:spacing w:after="0" w:line="240" w:lineRule="auto"/>
              <w:rPr>
                <w:rFonts w:ascii="Times New Roman" w:eastAsia="Times New Roman" w:hAnsi="Times New Roman"/>
                <w:lang w:val="en-US"/>
              </w:rPr>
            </w:pPr>
            <w:proofErr w:type="spellStart"/>
            <w:r w:rsidRPr="003F3BAC">
              <w:rPr>
                <w:rFonts w:ascii="Times New Roman" w:eastAsia="Times New Roman" w:hAnsi="Times New Roman"/>
                <w:lang w:val="en-US"/>
              </w:rPr>
              <w:t>OpenNet</w:t>
            </w:r>
            <w:proofErr w:type="spellEnd"/>
            <w:r w:rsidRPr="003F3BAC">
              <w:rPr>
                <w:rFonts w:ascii="Times New Roman" w:eastAsia="Times New Roman" w:hAnsi="Times New Roman"/>
                <w:lang w:val="en-US"/>
              </w:rPr>
              <w:t xml:space="preserve"> Initiative. URL: </w:t>
            </w:r>
            <w:hyperlink r:id="rId20" w:history="1">
              <w:r w:rsidRPr="003F3BAC">
                <w:rPr>
                  <w:rStyle w:val="ab"/>
                  <w:rFonts w:ascii="Times New Roman" w:eastAsia="Times New Roman" w:hAnsi="Times New Roman"/>
                  <w:lang w:val="en-US"/>
                </w:rPr>
                <w:t>https://opennet.net/</w:t>
              </w:r>
            </w:hyperlink>
            <w:r w:rsidRPr="003F3BAC">
              <w:rPr>
                <w:rFonts w:ascii="Times New Roman" w:eastAsia="Times New Roman" w:hAnsi="Times New Roman"/>
                <w:lang w:val="en-US"/>
              </w:rPr>
              <w:t xml:space="preserve"> </w:t>
            </w:r>
          </w:p>
          <w:p w:rsidR="003F3BAC" w:rsidRPr="003F3BAC" w:rsidRDefault="003F3BAC" w:rsidP="003F3BAC">
            <w:pPr>
              <w:pStyle w:val="a0"/>
              <w:numPr>
                <w:ilvl w:val="0"/>
                <w:numId w:val="14"/>
              </w:numPr>
              <w:spacing w:after="0" w:line="240" w:lineRule="auto"/>
              <w:rPr>
                <w:rFonts w:ascii="Times New Roman" w:eastAsia="Times New Roman" w:hAnsi="Times New Roman"/>
                <w:lang w:val="en-US"/>
              </w:rPr>
            </w:pPr>
            <w:r w:rsidRPr="003F3BAC">
              <w:rPr>
                <w:rFonts w:ascii="Times New Roman" w:eastAsia="Times New Roman" w:hAnsi="Times New Roman"/>
                <w:lang w:val="en-US"/>
              </w:rPr>
              <w:t xml:space="preserve">Freedom on the Net. URL: </w:t>
            </w:r>
            <w:hyperlink r:id="rId21" w:history="1">
              <w:r w:rsidRPr="003F3BAC">
                <w:rPr>
                  <w:rStyle w:val="ab"/>
                  <w:rFonts w:ascii="Times New Roman" w:eastAsia="Times New Roman" w:hAnsi="Times New Roman"/>
                  <w:lang w:val="en-US"/>
                </w:rPr>
                <w:t>https://freedomhouse.org/report-types/freedom-net</w:t>
              </w:r>
            </w:hyperlink>
            <w:r w:rsidRPr="003F3BAC">
              <w:rPr>
                <w:rFonts w:ascii="Times New Roman" w:eastAsia="Times New Roman" w:hAnsi="Times New Roman"/>
                <w:lang w:val="en-US"/>
              </w:rPr>
              <w:t xml:space="preserve"> </w:t>
            </w:r>
          </w:p>
          <w:p w:rsidR="00C42A27" w:rsidRDefault="00C42A27" w:rsidP="00AE631A">
            <w:pPr>
              <w:spacing w:after="0" w:line="240" w:lineRule="auto"/>
              <w:rPr>
                <w:rFonts w:ascii="Times New Roman" w:eastAsiaTheme="minorHAnsi" w:hAnsi="Times New Roman"/>
                <w:sz w:val="24"/>
                <w:szCs w:val="24"/>
                <w:lang w:val="en-US"/>
              </w:rPr>
            </w:pPr>
          </w:p>
        </w:tc>
      </w:tr>
      <w:tr w:rsidR="00C42A27" w:rsidRPr="0068407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E66817" w:rsidRDefault="00AE631A" w:rsidP="00684079">
            <w:pPr>
              <w:spacing w:after="0" w:line="240" w:lineRule="auto"/>
              <w:rPr>
                <w:rFonts w:ascii="Times New Roman" w:eastAsiaTheme="minorHAnsi" w:hAnsi="Times New Roman"/>
                <w:sz w:val="24"/>
                <w:szCs w:val="24"/>
                <w:lang w:val="en-US"/>
              </w:rPr>
            </w:pPr>
            <w:r w:rsidRPr="00E66817">
              <w:rPr>
                <w:rFonts w:ascii="Times New Roman" w:eastAsiaTheme="minorHAnsi" w:hAnsi="Times New Roman"/>
                <w:sz w:val="24"/>
                <w:szCs w:val="24"/>
                <w:lang w:val="en-US"/>
              </w:rPr>
              <w:t xml:space="preserve"> </w:t>
            </w:r>
            <w:proofErr w:type="spellStart"/>
            <w:r w:rsidR="003F3BAC" w:rsidRPr="003F3BAC">
              <w:rPr>
                <w:rFonts w:ascii="Times New Roman" w:eastAsia="Times New Roman" w:hAnsi="Times New Roman"/>
                <w:sz w:val="24"/>
                <w:szCs w:val="24"/>
                <w:lang w:val="en-US"/>
              </w:rPr>
              <w:t>Yury</w:t>
            </w:r>
            <w:proofErr w:type="spellEnd"/>
            <w:r w:rsidR="003F3BAC" w:rsidRPr="003F3BAC">
              <w:rPr>
                <w:rFonts w:ascii="Times New Roman" w:eastAsia="Times New Roman" w:hAnsi="Times New Roman"/>
                <w:sz w:val="24"/>
                <w:szCs w:val="24"/>
                <w:lang w:val="en-US"/>
              </w:rPr>
              <w:t xml:space="preserve"> </w:t>
            </w:r>
            <w:proofErr w:type="spellStart"/>
            <w:r w:rsidR="003F3BAC" w:rsidRPr="003F3BAC">
              <w:rPr>
                <w:rFonts w:ascii="Times New Roman" w:eastAsia="Times New Roman" w:hAnsi="Times New Roman"/>
                <w:sz w:val="24"/>
                <w:szCs w:val="24"/>
                <w:lang w:val="en-US"/>
              </w:rPr>
              <w:t>Kabanov</w:t>
            </w:r>
            <w:proofErr w:type="spellEnd"/>
            <w:r w:rsidR="003F3BAC" w:rsidRPr="003F3BAC">
              <w:rPr>
                <w:rFonts w:ascii="Times New Roman" w:eastAsia="Times New Roman" w:hAnsi="Times New Roman"/>
                <w:sz w:val="24"/>
                <w:szCs w:val="24"/>
                <w:lang w:val="en-US"/>
              </w:rPr>
              <w:t xml:space="preserve">, senior lecturer, </w:t>
            </w:r>
            <w:hyperlink r:id="rId22" w:history="1">
              <w:r w:rsidR="003F3BAC" w:rsidRPr="003F3BAC">
                <w:rPr>
                  <w:rStyle w:val="ab"/>
                  <w:rFonts w:ascii="Times New Roman" w:eastAsia="Times New Roman" w:hAnsi="Times New Roman"/>
                  <w:sz w:val="24"/>
                  <w:szCs w:val="24"/>
                  <w:lang w:val="en-US"/>
                </w:rPr>
                <w:t>ykabanov@hse.ru</w:t>
              </w:r>
            </w:hyperlink>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75" w:rsidRDefault="00A87A75" w:rsidP="00F31F02">
      <w:pPr>
        <w:spacing w:after="0" w:line="240" w:lineRule="auto"/>
      </w:pPr>
      <w:r>
        <w:separator/>
      </w:r>
    </w:p>
  </w:endnote>
  <w:endnote w:type="continuationSeparator" w:id="0">
    <w:p w:rsidR="00A87A75" w:rsidRDefault="00A87A75"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75" w:rsidRDefault="00A87A75" w:rsidP="00F31F02">
      <w:pPr>
        <w:spacing w:after="0" w:line="240" w:lineRule="auto"/>
      </w:pPr>
      <w:r>
        <w:separator/>
      </w:r>
    </w:p>
  </w:footnote>
  <w:footnote w:type="continuationSeparator" w:id="0">
    <w:p w:rsidR="00A87A75" w:rsidRDefault="00A87A75"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F0"/>
    <w:multiLevelType w:val="hybridMultilevel"/>
    <w:tmpl w:val="06BE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97B7A"/>
    <w:multiLevelType w:val="hybridMultilevel"/>
    <w:tmpl w:val="96FA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72392"/>
    <w:multiLevelType w:val="multilevel"/>
    <w:tmpl w:val="B7F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B147E"/>
    <w:multiLevelType w:val="hybridMultilevel"/>
    <w:tmpl w:val="B0C275BC"/>
    <w:lvl w:ilvl="0" w:tplc="1540A9CE">
      <w:start w:val="1"/>
      <w:numFmt w:val="decimal"/>
      <w:lvlText w:val="%1."/>
      <w:lvlJc w:val="left"/>
      <w:pPr>
        <w:ind w:left="1398" w:hanging="360"/>
      </w:pPr>
      <w:rPr>
        <w:rFonts w:hint="default"/>
        <w:sz w:val="22"/>
        <w:szCs w:val="22"/>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5">
    <w:nsid w:val="4D7A12E5"/>
    <w:multiLevelType w:val="hybridMultilevel"/>
    <w:tmpl w:val="0A1A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E07C4"/>
    <w:multiLevelType w:val="hybridMultilevel"/>
    <w:tmpl w:val="4B8E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815184"/>
    <w:multiLevelType w:val="hybridMultilevel"/>
    <w:tmpl w:val="4B8E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5E55BC"/>
    <w:multiLevelType w:val="hybridMultilevel"/>
    <w:tmpl w:val="B0C275BC"/>
    <w:lvl w:ilvl="0" w:tplc="1540A9CE">
      <w:start w:val="1"/>
      <w:numFmt w:val="decimal"/>
      <w:lvlText w:val="%1."/>
      <w:lvlJc w:val="left"/>
      <w:pPr>
        <w:ind w:left="1398" w:hanging="360"/>
      </w:pPr>
      <w:rPr>
        <w:rFonts w:hint="default"/>
        <w:sz w:val="22"/>
        <w:szCs w:val="22"/>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9">
    <w:nsid w:val="61327686"/>
    <w:multiLevelType w:val="hybridMultilevel"/>
    <w:tmpl w:val="8B50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C35FD"/>
    <w:multiLevelType w:val="multilevel"/>
    <w:tmpl w:val="F51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2">
    <w:nsid w:val="6C5B39D7"/>
    <w:multiLevelType w:val="hybridMultilevel"/>
    <w:tmpl w:val="15CED8DA"/>
    <w:lvl w:ilvl="0" w:tplc="5F98C5B0">
      <w:start w:val="6"/>
      <w:numFmt w:val="bullet"/>
      <w:lvlText w:val="-"/>
      <w:lvlJc w:val="left"/>
      <w:pPr>
        <w:ind w:left="420" w:hanging="360"/>
      </w:pPr>
      <w:rPr>
        <w:rFonts w:ascii="Times New Roman" w:eastAsiaTheme="minorHAnsi" w:hAnsi="Times New Roman" w:cs="Times New Roman" w:hint="default"/>
      </w:rPr>
    </w:lvl>
    <w:lvl w:ilvl="1" w:tplc="5F98C5B0">
      <w:start w:val="6"/>
      <w:numFmt w:val="bullet"/>
      <w:lvlText w:val="-"/>
      <w:lvlJc w:val="left"/>
      <w:pPr>
        <w:ind w:left="1140" w:hanging="360"/>
      </w:pPr>
      <w:rPr>
        <w:rFonts w:ascii="Times New Roman" w:eastAsiaTheme="minorHAnsi" w:hAnsi="Times New Roman" w:cs="Times New Roman"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6F4042A2"/>
    <w:multiLevelType w:val="hybridMultilevel"/>
    <w:tmpl w:val="0544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444E2"/>
    <w:multiLevelType w:val="hybridMultilevel"/>
    <w:tmpl w:val="4B8E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2"/>
  </w:num>
  <w:num w:numId="5">
    <w:abstractNumId w:val="0"/>
  </w:num>
  <w:num w:numId="6">
    <w:abstractNumId w:val="3"/>
  </w:num>
  <w:num w:numId="7">
    <w:abstractNumId w:val="10"/>
  </w:num>
  <w:num w:numId="8">
    <w:abstractNumId w:val="5"/>
  </w:num>
  <w:num w:numId="9">
    <w:abstractNumId w:val="9"/>
  </w:num>
  <w:num w:numId="10">
    <w:abstractNumId w:val="1"/>
  </w:num>
  <w:num w:numId="11">
    <w:abstractNumId w:val="8"/>
  </w:num>
  <w:num w:numId="12">
    <w:abstractNumId w:val="4"/>
  </w:num>
  <w:num w:numId="13">
    <w:abstractNumId w:val="6"/>
  </w:num>
  <w:num w:numId="14">
    <w:abstractNumId w:val="7"/>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3A0484"/>
    <w:rsid w:val="003F3BAC"/>
    <w:rsid w:val="004621E2"/>
    <w:rsid w:val="004B1D7A"/>
    <w:rsid w:val="004D242D"/>
    <w:rsid w:val="004E303F"/>
    <w:rsid w:val="00554AD8"/>
    <w:rsid w:val="0057785A"/>
    <w:rsid w:val="00581152"/>
    <w:rsid w:val="00613DCA"/>
    <w:rsid w:val="00644510"/>
    <w:rsid w:val="00684079"/>
    <w:rsid w:val="006A0D74"/>
    <w:rsid w:val="006F1B3F"/>
    <w:rsid w:val="007340A4"/>
    <w:rsid w:val="007A2171"/>
    <w:rsid w:val="00925F7A"/>
    <w:rsid w:val="009401AE"/>
    <w:rsid w:val="00963830"/>
    <w:rsid w:val="009F6FE5"/>
    <w:rsid w:val="00A87A75"/>
    <w:rsid w:val="00AE631A"/>
    <w:rsid w:val="00B5254A"/>
    <w:rsid w:val="00B9097B"/>
    <w:rsid w:val="00C42A27"/>
    <w:rsid w:val="00C516DA"/>
    <w:rsid w:val="00CB1AAC"/>
    <w:rsid w:val="00D4693C"/>
    <w:rsid w:val="00D640A5"/>
    <w:rsid w:val="00D85442"/>
    <w:rsid w:val="00D95D7E"/>
    <w:rsid w:val="00DB57AC"/>
    <w:rsid w:val="00E66817"/>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xylibrary.hse.ru:2170/doi/abs/10.1080/13510347.2016.1160059" TargetMode="External"/><Relationship Id="rId18" Type="http://schemas.openxmlformats.org/officeDocument/2006/relationships/hyperlink" Target="https://proxylibrary.hse.ru:2122/eds/pdfviewer/pdfviewer?vid=5&amp;sid=e54d28fb-7782-4fed-870b-22995c9d0590%40sdc-v-sessmgr02" TargetMode="External"/><Relationship Id="rId3" Type="http://schemas.openxmlformats.org/officeDocument/2006/relationships/styles" Target="styles.xml"/><Relationship Id="rId21" Type="http://schemas.openxmlformats.org/officeDocument/2006/relationships/hyperlink" Target="https://freedomhouse.org/report-types/freedom-net" TargetMode="External"/><Relationship Id="rId7" Type="http://schemas.openxmlformats.org/officeDocument/2006/relationships/footnotes" Target="footnotes.xml"/><Relationship Id="rId12" Type="http://schemas.openxmlformats.org/officeDocument/2006/relationships/hyperlink" Target="https://proxylibrary.hse.ru:2176/article/10.1007%2Fs10708-010-9393-3" TargetMode="External"/><Relationship Id="rId17" Type="http://schemas.openxmlformats.org/officeDocument/2006/relationships/hyperlink" Target="https://proxylibrary.hse.ru:2145/doi/pdf/10.1177/0022343314555782" TargetMode="External"/><Relationship Id="rId2" Type="http://schemas.openxmlformats.org/officeDocument/2006/relationships/numbering" Target="numbering.xml"/><Relationship Id="rId16" Type="http://schemas.openxmlformats.org/officeDocument/2006/relationships/hyperlink" Target="https://proxylibrary.hse.ru:2170/doi/abs/10.1080/13569775.2017.1304320" TargetMode="External"/><Relationship Id="rId20" Type="http://schemas.openxmlformats.org/officeDocument/2006/relationships/hyperlink" Target="https://openne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hse.ru:2190/docview/634968582?accountid=4545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xylibrary.hse.ru:2054/science/article/pii/S0740624X12000093?via%3Dihub" TargetMode="External"/><Relationship Id="rId23" Type="http://schemas.openxmlformats.org/officeDocument/2006/relationships/fontTable" Target="fontTable.xml"/><Relationship Id="rId10" Type="http://schemas.openxmlformats.org/officeDocument/2006/relationships/hyperlink" Target="https://proxylibrary.hse.ru:2190/docview/2164974330?accountid=45451" TargetMode="External"/><Relationship Id="rId19" Type="http://schemas.openxmlformats.org/officeDocument/2006/relationships/hyperlink" Target="https://proxylibrary.hse.ru:2170/doi/abs/10.1080/01900692.2012.757619" TargetMode="External"/><Relationship Id="rId4" Type="http://schemas.microsoft.com/office/2007/relationships/stylesWithEffects" Target="stylesWithEffects.xml"/><Relationship Id="rId9" Type="http://schemas.openxmlformats.org/officeDocument/2006/relationships/hyperlink" Target="https://proxylibrary.hse.ru:2170/doi/abs/10.1080/13510347.2013.738860" TargetMode="External"/><Relationship Id="rId14" Type="http://schemas.openxmlformats.org/officeDocument/2006/relationships/hyperlink" Target="https://proxylibrary.hse.ru:2057/stable/41479652?seq=1" TargetMode="External"/><Relationship Id="rId22" Type="http://schemas.openxmlformats.org/officeDocument/2006/relationships/hyperlink" Target="mailto:ykabano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8E2B-BE4F-4683-B3CE-0A255172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12</cp:revision>
  <cp:lastPrinted>2018-03-13T09:40:00Z</cp:lastPrinted>
  <dcterms:created xsi:type="dcterms:W3CDTF">2018-03-13T09:46:00Z</dcterms:created>
  <dcterms:modified xsi:type="dcterms:W3CDTF">2019-03-13T14:40:00Z</dcterms:modified>
</cp:coreProperties>
</file>