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9F6FE5" w:rsidRDefault="00C42A27" w:rsidP="009F6FE5">
      <w:pPr>
        <w:spacing w:after="0" w:line="240" w:lineRule="auto"/>
        <w:rPr>
          <w:rFonts w:ascii="Times New Roman" w:eastAsiaTheme="minorHAnsi" w:hAnsi="Times New Roman"/>
          <w:sz w:val="24"/>
          <w:szCs w:val="24"/>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7340A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E66817" w:rsidRDefault="00AE631A">
            <w:pPr>
              <w:spacing w:after="0" w:line="240" w:lineRule="auto"/>
              <w:rPr>
                <w:rFonts w:ascii="Times New Roman" w:eastAsiaTheme="minorHAnsi" w:hAnsi="Times New Roman"/>
                <w:b/>
                <w:sz w:val="24"/>
                <w:szCs w:val="24"/>
                <w:lang w:val="en-US"/>
              </w:rPr>
            </w:pPr>
            <w:r w:rsidRPr="004A08D9">
              <w:rPr>
                <w:b/>
                <w:lang w:val="en-US"/>
              </w:rPr>
              <w:t>INTERNATIONAL SECURITY</w:t>
            </w:r>
          </w:p>
        </w:tc>
      </w:tr>
      <w:tr w:rsidR="00C42A27" w:rsidRPr="00AE631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r w:rsidRPr="00BD03A7">
              <w:rPr>
                <w:rFonts w:ascii="Times New Roman" w:hAnsi="Times New Roman"/>
                <w:color w:val="000000"/>
                <w:sz w:val="24"/>
                <w:szCs w:val="24"/>
                <w:lang w:val="en-US"/>
              </w:rPr>
              <w:t>BA in Political Science &amp; World Politics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AE631A" w:rsidRDefault="00AE631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CB1AAC"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E66817" w:rsidRDefault="0096383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F6FE5" w:rsidRDefault="00CB1AAC">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9F6FE5" w:rsidRDefault="00AE631A">
            <w:pPr>
              <w:spacing w:after="0" w:line="240" w:lineRule="auto"/>
              <w:rPr>
                <w:rFonts w:ascii="Times New Roman" w:eastAsiaTheme="minorHAnsi" w:hAnsi="Times New Roman"/>
                <w:sz w:val="24"/>
                <w:szCs w:val="24"/>
              </w:rPr>
            </w:pPr>
            <w:r>
              <w:rPr>
                <w:rFonts w:ascii="Times New Roman" w:eastAsiaTheme="minorHAnsi" w:hAnsi="Times New Roman"/>
                <w:sz w:val="24"/>
                <w:szCs w:val="24"/>
              </w:rPr>
              <w:t>40</w:t>
            </w:r>
          </w:p>
        </w:tc>
        <w:tc>
          <w:tcPr>
            <w:tcW w:w="2410" w:type="dxa"/>
            <w:tcBorders>
              <w:top w:val="single" w:sz="4" w:space="0" w:color="auto"/>
              <w:left w:val="single" w:sz="4" w:space="0" w:color="auto"/>
              <w:bottom w:val="single" w:sz="4" w:space="0" w:color="auto"/>
              <w:right w:val="single" w:sz="4" w:space="0" w:color="auto"/>
            </w:tcBorders>
          </w:tcPr>
          <w:p w:rsidR="00C42A27" w:rsidRPr="009F6FE5" w:rsidRDefault="00AE631A">
            <w:pPr>
              <w:spacing w:after="0" w:line="240" w:lineRule="auto"/>
              <w:rPr>
                <w:rFonts w:ascii="Times New Roman" w:eastAsiaTheme="minorHAnsi" w:hAnsi="Times New Roman"/>
                <w:sz w:val="24"/>
                <w:szCs w:val="24"/>
              </w:rPr>
            </w:pPr>
            <w:r>
              <w:rPr>
                <w:rFonts w:ascii="Times New Roman" w:eastAsiaTheme="minorHAnsi" w:hAnsi="Times New Roman"/>
                <w:sz w:val="24"/>
                <w:szCs w:val="24"/>
              </w:rPr>
              <w:t>150</w:t>
            </w:r>
          </w:p>
        </w:tc>
        <w:tc>
          <w:tcPr>
            <w:tcW w:w="2552" w:type="dxa"/>
            <w:tcBorders>
              <w:top w:val="single" w:sz="4" w:space="0" w:color="auto"/>
              <w:left w:val="single" w:sz="4" w:space="0" w:color="auto"/>
              <w:bottom w:val="single" w:sz="4" w:space="0" w:color="auto"/>
              <w:right w:val="single" w:sz="4" w:space="0" w:color="auto"/>
            </w:tcBorders>
          </w:tcPr>
          <w:p w:rsidR="00C42A27" w:rsidRPr="009F6FE5" w:rsidRDefault="00CB1AA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AE631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E631A" w:rsidRPr="00AE631A" w:rsidRDefault="00E66817" w:rsidP="00AE631A">
            <w:pPr>
              <w:autoSpaceDE w:val="0"/>
              <w:autoSpaceDN w:val="0"/>
              <w:adjustRightInd w:val="0"/>
              <w:spacing w:after="0" w:line="240" w:lineRule="auto"/>
              <w:jc w:val="both"/>
              <w:rPr>
                <w:rFonts w:ascii="Times New Roman" w:hAnsi="Times New Roman"/>
                <w:lang w:val="en-US"/>
              </w:rPr>
            </w:pPr>
            <w:r w:rsidRPr="00E66817">
              <w:rPr>
                <w:color w:val="000000"/>
                <w:sz w:val="24"/>
                <w:szCs w:val="24"/>
                <w:lang w:val="en-US"/>
              </w:rPr>
              <w:t xml:space="preserve"> </w:t>
            </w:r>
            <w:r w:rsidR="00AE631A" w:rsidRPr="00AE631A">
              <w:rPr>
                <w:rFonts w:ascii="Times New Roman" w:hAnsi="Times New Roman"/>
                <w:lang w:val="en-US"/>
              </w:rPr>
              <w:t>This course is designed to provide students with a foundation in contemporary</w:t>
            </w:r>
          </w:p>
          <w:p w:rsidR="00C42A27" w:rsidRPr="00E66817" w:rsidRDefault="00AE631A" w:rsidP="00AE631A">
            <w:pPr>
              <w:spacing w:after="0"/>
              <w:jc w:val="both"/>
              <w:rPr>
                <w:rFonts w:ascii="Times New Roman" w:eastAsiaTheme="minorHAnsi" w:hAnsi="Times New Roman"/>
                <w:sz w:val="24"/>
                <w:szCs w:val="24"/>
                <w:lang w:val="en-US"/>
              </w:rPr>
            </w:pPr>
            <w:proofErr w:type="gramStart"/>
            <w:r w:rsidRPr="00AE631A">
              <w:rPr>
                <w:rFonts w:ascii="Times New Roman" w:hAnsi="Times New Roman"/>
                <w:lang w:val="en-US"/>
              </w:rPr>
              <w:t>international</w:t>
            </w:r>
            <w:proofErr w:type="gramEnd"/>
            <w:r w:rsidRPr="00AE631A">
              <w:rPr>
                <w:rFonts w:ascii="Times New Roman" w:hAnsi="Times New Roman"/>
                <w:lang w:val="en-US"/>
              </w:rPr>
              <w:t xml:space="preserve"> security studies. The course will cover the main concepts, theories, and issues in traditional international security studies as well as up-to-date challenges. Our main focus will be on the causes of war (both among and within states), the conditions of peace, and contemporary threats involving the actual or potential use of force.</w:t>
            </w:r>
          </w:p>
        </w:tc>
      </w:tr>
      <w:tr w:rsidR="00C42A27" w:rsidRPr="00AE631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E631A" w:rsidRPr="00AE631A" w:rsidRDefault="00AE631A" w:rsidP="00AE631A">
            <w:pPr>
              <w:autoSpaceDE w:val="0"/>
              <w:autoSpaceDN w:val="0"/>
              <w:adjustRightInd w:val="0"/>
              <w:spacing w:after="0" w:line="240" w:lineRule="auto"/>
              <w:rPr>
                <w:rFonts w:ascii="Times New Roman" w:hAnsi="Times New Roman"/>
                <w:b/>
                <w:bCs/>
                <w:lang w:val="en-US"/>
              </w:rPr>
            </w:pPr>
            <w:r w:rsidRPr="00AE631A">
              <w:rPr>
                <w:rFonts w:ascii="Times New Roman" w:hAnsi="Times New Roman"/>
                <w:b/>
                <w:bCs/>
                <w:lang w:val="en-US"/>
              </w:rPr>
              <w:t>ULO</w:t>
            </w:r>
            <w:r w:rsidRPr="00AE631A">
              <w:rPr>
                <w:rFonts w:ascii="Times New Roman" w:hAnsi="Times New Roman"/>
                <w:b/>
                <w:bCs/>
                <w:vertAlign w:val="subscript"/>
                <w:lang w:val="en-US"/>
              </w:rPr>
              <w:t>3,</w:t>
            </w:r>
            <w:r w:rsidRPr="00AE631A">
              <w:rPr>
                <w:rFonts w:ascii="Times New Roman" w:hAnsi="Times New Roman"/>
                <w:b/>
                <w:bCs/>
                <w:lang w:val="en-US"/>
              </w:rPr>
              <w:t xml:space="preserve"> ULO</w:t>
            </w:r>
            <w:r w:rsidRPr="00AE631A">
              <w:rPr>
                <w:rFonts w:ascii="Times New Roman" w:hAnsi="Times New Roman"/>
                <w:b/>
                <w:bCs/>
                <w:vertAlign w:val="subscript"/>
                <w:lang w:val="en-US"/>
              </w:rPr>
              <w:t xml:space="preserve">4; </w:t>
            </w:r>
            <w:r w:rsidRPr="00AE631A">
              <w:rPr>
                <w:rFonts w:ascii="Times New Roman" w:hAnsi="Times New Roman"/>
                <w:b/>
                <w:bCs/>
                <w:lang w:val="en-US"/>
              </w:rPr>
              <w:t>PLO</w:t>
            </w:r>
            <w:r w:rsidRPr="00AE631A">
              <w:rPr>
                <w:rFonts w:ascii="Times New Roman" w:hAnsi="Times New Roman"/>
                <w:b/>
                <w:bCs/>
                <w:vertAlign w:val="subscript"/>
                <w:lang w:val="en-US"/>
              </w:rPr>
              <w:t>8,</w:t>
            </w:r>
          </w:p>
          <w:p w:rsidR="00C42A27" w:rsidRDefault="00AE631A" w:rsidP="00AE631A">
            <w:pPr>
              <w:spacing w:after="0" w:line="240" w:lineRule="auto"/>
              <w:rPr>
                <w:rFonts w:ascii="Times New Roman" w:eastAsiaTheme="minorHAnsi" w:hAnsi="Times New Roman"/>
                <w:sz w:val="24"/>
                <w:szCs w:val="24"/>
                <w:lang w:val="en-US"/>
              </w:rPr>
            </w:pPr>
            <w:r w:rsidRPr="00AE631A">
              <w:rPr>
                <w:rFonts w:ascii="Times New Roman" w:hAnsi="Times New Roman"/>
                <w:lang w:val="en-US"/>
              </w:rPr>
              <w:t>As the major learning outcome, we expect students to learn how to conduct high-qualified research in international security area and prepare themselves to work with complex international issues.</w:t>
            </w:r>
          </w:p>
        </w:tc>
      </w:tr>
      <w:tr w:rsidR="00613DCA" w:rsidRPr="00AE631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E631A" w:rsidRPr="00AE631A" w:rsidRDefault="00AE631A" w:rsidP="00AE631A">
            <w:pPr>
              <w:pStyle w:val="a0"/>
              <w:numPr>
                <w:ilvl w:val="0"/>
                <w:numId w:val="10"/>
              </w:numPr>
              <w:spacing w:after="0" w:line="240" w:lineRule="auto"/>
              <w:rPr>
                <w:rFonts w:ascii="Times New Roman" w:hAnsi="Times New Roman"/>
                <w:lang w:val="en-US"/>
              </w:rPr>
            </w:pPr>
            <w:r w:rsidRPr="00AE631A">
              <w:rPr>
                <w:rFonts w:ascii="Times New Roman" w:hAnsi="Times New Roman"/>
                <w:lang w:val="en-US"/>
              </w:rPr>
              <w:t>Defining Security. Security and security dilemmas. Coercion and Deterrence</w:t>
            </w:r>
            <w:r w:rsidRPr="00AE631A">
              <w:rPr>
                <w:rFonts w:ascii="Times New Roman" w:hAnsi="Times New Roman"/>
                <w:lang w:val="en-US"/>
              </w:rPr>
              <w:t>;</w:t>
            </w:r>
          </w:p>
          <w:p w:rsidR="00AE631A" w:rsidRPr="00AE631A" w:rsidRDefault="00AE631A" w:rsidP="00AE631A">
            <w:pPr>
              <w:pStyle w:val="a0"/>
              <w:numPr>
                <w:ilvl w:val="0"/>
                <w:numId w:val="10"/>
              </w:numPr>
              <w:spacing w:after="0" w:line="240" w:lineRule="auto"/>
              <w:rPr>
                <w:rFonts w:ascii="Times New Roman" w:hAnsi="Times New Roman"/>
                <w:lang w:val="en-US"/>
              </w:rPr>
            </w:pPr>
            <w:r w:rsidRPr="00AE631A">
              <w:rPr>
                <w:rFonts w:ascii="Times New Roman" w:hAnsi="Times New Roman"/>
                <w:lang w:val="en-US"/>
              </w:rPr>
              <w:t>International system and trends in international conflicts. Alliances and security cooperation</w:t>
            </w:r>
            <w:r w:rsidRPr="00AE631A">
              <w:rPr>
                <w:rFonts w:ascii="Times New Roman" w:hAnsi="Times New Roman"/>
                <w:lang w:val="en-US"/>
              </w:rPr>
              <w:t> ;</w:t>
            </w:r>
          </w:p>
          <w:p w:rsidR="00AE631A" w:rsidRPr="00AE631A" w:rsidRDefault="00AE631A" w:rsidP="00AE631A">
            <w:pPr>
              <w:pStyle w:val="a0"/>
              <w:numPr>
                <w:ilvl w:val="0"/>
                <w:numId w:val="10"/>
              </w:numPr>
              <w:spacing w:after="0" w:line="240" w:lineRule="auto"/>
              <w:rPr>
                <w:rFonts w:ascii="Times New Roman" w:hAnsi="Times New Roman"/>
                <w:lang w:val="en-US"/>
              </w:rPr>
            </w:pPr>
            <w:r w:rsidRPr="00AE631A">
              <w:rPr>
                <w:rFonts w:ascii="Times New Roman" w:hAnsi="Times New Roman"/>
                <w:lang w:val="en-US"/>
              </w:rPr>
              <w:t>Conventional arms control and disarmament. Nuclear proliferation and WMDs.</w:t>
            </w:r>
          </w:p>
          <w:p w:rsidR="00AE631A" w:rsidRPr="00AE631A" w:rsidRDefault="00AE631A" w:rsidP="00AE631A">
            <w:pPr>
              <w:pStyle w:val="a0"/>
              <w:numPr>
                <w:ilvl w:val="0"/>
                <w:numId w:val="10"/>
              </w:numPr>
              <w:spacing w:after="0" w:line="240" w:lineRule="auto"/>
              <w:rPr>
                <w:rFonts w:ascii="Times New Roman" w:hAnsi="Times New Roman"/>
                <w:lang w:val="en-US"/>
              </w:rPr>
            </w:pPr>
            <w:r w:rsidRPr="00AE631A">
              <w:rPr>
                <w:rFonts w:ascii="Times New Roman" w:hAnsi="Times New Roman"/>
                <w:lang w:val="en-US"/>
              </w:rPr>
              <w:t>International Terrorism</w:t>
            </w:r>
          </w:p>
          <w:p w:rsidR="00AE631A" w:rsidRPr="00AE631A" w:rsidRDefault="00AE631A" w:rsidP="00AE631A">
            <w:pPr>
              <w:pStyle w:val="a0"/>
              <w:numPr>
                <w:ilvl w:val="0"/>
                <w:numId w:val="10"/>
              </w:numPr>
              <w:spacing w:after="0" w:line="240" w:lineRule="auto"/>
              <w:rPr>
                <w:rFonts w:ascii="Times New Roman" w:hAnsi="Times New Roman"/>
                <w:lang w:val="en-US"/>
              </w:rPr>
            </w:pPr>
            <w:r w:rsidRPr="00AE631A">
              <w:rPr>
                <w:rFonts w:ascii="Times New Roman" w:hAnsi="Times New Roman"/>
                <w:lang w:val="en-US"/>
              </w:rPr>
              <w:t>Humanitarian Interventions and Peace Building</w:t>
            </w:r>
          </w:p>
          <w:p w:rsidR="00AE631A" w:rsidRPr="00AE631A" w:rsidRDefault="00AE631A" w:rsidP="00AE631A">
            <w:pPr>
              <w:pStyle w:val="a0"/>
              <w:numPr>
                <w:ilvl w:val="0"/>
                <w:numId w:val="10"/>
              </w:numPr>
              <w:spacing w:after="0" w:line="240" w:lineRule="auto"/>
              <w:rPr>
                <w:rFonts w:ascii="Times New Roman" w:hAnsi="Times New Roman"/>
                <w:lang w:val="en-US"/>
              </w:rPr>
            </w:pPr>
            <w:r w:rsidRPr="00AE631A">
              <w:rPr>
                <w:rFonts w:ascii="Times New Roman" w:hAnsi="Times New Roman"/>
                <w:lang w:val="en-US"/>
              </w:rPr>
              <w:t>Soft power, Disinformation and Propaganda</w:t>
            </w:r>
          </w:p>
          <w:p w:rsidR="00AE631A" w:rsidRPr="00AE631A" w:rsidRDefault="00AE631A" w:rsidP="00AE631A">
            <w:pPr>
              <w:pStyle w:val="a0"/>
              <w:numPr>
                <w:ilvl w:val="0"/>
                <w:numId w:val="10"/>
              </w:numPr>
              <w:spacing w:after="0" w:line="240" w:lineRule="auto"/>
              <w:rPr>
                <w:lang w:val="en-US"/>
              </w:rPr>
            </w:pPr>
            <w:r w:rsidRPr="00AE631A">
              <w:rPr>
                <w:rFonts w:ascii="Times New Roman" w:hAnsi="Times New Roman"/>
                <w:lang w:val="en-US"/>
              </w:rPr>
              <w:t>New technologies and the future of war</w:t>
            </w:r>
          </w:p>
        </w:tc>
      </w:tr>
      <w:tr w:rsidR="00C42A27" w:rsidRPr="00AE631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AE631A" w:rsidRDefault="00AE631A" w:rsidP="00AE631A">
            <w:pPr>
              <w:spacing w:after="0" w:line="240" w:lineRule="auto"/>
              <w:rPr>
                <w:rFonts w:ascii="Times New Roman" w:eastAsiaTheme="minorHAnsi" w:hAnsi="Times New Roman"/>
                <w:sz w:val="24"/>
                <w:szCs w:val="24"/>
                <w:lang w:val="en-US"/>
              </w:rPr>
            </w:pPr>
            <w:r w:rsidRPr="00AE631A">
              <w:rPr>
                <w:rFonts w:ascii="Times New Roman" w:hAnsi="Times New Roman"/>
                <w:lang w:val="en-US"/>
              </w:rPr>
              <w:t xml:space="preserve">The course consists of </w:t>
            </w:r>
            <w:r w:rsidRPr="00AE631A">
              <w:rPr>
                <w:rFonts w:ascii="Times New Roman" w:hAnsi="Times New Roman"/>
                <w:lang w:val="en-US"/>
              </w:rPr>
              <w:t>10</w:t>
            </w:r>
            <w:r w:rsidRPr="00AE631A">
              <w:rPr>
                <w:rFonts w:ascii="Times New Roman" w:hAnsi="Times New Roman"/>
                <w:lang w:val="en-US"/>
              </w:rPr>
              <w:t xml:space="preserve"> lectures (</w:t>
            </w:r>
            <w:r w:rsidRPr="00AE631A">
              <w:rPr>
                <w:rFonts w:ascii="Times New Roman" w:hAnsi="Times New Roman"/>
                <w:lang w:val="en-US"/>
              </w:rPr>
              <w:t>20</w:t>
            </w:r>
            <w:r w:rsidRPr="00AE631A">
              <w:rPr>
                <w:rFonts w:ascii="Times New Roman" w:hAnsi="Times New Roman"/>
                <w:lang w:val="en-US"/>
              </w:rPr>
              <w:t xml:space="preserve"> hours) and </w:t>
            </w:r>
            <w:r w:rsidRPr="00AE631A">
              <w:rPr>
                <w:rFonts w:ascii="Times New Roman" w:hAnsi="Times New Roman"/>
                <w:lang w:val="en-US"/>
              </w:rPr>
              <w:t>10</w:t>
            </w:r>
            <w:r w:rsidRPr="00AE631A">
              <w:rPr>
                <w:rFonts w:ascii="Times New Roman" w:hAnsi="Times New Roman"/>
                <w:lang w:val="en-US"/>
              </w:rPr>
              <w:t xml:space="preserve"> seminars (</w:t>
            </w:r>
            <w:r w:rsidRPr="00AE631A">
              <w:rPr>
                <w:rFonts w:ascii="Times New Roman" w:hAnsi="Times New Roman"/>
                <w:lang w:val="en-US"/>
              </w:rPr>
              <w:t>20</w:t>
            </w:r>
            <w:r w:rsidRPr="00AE631A">
              <w:rPr>
                <w:rFonts w:ascii="Times New Roman" w:hAnsi="Times New Roman"/>
                <w:lang w:val="en-US"/>
              </w:rPr>
              <w:t xml:space="preserve"> hours).  Both lectures and seminars will require home readings assigned by professor as well as presentations by students on selected topics.</w:t>
            </w:r>
          </w:p>
        </w:tc>
      </w:tr>
      <w:tr w:rsidR="00C42A27" w:rsidRPr="00AE631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E631A" w:rsidRPr="00AE631A" w:rsidRDefault="00AE631A" w:rsidP="00AE631A">
            <w:pPr>
              <w:autoSpaceDE w:val="0"/>
              <w:autoSpaceDN w:val="0"/>
              <w:adjustRightInd w:val="0"/>
              <w:spacing w:after="120" w:line="240" w:lineRule="auto"/>
              <w:jc w:val="both"/>
              <w:rPr>
                <w:rFonts w:ascii="Times New Roman" w:hAnsi="Times New Roman"/>
                <w:b/>
                <w:bCs/>
                <w:sz w:val="20"/>
                <w:szCs w:val="20"/>
                <w:lang w:val="en-US"/>
              </w:rPr>
            </w:pPr>
            <w:r w:rsidRPr="00AE631A">
              <w:rPr>
                <w:rFonts w:ascii="Times New Roman" w:hAnsi="Times New Roman"/>
                <w:b/>
                <w:bCs/>
                <w:sz w:val="20"/>
                <w:szCs w:val="20"/>
                <w:lang w:val="en-US"/>
              </w:rPr>
              <w:t>Continuous assessment</w:t>
            </w:r>
          </w:p>
          <w:p w:rsidR="00AE631A" w:rsidRPr="00AE631A" w:rsidRDefault="00AE631A" w:rsidP="00AE631A">
            <w:pPr>
              <w:autoSpaceDE w:val="0"/>
              <w:autoSpaceDN w:val="0"/>
              <w:adjustRightInd w:val="0"/>
              <w:spacing w:after="120" w:line="240" w:lineRule="auto"/>
              <w:jc w:val="both"/>
              <w:rPr>
                <w:rFonts w:ascii="Times New Roman" w:hAnsi="Times New Roman"/>
                <w:bCs/>
                <w:sz w:val="20"/>
                <w:szCs w:val="20"/>
                <w:lang w:val="en-US"/>
              </w:rPr>
            </w:pPr>
            <w:r w:rsidRPr="00AE631A">
              <w:rPr>
                <w:rFonts w:ascii="Times New Roman" w:hAnsi="Times New Roman"/>
                <w:bCs/>
                <w:sz w:val="20"/>
                <w:szCs w:val="20"/>
                <w:lang w:val="en-US"/>
              </w:rPr>
              <w:t>For continuous assessment 2-1-0 scale will be applied.</w:t>
            </w:r>
          </w:p>
          <w:p w:rsidR="00AE631A" w:rsidRPr="00AE631A" w:rsidRDefault="00AE631A" w:rsidP="00AE631A">
            <w:pPr>
              <w:autoSpaceDE w:val="0"/>
              <w:autoSpaceDN w:val="0"/>
              <w:adjustRightInd w:val="0"/>
              <w:spacing w:after="120" w:line="240" w:lineRule="auto"/>
              <w:jc w:val="both"/>
              <w:rPr>
                <w:rFonts w:ascii="Times New Roman" w:hAnsi="Times New Roman"/>
                <w:bCs/>
                <w:sz w:val="20"/>
                <w:szCs w:val="20"/>
                <w:lang w:val="en-US"/>
              </w:rPr>
            </w:pPr>
            <w:r w:rsidRPr="00AE631A">
              <w:rPr>
                <w:rFonts w:ascii="Times New Roman" w:hAnsi="Times New Roman"/>
                <w:bCs/>
                <w:sz w:val="20"/>
                <w:szCs w:val="20"/>
                <w:lang w:val="en-US"/>
              </w:rPr>
              <w:t xml:space="preserve">Continuous assessment will include active participation and presentation during classes. </w:t>
            </w:r>
          </w:p>
          <w:p w:rsidR="00AE631A" w:rsidRPr="00AE631A" w:rsidRDefault="00AE631A" w:rsidP="00AE631A">
            <w:pPr>
              <w:autoSpaceDE w:val="0"/>
              <w:autoSpaceDN w:val="0"/>
              <w:adjustRightInd w:val="0"/>
              <w:spacing w:after="120" w:line="240" w:lineRule="auto"/>
              <w:jc w:val="both"/>
              <w:rPr>
                <w:rFonts w:ascii="Times New Roman" w:hAnsi="Times New Roman"/>
                <w:bCs/>
                <w:sz w:val="20"/>
                <w:szCs w:val="20"/>
                <w:lang w:val="en-US"/>
              </w:rPr>
            </w:pPr>
            <w:r w:rsidRPr="00AE631A">
              <w:rPr>
                <w:rFonts w:ascii="Times New Roman" w:hAnsi="Times New Roman"/>
                <w:bCs/>
                <w:sz w:val="20"/>
                <w:szCs w:val="20"/>
                <w:lang w:val="en-US"/>
              </w:rPr>
              <w:t xml:space="preserve">During each class students are supposed to provide at least one solid answer on one of the class questions. Answer must consist at least of 15 sentences and one relevant quotation from the assigned readings. </w:t>
            </w:r>
            <w:proofErr w:type="spellStart"/>
            <w:r w:rsidRPr="00AE631A">
              <w:rPr>
                <w:rFonts w:ascii="Times New Roman" w:hAnsi="Times New Roman"/>
                <w:bCs/>
                <w:sz w:val="20"/>
                <w:szCs w:val="20"/>
                <w:lang w:val="en-US"/>
              </w:rPr>
              <w:t>Students’oral</w:t>
            </w:r>
            <w:proofErr w:type="spellEnd"/>
            <w:r w:rsidRPr="00AE631A">
              <w:rPr>
                <w:rFonts w:ascii="Times New Roman" w:hAnsi="Times New Roman"/>
                <w:bCs/>
                <w:sz w:val="20"/>
                <w:szCs w:val="20"/>
                <w:lang w:val="en-US"/>
              </w:rPr>
              <w:t xml:space="preserve"> in-class participation is assessed according to 2-1-0 scale.</w:t>
            </w:r>
          </w:p>
          <w:p w:rsidR="00AE631A" w:rsidRPr="00AE631A" w:rsidRDefault="00AE631A" w:rsidP="00AE631A">
            <w:pPr>
              <w:autoSpaceDE w:val="0"/>
              <w:autoSpaceDN w:val="0"/>
              <w:adjustRightInd w:val="0"/>
              <w:spacing w:after="120" w:line="240" w:lineRule="auto"/>
              <w:jc w:val="both"/>
              <w:rPr>
                <w:rFonts w:ascii="Times New Roman" w:hAnsi="Times New Roman"/>
                <w:sz w:val="20"/>
                <w:szCs w:val="20"/>
                <w:lang w:val="en-US"/>
              </w:rPr>
            </w:pPr>
            <w:r w:rsidRPr="00AE631A">
              <w:rPr>
                <w:rFonts w:ascii="Times New Roman" w:hAnsi="Times New Roman"/>
                <w:bCs/>
                <w:sz w:val="20"/>
                <w:szCs w:val="20"/>
                <w:lang w:val="en-US"/>
              </w:rPr>
              <w:t xml:space="preserve">Each student (alone or within a group) is supposed to perform a presentation on the class topic. List of presentations will be provided by professor as well as guidelines for them. Presentation must be based on relevant to issue books, articles, reports and electronic resources. </w:t>
            </w:r>
            <w:r w:rsidRPr="00AE631A">
              <w:rPr>
                <w:rFonts w:ascii="Times New Roman" w:hAnsi="Times New Roman"/>
                <w:sz w:val="20"/>
                <w:szCs w:val="20"/>
                <w:lang w:val="en-US"/>
              </w:rPr>
              <w:t xml:space="preserve">Each seminar students are supposed to ask questions about presentation and provide insightful comments. All group members must participate in presentation and talk. Both presentation and answers to questions will be assessed. Maximum for presentation is 35 points. </w:t>
            </w:r>
          </w:p>
          <w:p w:rsidR="00AE631A" w:rsidRPr="00AE631A" w:rsidRDefault="00AE631A" w:rsidP="00AE631A">
            <w:pPr>
              <w:autoSpaceDE w:val="0"/>
              <w:autoSpaceDN w:val="0"/>
              <w:adjustRightInd w:val="0"/>
              <w:spacing w:after="120" w:line="240" w:lineRule="auto"/>
              <w:jc w:val="both"/>
              <w:rPr>
                <w:rFonts w:ascii="Times New Roman" w:hAnsi="Times New Roman"/>
                <w:bCs/>
                <w:sz w:val="20"/>
                <w:szCs w:val="20"/>
                <w:lang w:val="en-US"/>
              </w:rPr>
            </w:pPr>
            <w:r w:rsidRPr="00AE631A">
              <w:rPr>
                <w:rFonts w:ascii="Times New Roman" w:hAnsi="Times New Roman"/>
                <w:bCs/>
                <w:sz w:val="20"/>
                <w:szCs w:val="20"/>
                <w:lang w:val="en-US"/>
              </w:rPr>
              <w:lastRenderedPageBreak/>
              <w:t>Maximum for in-class participation is 65 points (15 seminars * 2 points + 35 points for presentation), which will correspond to the following final grades:</w:t>
            </w:r>
          </w:p>
          <w:p w:rsidR="00AE631A" w:rsidRPr="00AE631A" w:rsidRDefault="00AE631A" w:rsidP="00AE631A">
            <w:pPr>
              <w:autoSpaceDE w:val="0"/>
              <w:autoSpaceDN w:val="0"/>
              <w:adjustRightInd w:val="0"/>
              <w:spacing w:after="0" w:line="240" w:lineRule="auto"/>
              <w:jc w:val="both"/>
              <w:rPr>
                <w:rFonts w:ascii="Times New Roman" w:hAnsi="Times New Roman"/>
                <w:bCs/>
                <w:sz w:val="20"/>
                <w:szCs w:val="20"/>
                <w:lang w:val="en-US"/>
              </w:rPr>
            </w:pPr>
            <w:r w:rsidRPr="00AE631A">
              <w:rPr>
                <w:rFonts w:ascii="Times New Roman" w:hAnsi="Times New Roman"/>
                <w:bCs/>
                <w:sz w:val="20"/>
                <w:szCs w:val="20"/>
                <w:lang w:val="en-US"/>
              </w:rPr>
              <w:t>65-64 points – 10</w:t>
            </w:r>
          </w:p>
          <w:p w:rsidR="00AE631A" w:rsidRPr="00AE631A" w:rsidRDefault="00AE631A" w:rsidP="00AE631A">
            <w:pPr>
              <w:autoSpaceDE w:val="0"/>
              <w:autoSpaceDN w:val="0"/>
              <w:adjustRightInd w:val="0"/>
              <w:spacing w:after="0" w:line="240" w:lineRule="auto"/>
              <w:jc w:val="both"/>
              <w:rPr>
                <w:rFonts w:ascii="Times New Roman" w:hAnsi="Times New Roman"/>
                <w:bCs/>
                <w:sz w:val="20"/>
                <w:szCs w:val="20"/>
                <w:lang w:val="en-US"/>
              </w:rPr>
            </w:pPr>
            <w:r w:rsidRPr="00AE631A">
              <w:rPr>
                <w:rFonts w:ascii="Times New Roman" w:hAnsi="Times New Roman"/>
                <w:bCs/>
                <w:sz w:val="20"/>
                <w:szCs w:val="20"/>
                <w:lang w:val="en-US"/>
              </w:rPr>
              <w:t>63-62 points – 9</w:t>
            </w:r>
          </w:p>
          <w:p w:rsidR="00AE631A" w:rsidRPr="00AE631A" w:rsidRDefault="00AE631A" w:rsidP="00AE631A">
            <w:pPr>
              <w:autoSpaceDE w:val="0"/>
              <w:autoSpaceDN w:val="0"/>
              <w:adjustRightInd w:val="0"/>
              <w:spacing w:after="0" w:line="240" w:lineRule="auto"/>
              <w:jc w:val="both"/>
              <w:rPr>
                <w:rFonts w:ascii="Times New Roman" w:hAnsi="Times New Roman"/>
                <w:bCs/>
                <w:sz w:val="20"/>
                <w:szCs w:val="20"/>
                <w:lang w:val="en-US"/>
              </w:rPr>
            </w:pPr>
            <w:r w:rsidRPr="00AE631A">
              <w:rPr>
                <w:rFonts w:ascii="Times New Roman" w:hAnsi="Times New Roman"/>
                <w:bCs/>
                <w:sz w:val="20"/>
                <w:szCs w:val="20"/>
                <w:lang w:val="en-US"/>
              </w:rPr>
              <w:t>61-60 points – 8</w:t>
            </w:r>
          </w:p>
          <w:p w:rsidR="00AE631A" w:rsidRPr="00AE631A" w:rsidRDefault="00AE631A" w:rsidP="00AE631A">
            <w:pPr>
              <w:autoSpaceDE w:val="0"/>
              <w:autoSpaceDN w:val="0"/>
              <w:adjustRightInd w:val="0"/>
              <w:spacing w:after="0" w:line="240" w:lineRule="auto"/>
              <w:jc w:val="both"/>
              <w:rPr>
                <w:rFonts w:ascii="Times New Roman" w:hAnsi="Times New Roman"/>
                <w:bCs/>
                <w:sz w:val="20"/>
                <w:szCs w:val="20"/>
                <w:lang w:val="en-US"/>
              </w:rPr>
            </w:pPr>
            <w:r w:rsidRPr="00AE631A">
              <w:rPr>
                <w:rFonts w:ascii="Times New Roman" w:hAnsi="Times New Roman"/>
                <w:bCs/>
                <w:sz w:val="20"/>
                <w:szCs w:val="20"/>
                <w:lang w:val="en-US"/>
              </w:rPr>
              <w:t>59-55 points – 7</w:t>
            </w:r>
          </w:p>
          <w:p w:rsidR="00AE631A" w:rsidRPr="00AE631A" w:rsidRDefault="00AE631A" w:rsidP="00AE631A">
            <w:pPr>
              <w:autoSpaceDE w:val="0"/>
              <w:autoSpaceDN w:val="0"/>
              <w:adjustRightInd w:val="0"/>
              <w:spacing w:after="0" w:line="240" w:lineRule="auto"/>
              <w:jc w:val="both"/>
              <w:rPr>
                <w:rFonts w:ascii="Times New Roman" w:hAnsi="Times New Roman"/>
                <w:bCs/>
                <w:sz w:val="20"/>
                <w:szCs w:val="20"/>
                <w:lang w:val="en-US"/>
              </w:rPr>
            </w:pPr>
            <w:r w:rsidRPr="00AE631A">
              <w:rPr>
                <w:rFonts w:ascii="Times New Roman" w:hAnsi="Times New Roman"/>
                <w:bCs/>
                <w:sz w:val="20"/>
                <w:szCs w:val="20"/>
                <w:lang w:val="en-US"/>
              </w:rPr>
              <w:t>54-50 points – 6</w:t>
            </w:r>
          </w:p>
          <w:p w:rsidR="00AE631A" w:rsidRPr="00AE631A" w:rsidRDefault="00AE631A" w:rsidP="00AE631A">
            <w:pPr>
              <w:autoSpaceDE w:val="0"/>
              <w:autoSpaceDN w:val="0"/>
              <w:adjustRightInd w:val="0"/>
              <w:spacing w:after="0" w:line="240" w:lineRule="auto"/>
              <w:jc w:val="both"/>
              <w:rPr>
                <w:rFonts w:ascii="Times New Roman" w:hAnsi="Times New Roman"/>
                <w:bCs/>
                <w:sz w:val="20"/>
                <w:szCs w:val="20"/>
                <w:lang w:val="en-US"/>
              </w:rPr>
            </w:pPr>
            <w:r w:rsidRPr="00AE631A">
              <w:rPr>
                <w:rFonts w:ascii="Times New Roman" w:hAnsi="Times New Roman"/>
                <w:bCs/>
                <w:sz w:val="20"/>
                <w:szCs w:val="20"/>
                <w:lang w:val="en-US"/>
              </w:rPr>
              <w:t>49-45 points – 5</w:t>
            </w:r>
          </w:p>
          <w:p w:rsidR="00AE631A" w:rsidRPr="00AE631A" w:rsidRDefault="00AE631A" w:rsidP="00AE631A">
            <w:pPr>
              <w:autoSpaceDE w:val="0"/>
              <w:autoSpaceDN w:val="0"/>
              <w:adjustRightInd w:val="0"/>
              <w:spacing w:after="0" w:line="240" w:lineRule="auto"/>
              <w:jc w:val="both"/>
              <w:rPr>
                <w:rFonts w:ascii="Times New Roman" w:hAnsi="Times New Roman"/>
                <w:bCs/>
                <w:sz w:val="20"/>
                <w:szCs w:val="20"/>
                <w:lang w:val="en-US"/>
              </w:rPr>
            </w:pPr>
            <w:r w:rsidRPr="00AE631A">
              <w:rPr>
                <w:rFonts w:ascii="Times New Roman" w:hAnsi="Times New Roman"/>
                <w:bCs/>
                <w:sz w:val="20"/>
                <w:szCs w:val="20"/>
                <w:lang w:val="en-US"/>
              </w:rPr>
              <w:t>44-40 points – 4</w:t>
            </w:r>
          </w:p>
          <w:p w:rsidR="00AE631A" w:rsidRPr="00AE631A" w:rsidRDefault="00AE631A" w:rsidP="00AE631A">
            <w:pPr>
              <w:autoSpaceDE w:val="0"/>
              <w:autoSpaceDN w:val="0"/>
              <w:adjustRightInd w:val="0"/>
              <w:spacing w:after="0" w:line="240" w:lineRule="auto"/>
              <w:jc w:val="both"/>
              <w:rPr>
                <w:rFonts w:ascii="Times New Roman" w:hAnsi="Times New Roman"/>
                <w:bCs/>
                <w:sz w:val="20"/>
                <w:szCs w:val="20"/>
                <w:lang w:val="en-US"/>
              </w:rPr>
            </w:pPr>
            <w:r w:rsidRPr="00AE631A">
              <w:rPr>
                <w:rFonts w:ascii="Times New Roman" w:hAnsi="Times New Roman"/>
                <w:bCs/>
                <w:sz w:val="20"/>
                <w:szCs w:val="20"/>
                <w:lang w:val="en-US"/>
              </w:rPr>
              <w:t>39-35 points – 3</w:t>
            </w:r>
          </w:p>
          <w:p w:rsidR="00AE631A" w:rsidRPr="00AE631A" w:rsidRDefault="00AE631A" w:rsidP="00AE631A">
            <w:pPr>
              <w:autoSpaceDE w:val="0"/>
              <w:autoSpaceDN w:val="0"/>
              <w:adjustRightInd w:val="0"/>
              <w:spacing w:after="0" w:line="240" w:lineRule="auto"/>
              <w:jc w:val="both"/>
              <w:rPr>
                <w:rFonts w:ascii="Times New Roman" w:hAnsi="Times New Roman"/>
                <w:bCs/>
                <w:sz w:val="20"/>
                <w:szCs w:val="20"/>
                <w:lang w:val="en-US"/>
              </w:rPr>
            </w:pPr>
            <w:r w:rsidRPr="00AE631A">
              <w:rPr>
                <w:rFonts w:ascii="Times New Roman" w:hAnsi="Times New Roman"/>
                <w:bCs/>
                <w:sz w:val="20"/>
                <w:szCs w:val="20"/>
                <w:lang w:val="en-US"/>
              </w:rPr>
              <w:t>34-30 points – 2</w:t>
            </w:r>
          </w:p>
          <w:p w:rsidR="00AE631A" w:rsidRPr="00AE631A" w:rsidRDefault="00AE631A" w:rsidP="00AE631A">
            <w:pPr>
              <w:autoSpaceDE w:val="0"/>
              <w:autoSpaceDN w:val="0"/>
              <w:adjustRightInd w:val="0"/>
              <w:spacing w:after="0" w:line="240" w:lineRule="auto"/>
              <w:jc w:val="both"/>
              <w:rPr>
                <w:rFonts w:ascii="Times New Roman" w:hAnsi="Times New Roman"/>
                <w:bCs/>
                <w:sz w:val="20"/>
                <w:szCs w:val="20"/>
                <w:lang w:val="en-US"/>
              </w:rPr>
            </w:pPr>
            <w:r w:rsidRPr="00AE631A">
              <w:rPr>
                <w:rFonts w:ascii="Times New Roman" w:hAnsi="Times New Roman"/>
                <w:bCs/>
                <w:sz w:val="20"/>
                <w:szCs w:val="20"/>
                <w:lang w:val="en-US"/>
              </w:rPr>
              <w:t xml:space="preserve">29 and less – 1 </w:t>
            </w:r>
          </w:p>
          <w:p w:rsidR="00AE631A" w:rsidRPr="00AE631A" w:rsidRDefault="00AE631A" w:rsidP="00AE631A">
            <w:pPr>
              <w:autoSpaceDE w:val="0"/>
              <w:autoSpaceDN w:val="0"/>
              <w:adjustRightInd w:val="0"/>
              <w:spacing w:after="120" w:line="240" w:lineRule="auto"/>
              <w:jc w:val="both"/>
              <w:rPr>
                <w:rFonts w:ascii="Times New Roman" w:hAnsi="Times New Roman"/>
                <w:b/>
                <w:bCs/>
                <w:sz w:val="20"/>
                <w:szCs w:val="20"/>
                <w:lang w:val="en-US"/>
              </w:rPr>
            </w:pPr>
            <w:r w:rsidRPr="00AE631A">
              <w:rPr>
                <w:rFonts w:ascii="Times New Roman" w:hAnsi="Times New Roman"/>
                <w:b/>
                <w:bCs/>
                <w:sz w:val="20"/>
                <w:szCs w:val="20"/>
                <w:lang w:val="en-US"/>
              </w:rPr>
              <w:t>Exam</w:t>
            </w:r>
          </w:p>
          <w:p w:rsidR="00AE631A" w:rsidRPr="00AE631A" w:rsidRDefault="00AE631A" w:rsidP="00AE631A">
            <w:pPr>
              <w:autoSpaceDE w:val="0"/>
              <w:autoSpaceDN w:val="0"/>
              <w:adjustRightInd w:val="0"/>
              <w:spacing w:after="120" w:line="240" w:lineRule="auto"/>
              <w:jc w:val="both"/>
              <w:rPr>
                <w:rFonts w:ascii="Times New Roman" w:hAnsi="Times New Roman"/>
                <w:bCs/>
                <w:sz w:val="20"/>
                <w:szCs w:val="20"/>
                <w:lang w:val="en-US"/>
              </w:rPr>
            </w:pPr>
            <w:r w:rsidRPr="00AE631A">
              <w:rPr>
                <w:rFonts w:ascii="Times New Roman" w:hAnsi="Times New Roman"/>
                <w:bCs/>
                <w:sz w:val="20"/>
                <w:szCs w:val="20"/>
                <w:lang w:val="en-US"/>
              </w:rPr>
              <w:t xml:space="preserve">For final exam students must submit an essay (450-550 words). Theme will be formulated by the professor. Essay must be written in a scholarly style and include at least 4 references from 4 different class readings. Essay will be assessed on the 10-0 scale. </w:t>
            </w:r>
          </w:p>
          <w:p w:rsidR="00AE631A" w:rsidRPr="00AE631A" w:rsidRDefault="00AE631A" w:rsidP="00AE631A">
            <w:pPr>
              <w:autoSpaceDE w:val="0"/>
              <w:autoSpaceDN w:val="0"/>
              <w:adjustRightInd w:val="0"/>
              <w:spacing w:after="120" w:line="240" w:lineRule="auto"/>
              <w:jc w:val="both"/>
              <w:rPr>
                <w:rFonts w:ascii="Times New Roman" w:hAnsi="Times New Roman"/>
                <w:b/>
                <w:bCs/>
                <w:sz w:val="20"/>
                <w:szCs w:val="20"/>
                <w:lang w:val="en-US"/>
              </w:rPr>
            </w:pPr>
            <w:r w:rsidRPr="00AE631A">
              <w:rPr>
                <w:rFonts w:ascii="Times New Roman" w:hAnsi="Times New Roman"/>
                <w:b/>
                <w:bCs/>
                <w:sz w:val="20"/>
                <w:szCs w:val="20"/>
                <w:lang w:val="en-US"/>
              </w:rPr>
              <w:t>Final grade formula is: cumulative grade (0</w:t>
            </w:r>
            <w:proofErr w:type="gramStart"/>
            <w:r w:rsidRPr="00AE631A">
              <w:rPr>
                <w:rFonts w:ascii="Times New Roman" w:hAnsi="Times New Roman"/>
                <w:b/>
                <w:bCs/>
                <w:sz w:val="20"/>
                <w:szCs w:val="20"/>
                <w:lang w:val="en-US"/>
              </w:rPr>
              <w:t>,65</w:t>
            </w:r>
            <w:proofErr w:type="gramEnd"/>
            <w:r w:rsidRPr="00AE631A">
              <w:rPr>
                <w:rFonts w:ascii="Times New Roman" w:hAnsi="Times New Roman"/>
                <w:b/>
                <w:bCs/>
                <w:sz w:val="20"/>
                <w:szCs w:val="20"/>
                <w:lang w:val="en-US"/>
              </w:rPr>
              <w:t xml:space="preserve">) + exam (0,35). </w:t>
            </w:r>
          </w:p>
          <w:p w:rsidR="00AE631A" w:rsidRPr="00AE631A" w:rsidRDefault="00AE631A" w:rsidP="00AE631A">
            <w:pPr>
              <w:autoSpaceDE w:val="0"/>
              <w:autoSpaceDN w:val="0"/>
              <w:adjustRightInd w:val="0"/>
              <w:spacing w:after="120" w:line="240" w:lineRule="auto"/>
              <w:jc w:val="both"/>
              <w:rPr>
                <w:rFonts w:ascii="Times New Roman" w:hAnsi="Times New Roman"/>
                <w:b/>
                <w:sz w:val="20"/>
                <w:szCs w:val="20"/>
                <w:lang w:val="en-US"/>
              </w:rPr>
            </w:pPr>
            <w:r w:rsidRPr="00AE631A">
              <w:rPr>
                <w:rFonts w:ascii="Times New Roman" w:hAnsi="Times New Roman"/>
                <w:b/>
                <w:sz w:val="20"/>
                <w:szCs w:val="20"/>
                <w:lang w:val="en-US"/>
              </w:rPr>
              <w:t>Policy towards absenteeism</w:t>
            </w:r>
          </w:p>
          <w:p w:rsidR="00C42A27" w:rsidRDefault="00AE631A" w:rsidP="00AE631A">
            <w:pPr>
              <w:tabs>
                <w:tab w:val="left" w:pos="284"/>
              </w:tabs>
              <w:spacing w:after="0" w:line="240" w:lineRule="auto"/>
              <w:jc w:val="both"/>
              <w:rPr>
                <w:rFonts w:ascii="Times New Roman" w:eastAsiaTheme="minorHAnsi" w:hAnsi="Times New Roman"/>
                <w:sz w:val="24"/>
                <w:szCs w:val="24"/>
                <w:lang w:val="en-US"/>
              </w:rPr>
            </w:pPr>
            <w:r w:rsidRPr="00AE631A">
              <w:rPr>
                <w:rFonts w:ascii="Times New Roman" w:hAnsi="Times New Roman"/>
                <w:sz w:val="20"/>
                <w:szCs w:val="20"/>
                <w:lang w:val="en-US"/>
              </w:rPr>
              <w:t>If the class is missed for a significant reason (approved by the office), student can submit an essay on the class question. Essay must be of 200-250 words and contain at least 2 references from the class readings. Written essay will cover oral participation in the class.</w:t>
            </w:r>
          </w:p>
        </w:tc>
      </w:tr>
      <w:tr w:rsidR="00C42A27" w:rsidRPr="00AE631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E631A" w:rsidRPr="00AE631A" w:rsidRDefault="00AE631A" w:rsidP="00AE631A">
            <w:pPr>
              <w:autoSpaceDE w:val="0"/>
              <w:autoSpaceDN w:val="0"/>
              <w:adjustRightInd w:val="0"/>
              <w:spacing w:after="0" w:line="240" w:lineRule="auto"/>
              <w:rPr>
                <w:rFonts w:ascii="Times New Roman" w:hAnsi="Times New Roman"/>
                <w:b/>
                <w:lang w:val="en-US"/>
              </w:rPr>
            </w:pPr>
            <w:r w:rsidRPr="00AE631A">
              <w:rPr>
                <w:rFonts w:ascii="Times New Roman" w:hAnsi="Times New Roman"/>
                <w:b/>
                <w:lang w:val="en-US"/>
              </w:rPr>
              <w:t>Compulsory literature</w:t>
            </w:r>
          </w:p>
          <w:p w:rsidR="00AE631A" w:rsidRPr="00AE631A" w:rsidRDefault="00AE631A" w:rsidP="00AE631A">
            <w:pPr>
              <w:numPr>
                <w:ilvl w:val="0"/>
                <w:numId w:val="11"/>
              </w:numPr>
              <w:autoSpaceDE w:val="0"/>
              <w:autoSpaceDN w:val="0"/>
              <w:adjustRightInd w:val="0"/>
              <w:spacing w:after="0" w:line="240" w:lineRule="auto"/>
              <w:rPr>
                <w:rFonts w:ascii="Times New Roman" w:hAnsi="Times New Roman"/>
                <w:lang w:val="en-US"/>
              </w:rPr>
            </w:pPr>
            <w:r w:rsidRPr="00AE631A">
              <w:rPr>
                <w:rFonts w:ascii="Times New Roman" w:hAnsi="Times New Roman"/>
                <w:lang w:val="en-US"/>
              </w:rPr>
              <w:t xml:space="preserve">John S. Duffield International Security Institutions: Rules, Tools, Schools, or Fools?   The Oxford Handbook of Political Institutions Edited by Sarah A. Binder, R. A. W. Rhodes, and Bert A. </w:t>
            </w:r>
            <w:proofErr w:type="spellStart"/>
            <w:r w:rsidRPr="00AE631A">
              <w:rPr>
                <w:rFonts w:ascii="Times New Roman" w:hAnsi="Times New Roman"/>
                <w:lang w:val="en-US"/>
              </w:rPr>
              <w:t>Rockman</w:t>
            </w:r>
            <w:proofErr w:type="spellEnd"/>
            <w:r w:rsidRPr="00AE631A">
              <w:rPr>
                <w:rFonts w:ascii="Times New Roman" w:hAnsi="Times New Roman"/>
                <w:lang w:val="en-US"/>
              </w:rPr>
              <w:t>. 2008 [</w:t>
            </w:r>
            <w:r w:rsidRPr="00AE631A">
              <w:rPr>
                <w:rFonts w:ascii="Times New Roman" w:hAnsi="Times New Roman"/>
              </w:rPr>
              <w:t>Электронный</w:t>
            </w:r>
            <w:r w:rsidRPr="00AE631A">
              <w:rPr>
                <w:rFonts w:ascii="Times New Roman" w:hAnsi="Times New Roman"/>
                <w:lang w:val="en-US"/>
              </w:rPr>
              <w:t xml:space="preserve"> </w:t>
            </w:r>
            <w:r w:rsidRPr="00AE631A">
              <w:rPr>
                <w:rFonts w:ascii="Times New Roman" w:hAnsi="Times New Roman"/>
              </w:rPr>
              <w:t>ресурс</w:t>
            </w:r>
            <w:r w:rsidRPr="00AE631A">
              <w:rPr>
                <w:rFonts w:ascii="Times New Roman" w:hAnsi="Times New Roman"/>
                <w:lang w:val="en-US"/>
              </w:rPr>
              <w:t>]</w:t>
            </w:r>
          </w:p>
          <w:p w:rsidR="00AE631A" w:rsidRPr="00AE631A" w:rsidRDefault="00AE631A" w:rsidP="00AE631A">
            <w:pPr>
              <w:numPr>
                <w:ilvl w:val="0"/>
                <w:numId w:val="11"/>
              </w:numPr>
              <w:autoSpaceDE w:val="0"/>
              <w:autoSpaceDN w:val="0"/>
              <w:adjustRightInd w:val="0"/>
              <w:spacing w:after="0" w:line="240" w:lineRule="auto"/>
              <w:rPr>
                <w:rFonts w:ascii="Times New Roman" w:hAnsi="Times New Roman"/>
                <w:lang w:val="en-US"/>
              </w:rPr>
            </w:pPr>
            <w:r w:rsidRPr="00AE631A">
              <w:rPr>
                <w:rFonts w:ascii="Times New Roman" w:hAnsi="Times New Roman"/>
                <w:lang w:val="en-US"/>
              </w:rPr>
              <w:t xml:space="preserve">Alexandra </w:t>
            </w:r>
            <w:proofErr w:type="spellStart"/>
            <w:r w:rsidRPr="00AE631A">
              <w:rPr>
                <w:rFonts w:ascii="Times New Roman" w:hAnsi="Times New Roman"/>
                <w:lang w:val="en-US"/>
              </w:rPr>
              <w:t>Gheciu</w:t>
            </w:r>
            <w:proofErr w:type="spellEnd"/>
            <w:r w:rsidRPr="00AE631A">
              <w:rPr>
                <w:rFonts w:ascii="Times New Roman" w:hAnsi="Times New Roman"/>
                <w:lang w:val="en-US"/>
              </w:rPr>
              <w:t xml:space="preserve"> and William C. </w:t>
            </w:r>
            <w:proofErr w:type="spellStart"/>
            <w:r w:rsidRPr="00AE631A">
              <w:rPr>
                <w:rFonts w:ascii="Times New Roman" w:hAnsi="Times New Roman"/>
                <w:lang w:val="en-US"/>
              </w:rPr>
              <w:t>Wohlforth</w:t>
            </w:r>
            <w:proofErr w:type="spellEnd"/>
            <w:r w:rsidRPr="00AE631A">
              <w:rPr>
                <w:rFonts w:ascii="Times New Roman" w:hAnsi="Times New Roman"/>
                <w:lang w:val="en-US"/>
              </w:rPr>
              <w:t xml:space="preserve"> </w:t>
            </w:r>
            <w:proofErr w:type="gramStart"/>
            <w:r w:rsidRPr="00AE631A">
              <w:rPr>
                <w:rFonts w:ascii="Times New Roman" w:hAnsi="Times New Roman"/>
                <w:lang w:val="en-US"/>
              </w:rPr>
              <w:t>The</w:t>
            </w:r>
            <w:proofErr w:type="gramEnd"/>
            <w:r w:rsidRPr="00AE631A">
              <w:rPr>
                <w:rFonts w:ascii="Times New Roman" w:hAnsi="Times New Roman"/>
                <w:lang w:val="en-US"/>
              </w:rPr>
              <w:t xml:space="preserve"> Future of Security Studies. The Oxford Handbook of International Security. 2018 [</w:t>
            </w:r>
            <w:r w:rsidRPr="00AE631A">
              <w:rPr>
                <w:rFonts w:ascii="Times New Roman" w:hAnsi="Times New Roman"/>
              </w:rPr>
              <w:t>Электронный</w:t>
            </w:r>
            <w:r w:rsidRPr="00AE631A">
              <w:rPr>
                <w:rFonts w:ascii="Times New Roman" w:hAnsi="Times New Roman"/>
                <w:lang w:val="en-US"/>
              </w:rPr>
              <w:t xml:space="preserve"> </w:t>
            </w:r>
            <w:r w:rsidRPr="00AE631A">
              <w:rPr>
                <w:rFonts w:ascii="Times New Roman" w:hAnsi="Times New Roman"/>
              </w:rPr>
              <w:t>ресурс</w:t>
            </w:r>
            <w:r w:rsidRPr="00AE631A">
              <w:rPr>
                <w:rFonts w:ascii="Times New Roman" w:hAnsi="Times New Roman"/>
                <w:lang w:val="en-US"/>
              </w:rPr>
              <w:t>]</w:t>
            </w:r>
          </w:p>
          <w:p w:rsidR="00AE631A" w:rsidRPr="00AE631A" w:rsidRDefault="00AE631A" w:rsidP="00AE631A">
            <w:pPr>
              <w:numPr>
                <w:ilvl w:val="0"/>
                <w:numId w:val="11"/>
              </w:numPr>
              <w:autoSpaceDE w:val="0"/>
              <w:autoSpaceDN w:val="0"/>
              <w:adjustRightInd w:val="0"/>
              <w:spacing w:after="0" w:line="240" w:lineRule="auto"/>
              <w:rPr>
                <w:rFonts w:ascii="Times New Roman" w:hAnsi="Times New Roman"/>
                <w:lang w:val="en-US"/>
              </w:rPr>
            </w:pPr>
            <w:r w:rsidRPr="00AE631A">
              <w:rPr>
                <w:rFonts w:ascii="Times New Roman" w:hAnsi="Times New Roman"/>
                <w:lang w:val="en-US"/>
              </w:rPr>
              <w:t xml:space="preserve">Ryan C. Maness and Brandon </w:t>
            </w:r>
            <w:proofErr w:type="spellStart"/>
            <w:r w:rsidRPr="00AE631A">
              <w:rPr>
                <w:rFonts w:ascii="Times New Roman" w:hAnsi="Times New Roman"/>
                <w:lang w:val="en-US"/>
              </w:rPr>
              <w:t>Valeriano</w:t>
            </w:r>
            <w:proofErr w:type="spellEnd"/>
            <w:r w:rsidRPr="00AE631A">
              <w:rPr>
                <w:rFonts w:ascii="Times New Roman" w:hAnsi="Times New Roman"/>
                <w:lang w:val="en-US"/>
              </w:rPr>
              <w:t xml:space="preserve"> International Cyber Conflict and National Security. Edited by Derek S. </w:t>
            </w:r>
            <w:proofErr w:type="spellStart"/>
            <w:r w:rsidRPr="00AE631A">
              <w:rPr>
                <w:rFonts w:ascii="Times New Roman" w:hAnsi="Times New Roman"/>
                <w:lang w:val="en-US"/>
              </w:rPr>
              <w:t>Reveron</w:t>
            </w:r>
            <w:proofErr w:type="spellEnd"/>
            <w:r w:rsidRPr="00AE631A">
              <w:rPr>
                <w:rFonts w:ascii="Times New Roman" w:hAnsi="Times New Roman"/>
                <w:lang w:val="en-US"/>
              </w:rPr>
              <w:t xml:space="preserve">, Nikolas K. </w:t>
            </w:r>
            <w:proofErr w:type="spellStart"/>
            <w:r w:rsidRPr="00AE631A">
              <w:rPr>
                <w:rFonts w:ascii="Times New Roman" w:hAnsi="Times New Roman"/>
                <w:lang w:val="en-US"/>
              </w:rPr>
              <w:t>Gvosdev</w:t>
            </w:r>
            <w:proofErr w:type="spellEnd"/>
            <w:r w:rsidRPr="00AE631A">
              <w:rPr>
                <w:rFonts w:ascii="Times New Roman" w:hAnsi="Times New Roman"/>
                <w:lang w:val="en-US"/>
              </w:rPr>
              <w:t>, and John A. Cloud. The Oxford Handbook of U.S. National Security. 2018 [</w:t>
            </w:r>
            <w:r w:rsidRPr="00AE631A">
              <w:rPr>
                <w:rFonts w:ascii="Times New Roman" w:hAnsi="Times New Roman"/>
              </w:rPr>
              <w:t>Электронный</w:t>
            </w:r>
            <w:r w:rsidRPr="00AE631A">
              <w:rPr>
                <w:rFonts w:ascii="Times New Roman" w:hAnsi="Times New Roman"/>
                <w:lang w:val="en-US"/>
              </w:rPr>
              <w:t xml:space="preserve"> </w:t>
            </w:r>
            <w:r w:rsidRPr="00AE631A">
              <w:rPr>
                <w:rFonts w:ascii="Times New Roman" w:hAnsi="Times New Roman"/>
              </w:rPr>
              <w:t>ресурс</w:t>
            </w:r>
            <w:r w:rsidRPr="00AE631A">
              <w:rPr>
                <w:rFonts w:ascii="Times New Roman" w:hAnsi="Times New Roman"/>
                <w:lang w:val="en-US"/>
              </w:rPr>
              <w:t>]</w:t>
            </w:r>
          </w:p>
          <w:p w:rsidR="00AE631A" w:rsidRPr="00AE631A" w:rsidRDefault="00AE631A" w:rsidP="00AE631A">
            <w:pPr>
              <w:autoSpaceDE w:val="0"/>
              <w:autoSpaceDN w:val="0"/>
              <w:adjustRightInd w:val="0"/>
              <w:spacing w:after="0" w:line="240" w:lineRule="auto"/>
              <w:ind w:left="1101"/>
              <w:rPr>
                <w:rFonts w:ascii="Times New Roman" w:hAnsi="Times New Roman"/>
                <w:lang w:val="en-US"/>
              </w:rPr>
            </w:pPr>
          </w:p>
          <w:p w:rsidR="00AE631A" w:rsidRPr="00AE631A" w:rsidRDefault="00AE631A" w:rsidP="00AE631A">
            <w:pPr>
              <w:autoSpaceDE w:val="0"/>
              <w:autoSpaceDN w:val="0"/>
              <w:adjustRightInd w:val="0"/>
              <w:spacing w:after="0" w:line="240" w:lineRule="auto"/>
              <w:rPr>
                <w:rFonts w:ascii="Times New Roman" w:hAnsi="Times New Roman"/>
                <w:b/>
                <w:lang w:val="en-US"/>
              </w:rPr>
            </w:pPr>
            <w:r w:rsidRPr="00AE631A">
              <w:rPr>
                <w:rFonts w:ascii="Times New Roman" w:hAnsi="Times New Roman"/>
                <w:b/>
                <w:lang w:val="en-US"/>
              </w:rPr>
              <w:t xml:space="preserve">Recommended literature </w:t>
            </w:r>
          </w:p>
          <w:p w:rsidR="00AE631A" w:rsidRPr="00AE631A" w:rsidRDefault="00AE631A" w:rsidP="00AE631A">
            <w:pPr>
              <w:numPr>
                <w:ilvl w:val="0"/>
                <w:numId w:val="12"/>
              </w:numPr>
              <w:autoSpaceDE w:val="0"/>
              <w:autoSpaceDN w:val="0"/>
              <w:adjustRightInd w:val="0"/>
              <w:spacing w:after="0" w:line="240" w:lineRule="auto"/>
              <w:rPr>
                <w:rFonts w:ascii="Times New Roman" w:hAnsi="Times New Roman"/>
                <w:lang w:val="en-US"/>
              </w:rPr>
            </w:pPr>
            <w:proofErr w:type="spellStart"/>
            <w:r w:rsidRPr="00AE631A">
              <w:rPr>
                <w:rFonts w:ascii="Times New Roman" w:hAnsi="Times New Roman"/>
                <w:lang w:val="en-US"/>
              </w:rPr>
              <w:t>Westad</w:t>
            </w:r>
            <w:proofErr w:type="spellEnd"/>
            <w:r w:rsidRPr="00AE631A">
              <w:rPr>
                <w:rFonts w:ascii="Times New Roman" w:hAnsi="Times New Roman"/>
                <w:lang w:val="en-US"/>
              </w:rPr>
              <w:t xml:space="preserve">, Odd </w:t>
            </w:r>
            <w:proofErr w:type="gramStart"/>
            <w:r w:rsidRPr="00AE631A">
              <w:rPr>
                <w:rFonts w:ascii="Times New Roman" w:hAnsi="Times New Roman"/>
                <w:lang w:val="en-US"/>
              </w:rPr>
              <w:t>Arne  The</w:t>
            </w:r>
            <w:proofErr w:type="gramEnd"/>
            <w:r w:rsidRPr="00AE631A">
              <w:rPr>
                <w:rFonts w:ascii="Times New Roman" w:hAnsi="Times New Roman"/>
                <w:lang w:val="en-US"/>
              </w:rPr>
              <w:t xml:space="preserve"> Global Cold War : Third World Interventions and the Making of Our Times. Cambridge University Press  2007 [</w:t>
            </w:r>
            <w:r w:rsidRPr="00AE631A">
              <w:rPr>
                <w:rFonts w:ascii="Times New Roman" w:hAnsi="Times New Roman"/>
              </w:rPr>
              <w:t>Электронный</w:t>
            </w:r>
            <w:r w:rsidRPr="00AE631A">
              <w:rPr>
                <w:rFonts w:ascii="Times New Roman" w:hAnsi="Times New Roman"/>
                <w:lang w:val="en-US"/>
              </w:rPr>
              <w:t xml:space="preserve"> </w:t>
            </w:r>
            <w:r w:rsidRPr="00AE631A">
              <w:rPr>
                <w:rFonts w:ascii="Times New Roman" w:hAnsi="Times New Roman"/>
              </w:rPr>
              <w:t>ресурс</w:t>
            </w:r>
            <w:r w:rsidRPr="00AE631A">
              <w:rPr>
                <w:rFonts w:ascii="Times New Roman" w:hAnsi="Times New Roman"/>
                <w:lang w:val="en-US"/>
              </w:rPr>
              <w:t>]</w:t>
            </w:r>
          </w:p>
          <w:p w:rsidR="00C42A27" w:rsidRDefault="00AE631A" w:rsidP="00AE631A">
            <w:pPr>
              <w:spacing w:after="0" w:line="240" w:lineRule="auto"/>
              <w:rPr>
                <w:rFonts w:ascii="Times New Roman" w:eastAsiaTheme="minorHAnsi" w:hAnsi="Times New Roman"/>
                <w:sz w:val="24"/>
                <w:szCs w:val="24"/>
                <w:lang w:val="en-US"/>
              </w:rPr>
            </w:pPr>
            <w:r w:rsidRPr="00AE631A">
              <w:rPr>
                <w:rFonts w:ascii="Times New Roman" w:hAnsi="Times New Roman"/>
                <w:lang w:val="en-US"/>
              </w:rPr>
              <w:t xml:space="preserve">Doyle, Michael W.; </w:t>
            </w:r>
            <w:proofErr w:type="spellStart"/>
            <w:r w:rsidRPr="00AE631A">
              <w:rPr>
                <w:rFonts w:ascii="Times New Roman" w:hAnsi="Times New Roman"/>
                <w:lang w:val="en-US"/>
              </w:rPr>
              <w:t>Sambanis</w:t>
            </w:r>
            <w:proofErr w:type="spellEnd"/>
            <w:r w:rsidRPr="00AE631A">
              <w:rPr>
                <w:rFonts w:ascii="Times New Roman" w:hAnsi="Times New Roman"/>
                <w:lang w:val="en-US"/>
              </w:rPr>
              <w:t xml:space="preserve">, </w:t>
            </w:r>
            <w:proofErr w:type="spellStart"/>
            <w:r w:rsidRPr="00AE631A">
              <w:rPr>
                <w:rFonts w:ascii="Times New Roman" w:hAnsi="Times New Roman"/>
                <w:lang w:val="en-US"/>
              </w:rPr>
              <w:t>Nicholas</w:t>
            </w:r>
            <w:proofErr w:type="gramStart"/>
            <w:r w:rsidRPr="00AE631A">
              <w:rPr>
                <w:rFonts w:ascii="Times New Roman" w:hAnsi="Times New Roman"/>
                <w:lang w:val="en-US"/>
              </w:rPr>
              <w:t>;and</w:t>
            </w:r>
            <w:proofErr w:type="spellEnd"/>
            <w:proofErr w:type="gramEnd"/>
            <w:r w:rsidRPr="00AE631A">
              <w:rPr>
                <w:rFonts w:ascii="Times New Roman" w:hAnsi="Times New Roman"/>
                <w:lang w:val="en-US"/>
              </w:rPr>
              <w:t xml:space="preserve"> more  Making War and Building Peace : United Nations Peace Operations. Princeton University Press. 2006[</w:t>
            </w:r>
            <w:r w:rsidRPr="00AE631A">
              <w:rPr>
                <w:rFonts w:ascii="Times New Roman" w:hAnsi="Times New Roman"/>
              </w:rPr>
              <w:t>Электронный</w:t>
            </w:r>
            <w:r w:rsidRPr="00AE631A">
              <w:rPr>
                <w:rFonts w:ascii="Times New Roman" w:hAnsi="Times New Roman"/>
                <w:lang w:val="en-US"/>
              </w:rPr>
              <w:t xml:space="preserve"> </w:t>
            </w:r>
            <w:r w:rsidRPr="00AE631A">
              <w:rPr>
                <w:rFonts w:ascii="Times New Roman" w:hAnsi="Times New Roman"/>
              </w:rPr>
              <w:t>ресурс</w:t>
            </w:r>
            <w:r w:rsidRPr="00AE631A">
              <w:rPr>
                <w:rFonts w:ascii="Times New Roman" w:hAnsi="Times New Roman"/>
                <w:lang w:val="en-US"/>
              </w:rPr>
              <w:t>]</w:t>
            </w:r>
          </w:p>
        </w:tc>
      </w:tr>
      <w:tr w:rsidR="00C42A27" w:rsidRPr="00AE631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E66817" w:rsidRDefault="00AE631A" w:rsidP="00AE631A">
            <w:pPr>
              <w:spacing w:after="0" w:line="240" w:lineRule="auto"/>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 xml:space="preserve"> </w:t>
            </w:r>
            <w:r w:rsidRPr="00AE631A">
              <w:rPr>
                <w:rFonts w:ascii="Times New Roman" w:hAnsi="Times New Roman"/>
                <w:sz w:val="20"/>
                <w:szCs w:val="20"/>
                <w:lang w:val="en-US"/>
              </w:rPr>
              <w:t xml:space="preserve">Dr. Vera AGEEVA: </w:t>
            </w:r>
            <w:hyperlink r:id="rId9" w:history="1">
              <w:r w:rsidRPr="00AE631A">
                <w:rPr>
                  <w:rFonts w:ascii="Times New Roman" w:hAnsi="Times New Roman"/>
                  <w:color w:val="0000FF"/>
                  <w:sz w:val="20"/>
                  <w:szCs w:val="20"/>
                  <w:u w:val="single"/>
                  <w:lang w:val="fr-FR"/>
                </w:rPr>
                <w:t>vageeva@hse.ru</w:t>
              </w:r>
            </w:hyperlink>
          </w:p>
        </w:tc>
      </w:tr>
    </w:tbl>
    <w:p w:rsidR="00D4693C" w:rsidRPr="00D4693C" w:rsidRDefault="00D4693C" w:rsidP="00D4693C">
      <w:pPr>
        <w:spacing w:after="0" w:line="240" w:lineRule="auto"/>
        <w:jc w:val="both"/>
        <w:rPr>
          <w:rFonts w:ascii="Times New Roman" w:hAnsi="Times New Roman"/>
          <w:sz w:val="24"/>
          <w:lang w:val="en-US"/>
        </w:rPr>
      </w:pPr>
      <w:bookmarkStart w:id="0" w:name="_GoBack"/>
      <w:bookmarkEnd w:id="0"/>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75" w:rsidRDefault="00A87A75" w:rsidP="00F31F02">
      <w:pPr>
        <w:spacing w:after="0" w:line="240" w:lineRule="auto"/>
      </w:pPr>
      <w:r>
        <w:separator/>
      </w:r>
    </w:p>
  </w:endnote>
  <w:endnote w:type="continuationSeparator" w:id="0">
    <w:p w:rsidR="00A87A75" w:rsidRDefault="00A87A75"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75" w:rsidRDefault="00A87A75" w:rsidP="00F31F02">
      <w:pPr>
        <w:spacing w:after="0" w:line="240" w:lineRule="auto"/>
      </w:pPr>
      <w:r>
        <w:separator/>
      </w:r>
    </w:p>
  </w:footnote>
  <w:footnote w:type="continuationSeparator" w:id="0">
    <w:p w:rsidR="00A87A75" w:rsidRDefault="00A87A75"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8F0"/>
    <w:multiLevelType w:val="hybridMultilevel"/>
    <w:tmpl w:val="06BE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97B7A"/>
    <w:multiLevelType w:val="hybridMultilevel"/>
    <w:tmpl w:val="96FA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332286"/>
    <w:multiLevelType w:val="hybridMultilevel"/>
    <w:tmpl w:val="5A10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72392"/>
    <w:multiLevelType w:val="multilevel"/>
    <w:tmpl w:val="B7FC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B147E"/>
    <w:multiLevelType w:val="hybridMultilevel"/>
    <w:tmpl w:val="B0C275BC"/>
    <w:lvl w:ilvl="0" w:tplc="1540A9CE">
      <w:start w:val="1"/>
      <w:numFmt w:val="decimal"/>
      <w:lvlText w:val="%1."/>
      <w:lvlJc w:val="left"/>
      <w:pPr>
        <w:ind w:left="1398" w:hanging="360"/>
      </w:pPr>
      <w:rPr>
        <w:rFonts w:hint="default"/>
        <w:sz w:val="22"/>
        <w:szCs w:val="22"/>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5">
    <w:nsid w:val="4D7A12E5"/>
    <w:multiLevelType w:val="hybridMultilevel"/>
    <w:tmpl w:val="0A1AE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5E55BC"/>
    <w:multiLevelType w:val="hybridMultilevel"/>
    <w:tmpl w:val="B0C275BC"/>
    <w:lvl w:ilvl="0" w:tplc="1540A9CE">
      <w:start w:val="1"/>
      <w:numFmt w:val="decimal"/>
      <w:lvlText w:val="%1."/>
      <w:lvlJc w:val="left"/>
      <w:pPr>
        <w:ind w:left="1398" w:hanging="360"/>
      </w:pPr>
      <w:rPr>
        <w:rFonts w:hint="default"/>
        <w:sz w:val="22"/>
        <w:szCs w:val="22"/>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7">
    <w:nsid w:val="61327686"/>
    <w:multiLevelType w:val="hybridMultilevel"/>
    <w:tmpl w:val="8B501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0C35FD"/>
    <w:multiLevelType w:val="multilevel"/>
    <w:tmpl w:val="F518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0"/>
  </w:num>
  <w:num w:numId="6">
    <w:abstractNumId w:val="3"/>
  </w:num>
  <w:num w:numId="7">
    <w:abstractNumId w:val="8"/>
  </w:num>
  <w:num w:numId="8">
    <w:abstractNumId w:val="5"/>
  </w:num>
  <w:num w:numId="9">
    <w:abstractNumId w:val="7"/>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227878"/>
    <w:rsid w:val="002376BB"/>
    <w:rsid w:val="0033665B"/>
    <w:rsid w:val="00350F7A"/>
    <w:rsid w:val="00360ED6"/>
    <w:rsid w:val="003A0484"/>
    <w:rsid w:val="004621E2"/>
    <w:rsid w:val="004B1D7A"/>
    <w:rsid w:val="004D242D"/>
    <w:rsid w:val="004E303F"/>
    <w:rsid w:val="00554AD8"/>
    <w:rsid w:val="0057785A"/>
    <w:rsid w:val="00581152"/>
    <w:rsid w:val="00613DCA"/>
    <w:rsid w:val="00644510"/>
    <w:rsid w:val="006A0D74"/>
    <w:rsid w:val="006F1B3F"/>
    <w:rsid w:val="007340A4"/>
    <w:rsid w:val="007A2171"/>
    <w:rsid w:val="00925F7A"/>
    <w:rsid w:val="009401AE"/>
    <w:rsid w:val="00963830"/>
    <w:rsid w:val="009F6FE5"/>
    <w:rsid w:val="00A87A75"/>
    <w:rsid w:val="00AE631A"/>
    <w:rsid w:val="00B5254A"/>
    <w:rsid w:val="00B9097B"/>
    <w:rsid w:val="00C42A27"/>
    <w:rsid w:val="00C516DA"/>
    <w:rsid w:val="00CB1AAC"/>
    <w:rsid w:val="00D4693C"/>
    <w:rsid w:val="00D640A5"/>
    <w:rsid w:val="00D85442"/>
    <w:rsid w:val="00D95D7E"/>
    <w:rsid w:val="00DB57AC"/>
    <w:rsid w:val="00E66817"/>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agee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5806-1E25-4D7C-90A4-9CCABB9E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Князева Светлана Алексеевна</cp:lastModifiedBy>
  <cp:revision>10</cp:revision>
  <cp:lastPrinted>2018-03-13T09:40:00Z</cp:lastPrinted>
  <dcterms:created xsi:type="dcterms:W3CDTF">2018-03-13T09:46:00Z</dcterms:created>
  <dcterms:modified xsi:type="dcterms:W3CDTF">2019-03-13T09:38:00Z</dcterms:modified>
</cp:coreProperties>
</file>