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80659" w14:textId="77777777" w:rsidR="00C42A27" w:rsidRPr="00A41EF5" w:rsidRDefault="00C42A27" w:rsidP="00C42A27">
      <w:pPr>
        <w:spacing w:after="0" w:line="240" w:lineRule="auto"/>
        <w:jc w:val="center"/>
        <w:rPr>
          <w:rFonts w:ascii="Times New Roman" w:eastAsiaTheme="minorHAnsi" w:hAnsi="Times New Roman"/>
          <w:b/>
          <w:sz w:val="24"/>
          <w:szCs w:val="24"/>
          <w:lang w:val="en-US"/>
        </w:rPr>
      </w:pPr>
      <w:r w:rsidRPr="00A41EF5">
        <w:rPr>
          <w:rFonts w:ascii="Times New Roman" w:eastAsiaTheme="minorHAnsi" w:hAnsi="Times New Roman"/>
          <w:b/>
          <w:sz w:val="24"/>
          <w:szCs w:val="24"/>
          <w:lang w:val="en-US"/>
        </w:rPr>
        <w:t>Course descriptor</w:t>
      </w:r>
    </w:p>
    <w:p w14:paraId="09244203" w14:textId="77777777" w:rsidR="00D4693C" w:rsidRDefault="00D4693C" w:rsidP="00D4693C">
      <w:pPr>
        <w:spacing w:after="0" w:line="240" w:lineRule="auto"/>
        <w:jc w:val="both"/>
        <w:rPr>
          <w:rFonts w:ascii="Times New Roman" w:hAnsi="Times New Roman"/>
          <w:sz w:val="24"/>
          <w:lang w:val="en-US"/>
        </w:rPr>
      </w:pPr>
    </w:p>
    <w:p w14:paraId="2FC9895A" w14:textId="77777777" w:rsidR="0021169C" w:rsidRDefault="0021169C" w:rsidP="00D4693C">
      <w:pPr>
        <w:spacing w:after="0" w:line="240" w:lineRule="auto"/>
        <w:jc w:val="both"/>
        <w:rPr>
          <w:rFonts w:ascii="Times New Roman" w:hAnsi="Times New Roman"/>
          <w:sz w:val="24"/>
          <w:lang w:val="en-US"/>
        </w:rPr>
      </w:pPr>
      <w:bookmarkStart w:id="0" w:name="_GoBack"/>
      <w:bookmarkEnd w:id="0"/>
    </w:p>
    <w:tbl>
      <w:tblPr>
        <w:tblW w:w="9638"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416"/>
        <w:gridCol w:w="2126"/>
        <w:gridCol w:w="426"/>
        <w:gridCol w:w="742"/>
        <w:gridCol w:w="1558"/>
      </w:tblGrid>
      <w:tr w:rsidR="007D62F4" w:rsidRPr="008E38CC" w14:paraId="55BC5ACA"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8E07C57"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Title of the course</w:t>
            </w:r>
          </w:p>
        </w:tc>
        <w:tc>
          <w:tcPr>
            <w:tcW w:w="7268"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70F0194" w14:textId="77777777" w:rsidR="007D62F4" w:rsidRPr="008E38CC" w:rsidRDefault="007D62F4" w:rsidP="0036452F">
            <w:pPr>
              <w:spacing w:after="0" w:line="240" w:lineRule="auto"/>
              <w:rPr>
                <w:rFonts w:ascii="Times New Roman" w:eastAsiaTheme="minorHAnsi" w:hAnsi="Times New Roman"/>
                <w:b/>
                <w:sz w:val="24"/>
                <w:szCs w:val="24"/>
                <w:lang w:val="en-US"/>
              </w:rPr>
            </w:pPr>
            <w:r w:rsidRPr="00A95525">
              <w:rPr>
                <w:rFonts w:ascii="Times New Roman" w:eastAsiaTheme="minorHAnsi" w:hAnsi="Times New Roman"/>
                <w:b/>
                <w:sz w:val="24"/>
                <w:szCs w:val="24"/>
                <w:lang w:val="en-US"/>
              </w:rPr>
              <w:t>Governance Technologies and Policy Analysis</w:t>
            </w:r>
          </w:p>
        </w:tc>
      </w:tr>
      <w:tr w:rsidR="007D62F4" w:rsidRPr="008E38CC" w14:paraId="31284011"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5F3D0EC"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 xml:space="preserve">Title of the Academic </w:t>
            </w:r>
            <w:proofErr w:type="spellStart"/>
            <w:r w:rsidRPr="008E38CC">
              <w:rPr>
                <w:rFonts w:ascii="Times New Roman" w:eastAsiaTheme="minorHAnsi" w:hAnsi="Times New Roman"/>
                <w:sz w:val="24"/>
                <w:szCs w:val="24"/>
                <w:lang w:val="en-US"/>
              </w:rPr>
              <w:t>Programme</w:t>
            </w:r>
            <w:proofErr w:type="spellEnd"/>
            <w:r w:rsidRPr="008E38CC">
              <w:rPr>
                <w:rFonts w:ascii="Times New Roman" w:eastAsiaTheme="minorHAnsi" w:hAnsi="Times New Roman"/>
                <w:sz w:val="24"/>
                <w:szCs w:val="24"/>
                <w:lang w:val="en-US"/>
              </w:rPr>
              <w:t xml:space="preserve"> </w:t>
            </w:r>
          </w:p>
        </w:tc>
        <w:tc>
          <w:tcPr>
            <w:tcW w:w="726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65A2C9E5" w14:textId="77777777" w:rsidR="007D62F4" w:rsidRPr="008E38CC" w:rsidRDefault="007D62F4" w:rsidP="0036452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Public Policy and Analytics</w:t>
            </w:r>
          </w:p>
        </w:tc>
      </w:tr>
      <w:tr w:rsidR="007D62F4" w:rsidRPr="008E38CC" w14:paraId="69DF7739"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02E98E6"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 xml:space="preserve">Type of the course </w:t>
            </w:r>
          </w:p>
        </w:tc>
        <w:tc>
          <w:tcPr>
            <w:tcW w:w="726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6ACAFC2" w14:textId="77777777" w:rsidR="007D62F4" w:rsidRPr="008E38CC" w:rsidRDefault="007D62F4" w:rsidP="0036452F">
            <w:pPr>
              <w:spacing w:after="0" w:line="240" w:lineRule="auto"/>
              <w:rPr>
                <w:rFonts w:ascii="Times New Roman" w:eastAsiaTheme="minorHAnsi" w:hAnsi="Times New Roman"/>
                <w:sz w:val="24"/>
                <w:szCs w:val="24"/>
                <w:lang w:val="en-US"/>
              </w:rPr>
            </w:pPr>
            <w:r>
              <w:rPr>
                <w:rFonts w:ascii="Times New Roman" w:eastAsiaTheme="minorHAnsi" w:hAnsi="Times New Roman"/>
                <w:lang w:val="en-US"/>
              </w:rPr>
              <w:t>Core</w:t>
            </w:r>
          </w:p>
        </w:tc>
      </w:tr>
      <w:tr w:rsidR="007D62F4" w:rsidRPr="008E38CC" w14:paraId="5A932A48" w14:textId="77777777" w:rsidTr="0036452F">
        <w:trPr>
          <w:trHeight w:val="230"/>
        </w:trPr>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CEDA611"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Prerequisites</w:t>
            </w:r>
          </w:p>
        </w:tc>
        <w:tc>
          <w:tcPr>
            <w:tcW w:w="726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0408A449" w14:textId="77777777" w:rsidR="007D62F4" w:rsidRPr="008E38CC" w:rsidRDefault="007D62F4" w:rsidP="0036452F">
            <w:pPr>
              <w:spacing w:after="0" w:line="240" w:lineRule="auto"/>
              <w:rPr>
                <w:rFonts w:ascii="Times New Roman" w:eastAsiaTheme="minorHAnsi" w:hAnsi="Times New Roman"/>
                <w:sz w:val="24"/>
                <w:szCs w:val="24"/>
                <w:lang w:val="en-US"/>
              </w:rPr>
            </w:pPr>
            <w:r w:rsidRPr="000C77AF">
              <w:rPr>
                <w:rFonts w:ascii="Times New Roman" w:eastAsiaTheme="minorHAnsi" w:hAnsi="Times New Roman"/>
                <w:sz w:val="24"/>
                <w:szCs w:val="24"/>
                <w:lang w:val="en-US"/>
              </w:rPr>
              <w:t>Students should have fluent English and be acquainted with conceptual and terminological features of the main frameworks in public administration.</w:t>
            </w:r>
            <w:r>
              <w:rPr>
                <w:rFonts w:ascii="Times New Roman" w:eastAsiaTheme="minorHAnsi" w:hAnsi="Times New Roman"/>
                <w:sz w:val="24"/>
                <w:szCs w:val="24"/>
                <w:lang w:val="en-US"/>
              </w:rPr>
              <w:t xml:space="preserve"> Students should successfully complete the Research Seminar (2</w:t>
            </w:r>
            <w:r w:rsidRPr="00A95525">
              <w:rPr>
                <w:rFonts w:ascii="Times New Roman" w:eastAsiaTheme="minorHAnsi" w:hAnsi="Times New Roman"/>
                <w:sz w:val="24"/>
                <w:szCs w:val="24"/>
                <w:vertAlign w:val="superscript"/>
                <w:lang w:val="en-US"/>
              </w:rPr>
              <w:t>nd</w:t>
            </w:r>
            <w:r>
              <w:rPr>
                <w:rFonts w:ascii="Times New Roman" w:eastAsiaTheme="minorHAnsi" w:hAnsi="Times New Roman"/>
                <w:sz w:val="24"/>
                <w:szCs w:val="24"/>
                <w:lang w:val="en-US"/>
              </w:rPr>
              <w:t xml:space="preserve"> year of study) to be able to move further in the application of the research methods to policy analysis.</w:t>
            </w:r>
          </w:p>
        </w:tc>
      </w:tr>
      <w:tr w:rsidR="007D62F4" w:rsidRPr="008E38CC" w14:paraId="5E6C3679" w14:textId="77777777" w:rsidTr="0036452F">
        <w:trPr>
          <w:trHeight w:val="230"/>
        </w:trPr>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AC9FAF9"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ECTS workload</w:t>
            </w:r>
          </w:p>
        </w:tc>
        <w:tc>
          <w:tcPr>
            <w:tcW w:w="726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11AE151A" w14:textId="3F0FA0D4" w:rsidR="007D62F4" w:rsidRPr="008E38CC" w:rsidRDefault="007D62F4" w:rsidP="0036452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7D62F4" w:rsidRPr="008E38CC" w14:paraId="786548D5" w14:textId="77777777" w:rsidTr="0036452F">
        <w:trPr>
          <w:trHeight w:val="217"/>
        </w:trPr>
        <w:tc>
          <w:tcPr>
            <w:tcW w:w="237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872AA5A"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1FE3C33"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Directed Study</w:t>
            </w:r>
          </w:p>
        </w:tc>
        <w:tc>
          <w:tcPr>
            <w:tcW w:w="2552" w:type="dxa"/>
            <w:gridSpan w:val="2"/>
            <w:tcBorders>
              <w:top w:val="single" w:sz="4" w:space="0" w:color="auto"/>
              <w:left w:val="single" w:sz="4" w:space="0" w:color="auto"/>
              <w:bottom w:val="single" w:sz="4" w:space="0" w:color="auto"/>
              <w:right w:val="single" w:sz="4" w:space="0" w:color="auto"/>
            </w:tcBorders>
            <w:hideMark/>
          </w:tcPr>
          <w:p w14:paraId="715853F4"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 xml:space="preserve">Self-directed study </w:t>
            </w:r>
          </w:p>
        </w:tc>
        <w:tc>
          <w:tcPr>
            <w:tcW w:w="2300" w:type="dxa"/>
            <w:gridSpan w:val="2"/>
            <w:tcBorders>
              <w:top w:val="single" w:sz="4" w:space="0" w:color="auto"/>
              <w:left w:val="single" w:sz="4" w:space="0" w:color="auto"/>
              <w:bottom w:val="single" w:sz="4" w:space="0" w:color="auto"/>
              <w:right w:val="single" w:sz="4" w:space="0" w:color="auto"/>
            </w:tcBorders>
            <w:hideMark/>
          </w:tcPr>
          <w:p w14:paraId="6499B944"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Total</w:t>
            </w:r>
          </w:p>
        </w:tc>
      </w:tr>
      <w:tr w:rsidR="007D62F4" w:rsidRPr="008E38CC" w14:paraId="415CE57E" w14:textId="77777777" w:rsidTr="0036452F">
        <w:trPr>
          <w:trHeight w:val="216"/>
        </w:trPr>
        <w:tc>
          <w:tcPr>
            <w:tcW w:w="2370" w:type="dxa"/>
            <w:vMerge/>
            <w:tcBorders>
              <w:top w:val="single" w:sz="4" w:space="0" w:color="auto"/>
              <w:left w:val="single" w:sz="4" w:space="0" w:color="auto"/>
              <w:bottom w:val="single" w:sz="4" w:space="0" w:color="auto"/>
              <w:right w:val="single" w:sz="4" w:space="0" w:color="auto"/>
            </w:tcBorders>
            <w:vAlign w:val="center"/>
            <w:hideMark/>
          </w:tcPr>
          <w:p w14:paraId="60A7F921"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0D5A9B" w14:textId="77777777" w:rsidR="007D62F4" w:rsidRPr="008E38CC" w:rsidRDefault="007D62F4" w:rsidP="0036452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c>
          <w:tcPr>
            <w:tcW w:w="2552" w:type="dxa"/>
            <w:gridSpan w:val="2"/>
            <w:tcBorders>
              <w:top w:val="single" w:sz="4" w:space="0" w:color="auto"/>
              <w:left w:val="single" w:sz="4" w:space="0" w:color="auto"/>
              <w:bottom w:val="single" w:sz="4" w:space="0" w:color="auto"/>
              <w:right w:val="single" w:sz="4" w:space="0" w:color="auto"/>
            </w:tcBorders>
          </w:tcPr>
          <w:p w14:paraId="4659AA33" w14:textId="0EBEB83F" w:rsidR="007D62F4" w:rsidRPr="008E38CC" w:rsidRDefault="007D62F4" w:rsidP="0036452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124</w:t>
            </w:r>
          </w:p>
        </w:tc>
        <w:tc>
          <w:tcPr>
            <w:tcW w:w="2300" w:type="dxa"/>
            <w:gridSpan w:val="2"/>
            <w:tcBorders>
              <w:top w:val="single" w:sz="4" w:space="0" w:color="auto"/>
              <w:left w:val="single" w:sz="4" w:space="0" w:color="auto"/>
              <w:bottom w:val="single" w:sz="4" w:space="0" w:color="auto"/>
              <w:right w:val="single" w:sz="4" w:space="0" w:color="auto"/>
            </w:tcBorders>
          </w:tcPr>
          <w:p w14:paraId="78E341B6" w14:textId="65EEC3A0" w:rsidR="007D62F4" w:rsidRPr="008E38CC" w:rsidRDefault="007D62F4" w:rsidP="007D62F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Pr>
                <w:rFonts w:ascii="Times New Roman" w:eastAsiaTheme="minorHAnsi" w:hAnsi="Times New Roman"/>
                <w:sz w:val="24"/>
                <w:szCs w:val="24"/>
                <w:lang w:val="en-US"/>
              </w:rPr>
              <w:t>52</w:t>
            </w:r>
          </w:p>
        </w:tc>
      </w:tr>
      <w:tr w:rsidR="007D62F4" w:rsidRPr="008E38CC" w14:paraId="42D0D215"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3DCEEB6"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Course Overview</w:t>
            </w:r>
          </w:p>
        </w:tc>
        <w:tc>
          <w:tcPr>
            <w:tcW w:w="7268"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BE9115" w14:textId="77777777" w:rsidR="007D62F4" w:rsidRPr="008E38CC" w:rsidRDefault="007D62F4" w:rsidP="0036452F">
            <w:pPr>
              <w:pStyle w:val="Default"/>
              <w:spacing w:before="120"/>
              <w:jc w:val="both"/>
              <w:rPr>
                <w:lang w:val="en-US"/>
              </w:rPr>
            </w:pPr>
            <w:r w:rsidRPr="001E44F1">
              <w:rPr>
                <w:lang w:val="en-US"/>
              </w:rPr>
              <w:t xml:space="preserve">The course is focused on the formation of professional competence of students as future civil servants. The purpose of the course is to develop an instrumental view of governance as a social, economic and political system. </w:t>
            </w:r>
          </w:p>
        </w:tc>
      </w:tr>
      <w:tr w:rsidR="007D62F4" w:rsidRPr="008E38CC" w14:paraId="57D2099F"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018486B"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Intended Learning Outcomes (ILO)</w:t>
            </w:r>
          </w:p>
        </w:tc>
        <w:tc>
          <w:tcPr>
            <w:tcW w:w="7268"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9F1414" w14:textId="77777777" w:rsidR="007D62F4" w:rsidRPr="008E38CC" w:rsidRDefault="007D62F4" w:rsidP="0036452F">
            <w:pPr>
              <w:pStyle w:val="Default"/>
              <w:spacing w:before="120"/>
              <w:jc w:val="both"/>
              <w:rPr>
                <w:lang w:val="en-US"/>
              </w:rPr>
            </w:pPr>
            <w:r w:rsidRPr="001E44F1">
              <w:rPr>
                <w:lang w:val="en-US"/>
              </w:rPr>
              <w:t>Upon completion of this course students will be able to (1) know the basic concepts of governance, the traditional and innovative tools of governance and particular features of their application in practice; (2) to understand the basic methods of assessment and ways of increasing the efficiency of public administration through the improvement of tools of public administration; (3) to be able to identify and formulate the relevant problems of governance on state and municipal</w:t>
            </w:r>
            <w:r>
              <w:rPr>
                <w:lang w:val="en-US"/>
              </w:rPr>
              <w:t xml:space="preserve"> (local)</w:t>
            </w:r>
            <w:r w:rsidRPr="001E44F1">
              <w:rPr>
                <w:lang w:val="en-US"/>
              </w:rPr>
              <w:t xml:space="preserve"> levels; (4) to be able to apply a </w:t>
            </w:r>
            <w:r>
              <w:rPr>
                <w:lang w:val="en-US"/>
              </w:rPr>
              <w:t>research</w:t>
            </w:r>
            <w:r w:rsidRPr="001E44F1">
              <w:rPr>
                <w:lang w:val="en-US"/>
              </w:rPr>
              <w:t xml:space="preserve"> approach for solving the social and economic problems; </w:t>
            </w:r>
            <w:r>
              <w:rPr>
                <w:lang w:val="en-US"/>
              </w:rPr>
              <w:t>(5</w:t>
            </w:r>
            <w:r w:rsidRPr="001E44F1">
              <w:rPr>
                <w:lang w:val="en-US"/>
              </w:rPr>
              <w:t xml:space="preserve">) to analyze and evaluate </w:t>
            </w:r>
            <w:r>
              <w:rPr>
                <w:lang w:val="en-US"/>
              </w:rPr>
              <w:t>governmental</w:t>
            </w:r>
            <w:r w:rsidRPr="001E44F1">
              <w:rPr>
                <w:lang w:val="en-US"/>
              </w:rPr>
              <w:t xml:space="preserve"> programs</w:t>
            </w:r>
            <w:r>
              <w:rPr>
                <w:lang w:val="en-US"/>
              </w:rPr>
              <w:t xml:space="preserve"> and policies</w:t>
            </w:r>
            <w:r w:rsidRPr="001E44F1">
              <w:rPr>
                <w:lang w:val="en-US"/>
              </w:rPr>
              <w:t>.</w:t>
            </w:r>
          </w:p>
        </w:tc>
      </w:tr>
      <w:tr w:rsidR="007D62F4" w:rsidRPr="008E38CC" w14:paraId="1BC47069"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FC8081B"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Teaching and Learning Methods</w:t>
            </w:r>
          </w:p>
        </w:tc>
        <w:tc>
          <w:tcPr>
            <w:tcW w:w="7268"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EBCA81" w14:textId="77777777" w:rsidR="007D62F4" w:rsidRPr="008E38CC" w:rsidRDefault="007D62F4" w:rsidP="0036452F">
            <w:pPr>
              <w:pStyle w:val="Default"/>
              <w:spacing w:before="120"/>
              <w:jc w:val="both"/>
              <w:rPr>
                <w:color w:val="auto"/>
                <w:lang w:val="en-US"/>
              </w:rPr>
            </w:pPr>
            <w:r>
              <w:rPr>
                <w:color w:val="auto"/>
                <w:lang w:val="en-US"/>
              </w:rPr>
              <w:t>Lecturers</w:t>
            </w:r>
            <w:r w:rsidRPr="008E38CC">
              <w:rPr>
                <w:color w:val="auto"/>
                <w:lang w:val="en-US"/>
              </w:rPr>
              <w:t xml:space="preserve">, class discussions, </w:t>
            </w:r>
            <w:r>
              <w:rPr>
                <w:color w:val="auto"/>
                <w:lang w:val="en-US"/>
              </w:rPr>
              <w:t xml:space="preserve">case analysis, </w:t>
            </w:r>
            <w:r w:rsidRPr="008E38CC">
              <w:rPr>
                <w:color w:val="auto"/>
                <w:lang w:val="en-US"/>
              </w:rPr>
              <w:t>student p</w:t>
            </w:r>
            <w:r>
              <w:rPr>
                <w:color w:val="auto"/>
                <w:lang w:val="en-US"/>
              </w:rPr>
              <w:t>resentations, context learning.</w:t>
            </w:r>
          </w:p>
        </w:tc>
      </w:tr>
      <w:tr w:rsidR="007D62F4" w:rsidRPr="008E38CC" w14:paraId="2D50EEB8" w14:textId="77777777" w:rsidTr="0036452F">
        <w:trPr>
          <w:trHeight w:val="552"/>
        </w:trPr>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3DF0708"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 xml:space="preserve">Indicative Assessment Methods and Strategy </w:t>
            </w:r>
          </w:p>
        </w:tc>
        <w:tc>
          <w:tcPr>
            <w:tcW w:w="726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E1D83AA" w14:textId="77777777" w:rsidR="007D62F4" w:rsidRPr="008E38CC" w:rsidRDefault="007D62F4" w:rsidP="0036452F">
            <w:pPr>
              <w:spacing w:after="0" w:line="240" w:lineRule="auto"/>
              <w:rPr>
                <w:rFonts w:ascii="Times New Roman" w:eastAsiaTheme="minorHAnsi" w:hAnsi="Times New Roman"/>
                <w:sz w:val="24"/>
                <w:szCs w:val="24"/>
                <w:lang w:val="en-US"/>
              </w:rPr>
            </w:pPr>
            <w:r>
              <w:rPr>
                <w:rFonts w:ascii="Times New Roman" w:hAnsi="Times New Roman"/>
                <w:sz w:val="24"/>
                <w:szCs w:val="24"/>
                <w:lang w:val="en-US"/>
              </w:rPr>
              <w:t>In-class p</w:t>
            </w:r>
            <w:r w:rsidRPr="0040654C">
              <w:rPr>
                <w:rFonts w:ascii="Times New Roman" w:hAnsi="Times New Roman"/>
                <w:sz w:val="24"/>
                <w:szCs w:val="24"/>
                <w:lang w:val="en-US"/>
              </w:rPr>
              <w:t>articipation, c</w:t>
            </w:r>
            <w:r w:rsidRPr="0040654C">
              <w:rPr>
                <w:rFonts w:ascii="Times New Roman" w:eastAsiaTheme="minorHAnsi" w:hAnsi="Times New Roman"/>
                <w:sz w:val="24"/>
                <w:szCs w:val="24"/>
                <w:lang w:val="en-US"/>
              </w:rPr>
              <w:t>ourse assignments (group projects), written</w:t>
            </w:r>
            <w:r>
              <w:rPr>
                <w:rFonts w:ascii="Times New Roman" w:eastAsiaTheme="minorHAnsi" w:hAnsi="Times New Roman"/>
                <w:sz w:val="24"/>
                <w:szCs w:val="24"/>
                <w:lang w:val="en-US"/>
              </w:rPr>
              <w:t xml:space="preserve"> examination.</w:t>
            </w:r>
          </w:p>
        </w:tc>
      </w:tr>
      <w:tr w:rsidR="007D62F4" w:rsidRPr="008E38CC" w14:paraId="1A69BD1A"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4E2DA25"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Readings / Indicative Learning Resources *</w:t>
            </w:r>
          </w:p>
          <w:p w14:paraId="5DD773FD" w14:textId="77777777" w:rsidR="007D62F4" w:rsidRPr="008E38CC" w:rsidRDefault="007D62F4" w:rsidP="0036452F">
            <w:pPr>
              <w:spacing w:after="0" w:line="240" w:lineRule="auto"/>
              <w:rPr>
                <w:rFonts w:ascii="Times New Roman" w:eastAsiaTheme="minorHAnsi" w:hAnsi="Times New Roman"/>
                <w:sz w:val="24"/>
                <w:szCs w:val="24"/>
                <w:lang w:val="en-US"/>
              </w:rPr>
            </w:pPr>
          </w:p>
          <w:p w14:paraId="2D8993BE" w14:textId="77777777" w:rsidR="007D62F4" w:rsidRPr="008E38CC" w:rsidRDefault="007D62F4" w:rsidP="0036452F">
            <w:pPr>
              <w:spacing w:after="0" w:line="240" w:lineRule="auto"/>
              <w:rPr>
                <w:rFonts w:ascii="Times New Roman" w:eastAsiaTheme="minorHAnsi" w:hAnsi="Times New Roman"/>
                <w:sz w:val="24"/>
                <w:szCs w:val="24"/>
                <w:lang w:val="en-US"/>
              </w:rPr>
            </w:pPr>
          </w:p>
          <w:p w14:paraId="11F5A9E8" w14:textId="77777777" w:rsidR="007D62F4" w:rsidRPr="008E38CC" w:rsidRDefault="007D62F4" w:rsidP="0036452F">
            <w:pPr>
              <w:spacing w:after="0" w:line="240" w:lineRule="auto"/>
              <w:rPr>
                <w:rFonts w:ascii="Times New Roman" w:eastAsiaTheme="minorHAnsi" w:hAnsi="Times New Roman"/>
                <w:sz w:val="24"/>
                <w:szCs w:val="24"/>
                <w:lang w:val="en-US"/>
              </w:rPr>
            </w:pPr>
          </w:p>
          <w:p w14:paraId="1883E082"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w:t>
            </w:r>
            <w:r w:rsidRPr="008E38CC">
              <w:rPr>
                <w:rFonts w:ascii="Times New Roman" w:hAnsi="Times New Roman"/>
                <w:lang w:val="en-US"/>
              </w:rPr>
              <w:t>(</w:t>
            </w:r>
            <w:proofErr w:type="gramStart"/>
            <w:r w:rsidRPr="008E38CC">
              <w:rPr>
                <w:rFonts w:ascii="Times New Roman" w:hAnsi="Times New Roman"/>
                <w:lang w:val="en-US"/>
              </w:rPr>
              <w:t>all</w:t>
            </w:r>
            <w:proofErr w:type="gramEnd"/>
            <w:r w:rsidRPr="008E38CC">
              <w:rPr>
                <w:rFonts w:ascii="Times New Roman" w:hAnsi="Times New Roman"/>
                <w:lang w:val="en-US"/>
              </w:rPr>
              <w:t xml:space="preserve"> sources are available through HSE Library e-resources database </w:t>
            </w:r>
            <w:hyperlink r:id="rId9" w:history="1">
              <w:r w:rsidRPr="008E38CC">
                <w:rPr>
                  <w:rStyle w:val="a8"/>
                  <w:rFonts w:ascii="Times New Roman" w:hAnsi="Times New Roman"/>
                  <w:lang w:val="en-US"/>
                </w:rPr>
                <w:t>https://library.hse.ru/en/e-resources/</w:t>
              </w:r>
            </w:hyperlink>
            <w:r w:rsidRPr="008E38CC">
              <w:rPr>
                <w:rFonts w:ascii="Times New Roman" w:hAnsi="Times New Roman"/>
                <w:lang w:val="en-US"/>
              </w:rPr>
              <w:t>)</w:t>
            </w:r>
          </w:p>
        </w:tc>
        <w:tc>
          <w:tcPr>
            <w:tcW w:w="726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4889AF" w14:textId="77777777" w:rsidR="007D62F4" w:rsidRPr="008E38CC" w:rsidRDefault="007D62F4" w:rsidP="0036452F">
            <w:pPr>
              <w:pStyle w:val="Default"/>
              <w:spacing w:after="120"/>
              <w:rPr>
                <w:color w:val="auto"/>
                <w:u w:val="single"/>
                <w:lang w:val="en-US"/>
              </w:rPr>
            </w:pPr>
            <w:r w:rsidRPr="008E38CC">
              <w:rPr>
                <w:b/>
                <w:color w:val="auto"/>
                <w:u w:val="single"/>
                <w:lang w:val="en-US"/>
              </w:rPr>
              <w:t>Mandatory</w:t>
            </w:r>
            <w:r w:rsidRPr="008E38CC">
              <w:rPr>
                <w:color w:val="auto"/>
                <w:u w:val="single"/>
                <w:lang w:val="en-US"/>
              </w:rPr>
              <w:t xml:space="preserve"> </w:t>
            </w:r>
          </w:p>
          <w:p w14:paraId="77D6C9B9" w14:textId="77777777" w:rsidR="007D62F4" w:rsidRDefault="007D62F4" w:rsidP="0036452F">
            <w:pPr>
              <w:pStyle w:val="Default"/>
              <w:spacing w:after="120"/>
              <w:rPr>
                <w:color w:val="auto"/>
                <w:lang w:val="en-US"/>
              </w:rPr>
            </w:pPr>
            <w:proofErr w:type="spellStart"/>
            <w:r w:rsidRPr="00644075">
              <w:rPr>
                <w:color w:val="auto"/>
                <w:lang w:val="en-US"/>
              </w:rPr>
              <w:t>Eliadis</w:t>
            </w:r>
            <w:proofErr w:type="spellEnd"/>
            <w:r w:rsidRPr="00644075">
              <w:rPr>
                <w:color w:val="auto"/>
                <w:lang w:val="en-US"/>
              </w:rPr>
              <w:t xml:space="preserve">, P., Hill, M. M., &amp; </w:t>
            </w:r>
            <w:proofErr w:type="spellStart"/>
            <w:r w:rsidRPr="00644075">
              <w:rPr>
                <w:color w:val="auto"/>
                <w:lang w:val="en-US"/>
              </w:rPr>
              <w:t>Howlett</w:t>
            </w:r>
            <w:proofErr w:type="spellEnd"/>
            <w:r w:rsidRPr="00644075">
              <w:rPr>
                <w:color w:val="auto"/>
                <w:lang w:val="en-US"/>
              </w:rPr>
              <w:t xml:space="preserve">, M. (2005). </w:t>
            </w:r>
            <w:r w:rsidRPr="00644075">
              <w:rPr>
                <w:i/>
                <w:color w:val="auto"/>
                <w:lang w:val="en-US"/>
              </w:rPr>
              <w:t>Designing government: from instruments to governance</w:t>
            </w:r>
            <w:r w:rsidRPr="00644075">
              <w:rPr>
                <w:color w:val="auto"/>
                <w:lang w:val="en-US"/>
              </w:rPr>
              <w:t>.</w:t>
            </w:r>
            <w:r>
              <w:rPr>
                <w:color w:val="auto"/>
                <w:lang w:val="en-US"/>
              </w:rPr>
              <w:t xml:space="preserve"> </w:t>
            </w:r>
            <w:r w:rsidRPr="00644075">
              <w:rPr>
                <w:color w:val="auto"/>
                <w:lang w:val="en-US"/>
              </w:rPr>
              <w:t>Montreal: MQUP</w:t>
            </w:r>
          </w:p>
          <w:p w14:paraId="0605C588" w14:textId="77777777" w:rsidR="007D62F4" w:rsidRDefault="007D62F4" w:rsidP="0036452F">
            <w:pPr>
              <w:pStyle w:val="Default"/>
              <w:spacing w:after="120"/>
              <w:rPr>
                <w:color w:val="auto"/>
                <w:lang w:val="en-US"/>
              </w:rPr>
            </w:pPr>
            <w:proofErr w:type="spellStart"/>
            <w:r w:rsidRPr="002E40F1">
              <w:rPr>
                <w:color w:val="auto"/>
                <w:lang w:val="en-US"/>
              </w:rPr>
              <w:t>Manski</w:t>
            </w:r>
            <w:proofErr w:type="spellEnd"/>
            <w:r w:rsidRPr="002E40F1">
              <w:rPr>
                <w:color w:val="auto"/>
                <w:lang w:val="en-US"/>
              </w:rPr>
              <w:t xml:space="preserve">, C. F. (2013). </w:t>
            </w:r>
            <w:r w:rsidRPr="002E40F1">
              <w:rPr>
                <w:i/>
                <w:color w:val="auto"/>
                <w:lang w:val="en-US"/>
              </w:rPr>
              <w:t>Public policy in an uncertain world: analysis and decisions</w:t>
            </w:r>
            <w:r w:rsidRPr="002E40F1">
              <w:rPr>
                <w:color w:val="auto"/>
                <w:lang w:val="en-US"/>
              </w:rPr>
              <w:t>. Cambridge, Mass.: Harvard University Press.</w:t>
            </w:r>
          </w:p>
          <w:p w14:paraId="2677A7AF" w14:textId="77777777" w:rsidR="007D62F4" w:rsidRDefault="007D62F4" w:rsidP="0036452F">
            <w:pPr>
              <w:pStyle w:val="Default"/>
              <w:spacing w:after="120"/>
              <w:rPr>
                <w:color w:val="auto"/>
                <w:lang w:val="en-US"/>
              </w:rPr>
            </w:pPr>
            <w:proofErr w:type="spellStart"/>
            <w:r w:rsidRPr="00E95874">
              <w:rPr>
                <w:color w:val="auto"/>
                <w:lang w:val="en-US"/>
              </w:rPr>
              <w:t>Thissen</w:t>
            </w:r>
            <w:proofErr w:type="spellEnd"/>
            <w:r w:rsidRPr="00E95874">
              <w:rPr>
                <w:color w:val="auto"/>
                <w:lang w:val="en-US"/>
              </w:rPr>
              <w:t xml:space="preserve">, W. A. H., &amp; Walker, W. E. (2013). </w:t>
            </w:r>
            <w:r w:rsidRPr="00E95874">
              <w:rPr>
                <w:i/>
                <w:color w:val="auto"/>
                <w:lang w:val="en-US"/>
              </w:rPr>
              <w:t>Public Policy Analysis : New Developments</w:t>
            </w:r>
            <w:r w:rsidRPr="00E95874">
              <w:rPr>
                <w:color w:val="auto"/>
                <w:lang w:val="en-US"/>
              </w:rPr>
              <w:t xml:space="preserve">. New York: Springer. </w:t>
            </w:r>
          </w:p>
          <w:p w14:paraId="57689DAB" w14:textId="77777777" w:rsidR="007D62F4" w:rsidRPr="008E38CC" w:rsidRDefault="007D62F4" w:rsidP="0036452F">
            <w:pPr>
              <w:pStyle w:val="Default"/>
              <w:spacing w:after="120"/>
              <w:rPr>
                <w:b/>
                <w:color w:val="auto"/>
                <w:lang w:val="en-US"/>
              </w:rPr>
            </w:pPr>
            <w:r w:rsidRPr="008E38CC">
              <w:rPr>
                <w:b/>
                <w:color w:val="auto"/>
                <w:u w:val="single"/>
                <w:lang w:val="en-US"/>
              </w:rPr>
              <w:t>Optional</w:t>
            </w:r>
            <w:r w:rsidRPr="008E38CC">
              <w:rPr>
                <w:b/>
                <w:color w:val="auto"/>
                <w:lang w:val="en-US"/>
              </w:rPr>
              <w:t xml:space="preserve"> </w:t>
            </w:r>
          </w:p>
          <w:p w14:paraId="637592B1" w14:textId="77777777" w:rsidR="007D62F4" w:rsidRDefault="007D62F4" w:rsidP="0036452F">
            <w:pPr>
              <w:spacing w:after="120" w:line="240" w:lineRule="auto"/>
              <w:rPr>
                <w:rFonts w:ascii="Times New Roman" w:eastAsiaTheme="minorHAnsi" w:hAnsi="Times New Roman"/>
                <w:sz w:val="24"/>
                <w:szCs w:val="24"/>
                <w:lang w:val="en-US"/>
              </w:rPr>
            </w:pPr>
            <w:r w:rsidRPr="001E4DBB">
              <w:rPr>
                <w:rFonts w:ascii="Times New Roman" w:eastAsiaTheme="minorHAnsi" w:hAnsi="Times New Roman"/>
                <w:sz w:val="24"/>
                <w:szCs w:val="24"/>
                <w:lang w:val="en-US"/>
              </w:rPr>
              <w:t xml:space="preserve">Blanchard, S. (2007). Policy analysts: shaping society through research and </w:t>
            </w:r>
            <w:proofErr w:type="gramStart"/>
            <w:r w:rsidRPr="001E4DBB">
              <w:rPr>
                <w:rFonts w:ascii="Times New Roman" w:eastAsiaTheme="minorHAnsi" w:hAnsi="Times New Roman"/>
                <w:sz w:val="24"/>
                <w:szCs w:val="24"/>
                <w:lang w:val="en-US"/>
              </w:rPr>
              <w:t>problem-solving</w:t>
            </w:r>
            <w:proofErr w:type="gramEnd"/>
            <w:r w:rsidRPr="001E4DBB">
              <w:rPr>
                <w:rFonts w:ascii="Times New Roman" w:eastAsiaTheme="minorHAnsi" w:hAnsi="Times New Roman"/>
                <w:sz w:val="24"/>
                <w:szCs w:val="24"/>
                <w:lang w:val="en-US"/>
              </w:rPr>
              <w:t>. Occupational Outlook Quarterly, (1).</w:t>
            </w:r>
          </w:p>
          <w:p w14:paraId="30898DE2" w14:textId="77777777" w:rsidR="007D62F4" w:rsidRDefault="007D62F4" w:rsidP="0036452F">
            <w:pPr>
              <w:spacing w:after="120" w:line="240" w:lineRule="auto"/>
              <w:rPr>
                <w:rFonts w:ascii="Times New Roman" w:eastAsiaTheme="minorHAnsi" w:hAnsi="Times New Roman"/>
                <w:sz w:val="24"/>
                <w:szCs w:val="24"/>
                <w:lang w:val="en-US"/>
              </w:rPr>
            </w:pPr>
            <w:r w:rsidRPr="00FE5B46">
              <w:rPr>
                <w:rFonts w:ascii="Times New Roman" w:eastAsiaTheme="minorHAnsi" w:hAnsi="Times New Roman"/>
                <w:sz w:val="24"/>
                <w:szCs w:val="24"/>
                <w:lang w:val="en-US"/>
              </w:rPr>
              <w:lastRenderedPageBreak/>
              <w:t xml:space="preserve">Gaspar, V., Gupta, S., &amp; </w:t>
            </w:r>
            <w:proofErr w:type="spellStart"/>
            <w:r w:rsidRPr="00FE5B46">
              <w:rPr>
                <w:rFonts w:ascii="Times New Roman" w:eastAsiaTheme="minorHAnsi" w:hAnsi="Times New Roman"/>
                <w:sz w:val="24"/>
                <w:szCs w:val="24"/>
                <w:lang w:val="en-US"/>
              </w:rPr>
              <w:t>Mulas</w:t>
            </w:r>
            <w:proofErr w:type="spellEnd"/>
            <w:r w:rsidRPr="00FE5B46">
              <w:rPr>
                <w:rFonts w:ascii="Times New Roman" w:eastAsiaTheme="minorHAnsi" w:hAnsi="Times New Roman"/>
                <w:sz w:val="24"/>
                <w:szCs w:val="24"/>
                <w:lang w:val="en-US"/>
              </w:rPr>
              <w:t xml:space="preserve">-Granados, C. (2017). </w:t>
            </w:r>
            <w:r>
              <w:rPr>
                <w:rFonts w:ascii="Times New Roman" w:eastAsiaTheme="minorHAnsi" w:hAnsi="Times New Roman"/>
                <w:i/>
                <w:sz w:val="24"/>
                <w:szCs w:val="24"/>
                <w:lang w:val="en-US"/>
              </w:rPr>
              <w:t>Fiscal P</w:t>
            </w:r>
            <w:r w:rsidRPr="00FE5B46">
              <w:rPr>
                <w:rFonts w:ascii="Times New Roman" w:eastAsiaTheme="minorHAnsi" w:hAnsi="Times New Roman"/>
                <w:i/>
                <w:sz w:val="24"/>
                <w:szCs w:val="24"/>
                <w:lang w:val="en-US"/>
              </w:rPr>
              <w:t>olitics</w:t>
            </w:r>
            <w:r w:rsidRPr="00FE5B46">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Pr="00FE5B46">
              <w:rPr>
                <w:rFonts w:ascii="Times New Roman" w:eastAsiaTheme="minorHAnsi" w:hAnsi="Times New Roman"/>
                <w:sz w:val="24"/>
                <w:szCs w:val="24"/>
                <w:lang w:val="en-US"/>
              </w:rPr>
              <w:t>Washington, D. C.: International Monetary Fund</w:t>
            </w:r>
            <w:r>
              <w:rPr>
                <w:rFonts w:ascii="Times New Roman" w:eastAsiaTheme="minorHAnsi" w:hAnsi="Times New Roman"/>
                <w:sz w:val="24"/>
                <w:szCs w:val="24"/>
                <w:lang w:val="en-US"/>
              </w:rPr>
              <w:t>.</w:t>
            </w:r>
          </w:p>
          <w:p w14:paraId="2814DB10" w14:textId="77777777" w:rsidR="007D62F4" w:rsidRDefault="007D62F4" w:rsidP="0036452F">
            <w:pPr>
              <w:spacing w:after="120" w:line="240" w:lineRule="auto"/>
              <w:rPr>
                <w:rFonts w:ascii="Times New Roman" w:eastAsiaTheme="minorHAnsi" w:hAnsi="Times New Roman"/>
                <w:sz w:val="24"/>
                <w:szCs w:val="24"/>
                <w:lang w:val="en-US"/>
              </w:rPr>
            </w:pPr>
            <w:proofErr w:type="spellStart"/>
            <w:r w:rsidRPr="00975144">
              <w:rPr>
                <w:rFonts w:ascii="Times New Roman" w:eastAsiaTheme="minorHAnsi" w:hAnsi="Times New Roman"/>
                <w:sz w:val="24"/>
                <w:szCs w:val="24"/>
                <w:lang w:val="en-US"/>
              </w:rPr>
              <w:t>Luchetta</w:t>
            </w:r>
            <w:proofErr w:type="spellEnd"/>
            <w:r w:rsidRPr="00975144">
              <w:rPr>
                <w:rFonts w:ascii="Times New Roman" w:eastAsiaTheme="minorHAnsi" w:hAnsi="Times New Roman"/>
                <w:sz w:val="24"/>
                <w:szCs w:val="24"/>
                <w:lang w:val="en-US"/>
              </w:rPr>
              <w:t xml:space="preserve">, G. (2012). Impact Assessment and the Policy Cycle in the EU. </w:t>
            </w:r>
            <w:r w:rsidRPr="00975144">
              <w:rPr>
                <w:rFonts w:ascii="Times New Roman" w:eastAsiaTheme="minorHAnsi" w:hAnsi="Times New Roman"/>
                <w:i/>
                <w:sz w:val="24"/>
                <w:szCs w:val="24"/>
                <w:lang w:val="en-US"/>
              </w:rPr>
              <w:t>European Journal of Risk Regulation</w:t>
            </w:r>
            <w:r w:rsidRPr="00975144">
              <w:rPr>
                <w:rFonts w:ascii="Times New Roman" w:eastAsiaTheme="minorHAnsi" w:hAnsi="Times New Roman"/>
                <w:sz w:val="24"/>
                <w:szCs w:val="24"/>
                <w:lang w:val="en-US"/>
              </w:rPr>
              <w:t>, (Issue 4), 561</w:t>
            </w:r>
            <w:r>
              <w:rPr>
                <w:rFonts w:ascii="Times New Roman" w:eastAsiaTheme="minorHAnsi" w:hAnsi="Times New Roman"/>
                <w:sz w:val="24"/>
                <w:szCs w:val="24"/>
                <w:lang w:val="en-US"/>
              </w:rPr>
              <w:t>-577</w:t>
            </w:r>
            <w:r w:rsidRPr="00975144">
              <w:rPr>
                <w:rFonts w:ascii="Times New Roman" w:eastAsiaTheme="minorHAnsi" w:hAnsi="Times New Roman"/>
                <w:sz w:val="24"/>
                <w:szCs w:val="24"/>
                <w:lang w:val="en-US"/>
              </w:rPr>
              <w:t>.</w:t>
            </w:r>
          </w:p>
          <w:p w14:paraId="4324C4FC" w14:textId="77777777" w:rsidR="007D62F4" w:rsidRDefault="007D62F4" w:rsidP="0036452F">
            <w:pPr>
              <w:spacing w:after="120" w:line="240" w:lineRule="auto"/>
              <w:rPr>
                <w:rFonts w:ascii="Times New Roman" w:eastAsiaTheme="minorHAnsi" w:hAnsi="Times New Roman"/>
                <w:sz w:val="24"/>
                <w:szCs w:val="24"/>
                <w:lang w:val="en-US"/>
              </w:rPr>
            </w:pPr>
            <w:proofErr w:type="spellStart"/>
            <w:r w:rsidRPr="00EE0854">
              <w:rPr>
                <w:rFonts w:ascii="Times New Roman" w:eastAsiaTheme="minorHAnsi" w:hAnsi="Times New Roman"/>
                <w:sz w:val="24"/>
                <w:szCs w:val="24"/>
                <w:lang w:val="en-US"/>
              </w:rPr>
              <w:t>Potůček</w:t>
            </w:r>
            <w:proofErr w:type="spellEnd"/>
            <w:r w:rsidRPr="00EE0854">
              <w:rPr>
                <w:rFonts w:ascii="Times New Roman" w:eastAsiaTheme="minorHAnsi" w:hAnsi="Times New Roman"/>
                <w:sz w:val="24"/>
                <w:szCs w:val="24"/>
                <w:lang w:val="en-US"/>
              </w:rPr>
              <w:t xml:space="preserve"> M.</w:t>
            </w:r>
            <w:r>
              <w:rPr>
                <w:rFonts w:ascii="Times New Roman" w:eastAsiaTheme="minorHAnsi" w:hAnsi="Times New Roman"/>
                <w:sz w:val="24"/>
                <w:szCs w:val="24"/>
                <w:lang w:val="en-US"/>
              </w:rPr>
              <w:t xml:space="preserve"> (2017).</w:t>
            </w:r>
            <w:r w:rsidRPr="00EE0854">
              <w:rPr>
                <w:rFonts w:ascii="Times New Roman" w:eastAsiaTheme="minorHAnsi" w:hAnsi="Times New Roman"/>
                <w:sz w:val="24"/>
                <w:szCs w:val="24"/>
                <w:lang w:val="en-US"/>
              </w:rPr>
              <w:t xml:space="preserve"> </w:t>
            </w:r>
            <w:r w:rsidRPr="00B54452">
              <w:rPr>
                <w:rFonts w:ascii="Times New Roman" w:eastAsiaTheme="minorHAnsi" w:hAnsi="Times New Roman"/>
                <w:i/>
                <w:sz w:val="24"/>
                <w:szCs w:val="24"/>
                <w:lang w:val="en-US"/>
              </w:rPr>
              <w:t>Public Policy</w:t>
            </w:r>
            <w:r>
              <w:rPr>
                <w:rFonts w:ascii="Times New Roman" w:eastAsiaTheme="minorHAnsi" w:hAnsi="Times New Roman"/>
                <w:sz w:val="24"/>
                <w:szCs w:val="24"/>
                <w:lang w:val="en-US"/>
              </w:rPr>
              <w:t>.</w:t>
            </w:r>
            <w:r w:rsidRPr="00EE0854">
              <w:rPr>
                <w:rFonts w:ascii="Times New Roman" w:eastAsiaTheme="minorHAnsi" w:hAnsi="Times New Roman"/>
                <w:sz w:val="24"/>
                <w:szCs w:val="24"/>
                <w:lang w:val="en-US"/>
              </w:rPr>
              <w:t xml:space="preserve"> Prague</w:t>
            </w:r>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Karolinum</w:t>
            </w:r>
            <w:proofErr w:type="spellEnd"/>
            <w:r>
              <w:rPr>
                <w:rFonts w:ascii="Times New Roman" w:eastAsiaTheme="minorHAnsi" w:hAnsi="Times New Roman"/>
                <w:sz w:val="24"/>
                <w:szCs w:val="24"/>
                <w:lang w:val="en-US"/>
              </w:rPr>
              <w:t xml:space="preserve"> Press</w:t>
            </w:r>
            <w:r w:rsidRPr="00EE0854">
              <w:rPr>
                <w:rFonts w:ascii="Times New Roman" w:eastAsiaTheme="minorHAnsi" w:hAnsi="Times New Roman"/>
                <w:sz w:val="24"/>
                <w:szCs w:val="24"/>
                <w:lang w:val="en-US"/>
              </w:rPr>
              <w:t>.</w:t>
            </w:r>
          </w:p>
          <w:p w14:paraId="74A5DF05" w14:textId="77777777" w:rsidR="007D62F4" w:rsidRPr="00EE0854" w:rsidRDefault="007D62F4" w:rsidP="0036452F">
            <w:pPr>
              <w:spacing w:after="120" w:line="240" w:lineRule="auto"/>
              <w:rPr>
                <w:rFonts w:ascii="Times New Roman" w:eastAsiaTheme="minorHAnsi" w:hAnsi="Times New Roman"/>
                <w:sz w:val="24"/>
                <w:szCs w:val="24"/>
                <w:lang w:val="en-US"/>
              </w:rPr>
            </w:pPr>
            <w:proofErr w:type="spellStart"/>
            <w:r w:rsidRPr="00960D7A">
              <w:rPr>
                <w:rFonts w:ascii="Times New Roman" w:eastAsiaTheme="minorHAnsi" w:hAnsi="Times New Roman"/>
                <w:sz w:val="24"/>
                <w:szCs w:val="24"/>
                <w:lang w:val="en-US"/>
              </w:rPr>
              <w:t>Svensson</w:t>
            </w:r>
            <w:proofErr w:type="spellEnd"/>
            <w:r w:rsidRPr="00960D7A">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M.,</w:t>
            </w:r>
            <w:r w:rsidRPr="00960D7A">
              <w:rPr>
                <w:rFonts w:ascii="Times New Roman" w:eastAsiaTheme="minorHAnsi" w:hAnsi="Times New Roman"/>
                <w:sz w:val="24"/>
                <w:szCs w:val="24"/>
                <w:lang w:val="en-US"/>
              </w:rPr>
              <w:t xml:space="preserve"> </w:t>
            </w:r>
            <w:proofErr w:type="spellStart"/>
            <w:r w:rsidRPr="00960D7A">
              <w:rPr>
                <w:rFonts w:ascii="Times New Roman" w:eastAsiaTheme="minorHAnsi" w:hAnsi="Times New Roman"/>
                <w:sz w:val="24"/>
                <w:szCs w:val="24"/>
                <w:lang w:val="en-US"/>
              </w:rPr>
              <w:t>Hultkrantz</w:t>
            </w:r>
            <w:proofErr w:type="spellEnd"/>
            <w:r>
              <w:rPr>
                <w:rFonts w:ascii="Times New Roman" w:eastAsiaTheme="minorHAnsi" w:hAnsi="Times New Roman"/>
                <w:sz w:val="24"/>
                <w:szCs w:val="24"/>
                <w:lang w:val="en-US"/>
              </w:rPr>
              <w:t>, L.</w:t>
            </w:r>
            <w:r w:rsidRPr="00960D7A">
              <w:rPr>
                <w:rFonts w:ascii="Times New Roman" w:eastAsiaTheme="minorHAnsi" w:hAnsi="Times New Roman"/>
                <w:sz w:val="24"/>
                <w:szCs w:val="24"/>
                <w:lang w:val="en-US"/>
              </w:rPr>
              <w:t xml:space="preserve"> A Comparison of Cost-Benefit and Cost-Effectiveness Analysis in Practice: Divergent Policy Practices in Sweden. (2017). </w:t>
            </w:r>
            <w:r w:rsidRPr="00360E2D">
              <w:rPr>
                <w:rFonts w:ascii="Times New Roman" w:eastAsiaTheme="minorHAnsi" w:hAnsi="Times New Roman"/>
                <w:i/>
                <w:sz w:val="24"/>
                <w:szCs w:val="24"/>
                <w:lang w:val="en-US"/>
              </w:rPr>
              <w:t>Nordic Journal of Health Economics</w:t>
            </w:r>
            <w:r>
              <w:rPr>
                <w:rFonts w:ascii="Times New Roman" w:eastAsiaTheme="minorHAnsi" w:hAnsi="Times New Roman"/>
                <w:sz w:val="24"/>
                <w:szCs w:val="24"/>
                <w:lang w:val="en-US"/>
              </w:rPr>
              <w:t>, (2), 41</w:t>
            </w:r>
            <w:r w:rsidRPr="00960D7A">
              <w:rPr>
                <w:rFonts w:ascii="Times New Roman" w:eastAsiaTheme="minorHAnsi" w:hAnsi="Times New Roman"/>
                <w:sz w:val="24"/>
                <w:szCs w:val="24"/>
                <w:lang w:val="en-US"/>
              </w:rPr>
              <w:t>-53</w:t>
            </w:r>
            <w:r>
              <w:rPr>
                <w:rFonts w:ascii="Times New Roman" w:eastAsiaTheme="minorHAnsi" w:hAnsi="Times New Roman"/>
                <w:sz w:val="24"/>
                <w:szCs w:val="24"/>
                <w:lang w:val="en-US"/>
              </w:rPr>
              <w:t>.</w:t>
            </w:r>
          </w:p>
        </w:tc>
      </w:tr>
      <w:tr w:rsidR="007D62F4" w:rsidRPr="008E38CC" w14:paraId="77548706" w14:textId="77777777" w:rsidTr="0036452F">
        <w:trPr>
          <w:trHeight w:val="33"/>
        </w:trPr>
        <w:tc>
          <w:tcPr>
            <w:tcW w:w="2370" w:type="dxa"/>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658852B4"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lastRenderedPageBreak/>
              <w:t>Indicative Self- Study Strategies</w:t>
            </w: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9D9AF70" w14:textId="77777777" w:rsidR="007D62F4" w:rsidRPr="008E38CC" w:rsidRDefault="007D62F4" w:rsidP="0036452F">
            <w:pPr>
              <w:spacing w:after="0" w:line="240" w:lineRule="auto"/>
              <w:jc w:val="center"/>
              <w:rPr>
                <w:rFonts w:ascii="Times New Roman" w:eastAsiaTheme="minorHAnsi" w:hAnsi="Times New Roman"/>
                <w:b/>
                <w:sz w:val="24"/>
                <w:szCs w:val="24"/>
                <w:lang w:val="en-US"/>
              </w:rPr>
            </w:pPr>
            <w:r w:rsidRPr="008E38CC">
              <w:rPr>
                <w:rFonts w:ascii="Times New Roman" w:eastAsiaTheme="minorHAnsi" w:hAnsi="Times New Roman"/>
                <w:b/>
                <w:sz w:val="24"/>
                <w:szCs w:val="24"/>
                <w:lang w:val="en-US"/>
              </w:rPr>
              <w:t>Type</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C32AD" w14:textId="77777777" w:rsidR="007D62F4" w:rsidRPr="008E38CC" w:rsidRDefault="007D62F4" w:rsidP="0036452F">
            <w:pPr>
              <w:spacing w:after="0" w:line="240" w:lineRule="auto"/>
              <w:jc w:val="center"/>
              <w:rPr>
                <w:rFonts w:ascii="Times New Roman" w:eastAsiaTheme="minorHAnsi" w:hAnsi="Times New Roman"/>
                <w:b/>
                <w:sz w:val="24"/>
                <w:szCs w:val="24"/>
                <w:lang w:val="en-US"/>
              </w:rPr>
            </w:pPr>
            <w:r w:rsidRPr="008E38CC">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A112A2" w14:textId="77777777" w:rsidR="007D62F4" w:rsidRPr="008E38CC" w:rsidRDefault="007D62F4" w:rsidP="0036452F">
            <w:pPr>
              <w:spacing w:after="0" w:line="240" w:lineRule="auto"/>
              <w:jc w:val="center"/>
              <w:rPr>
                <w:rFonts w:ascii="Times New Roman" w:eastAsiaTheme="minorHAnsi" w:hAnsi="Times New Roman"/>
                <w:b/>
                <w:sz w:val="24"/>
                <w:szCs w:val="24"/>
                <w:lang w:val="en-US"/>
              </w:rPr>
            </w:pPr>
            <w:r w:rsidRPr="008E38CC">
              <w:rPr>
                <w:rFonts w:ascii="Times New Roman" w:eastAsiaTheme="minorHAnsi" w:hAnsi="Times New Roman"/>
                <w:b/>
                <w:sz w:val="24"/>
                <w:szCs w:val="24"/>
                <w:lang w:val="en-US"/>
              </w:rPr>
              <w:t>Hours</w:t>
            </w:r>
          </w:p>
        </w:tc>
      </w:tr>
      <w:tr w:rsidR="007D62F4" w:rsidRPr="008E38CC" w14:paraId="6391FC05" w14:textId="77777777" w:rsidTr="0036452F">
        <w:trPr>
          <w:trHeight w:val="32"/>
        </w:trPr>
        <w:tc>
          <w:tcPr>
            <w:tcW w:w="2370"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0CCD789"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D755B0A"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Reading for seminars / tutorials (lecture materials, mandatory and optional resources)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327849"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3D4BCD" w14:textId="0441BFFF" w:rsidR="007D62F4" w:rsidRPr="008E38CC" w:rsidRDefault="007D62F4" w:rsidP="0036452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7D62F4" w:rsidRPr="008E38CC" w14:paraId="6FC62BFA" w14:textId="77777777" w:rsidTr="0036452F">
        <w:trPr>
          <w:trHeight w:val="32"/>
        </w:trPr>
        <w:tc>
          <w:tcPr>
            <w:tcW w:w="2370"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727E3217"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E549A3C"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Assignments for seminars / tutorials / labs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ADCFA1"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03399E" w14:textId="6D52EA30" w:rsidR="007D62F4" w:rsidRPr="008E38CC" w:rsidRDefault="007D62F4" w:rsidP="0036452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7D62F4" w:rsidRPr="008E38CC" w14:paraId="7F321EFB" w14:textId="77777777" w:rsidTr="0036452F">
        <w:trPr>
          <w:trHeight w:val="32"/>
        </w:trPr>
        <w:tc>
          <w:tcPr>
            <w:tcW w:w="2370"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091FDE6"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BC61F92"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E-learning / distance learning (MOOC / LMS)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B5F4AA"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77E251"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p>
        </w:tc>
      </w:tr>
      <w:tr w:rsidR="007D62F4" w:rsidRPr="008E38CC" w14:paraId="207AAA87" w14:textId="77777777" w:rsidTr="0036452F">
        <w:trPr>
          <w:trHeight w:val="32"/>
        </w:trPr>
        <w:tc>
          <w:tcPr>
            <w:tcW w:w="2370"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0DB700E"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D66A014"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Fieldwork</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17F4B0"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12BA1D"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p>
        </w:tc>
      </w:tr>
      <w:tr w:rsidR="007D62F4" w:rsidRPr="008E38CC" w14:paraId="5EAA1728" w14:textId="77777777" w:rsidTr="0036452F">
        <w:trPr>
          <w:trHeight w:val="32"/>
        </w:trPr>
        <w:tc>
          <w:tcPr>
            <w:tcW w:w="2370"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CECB52B"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3FEEE7F8"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Project work</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45FB85"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CF02C5"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p>
        </w:tc>
      </w:tr>
      <w:tr w:rsidR="007D62F4" w:rsidRPr="008E38CC" w14:paraId="1C320319" w14:textId="77777777" w:rsidTr="0036452F">
        <w:trPr>
          <w:trHeight w:val="32"/>
        </w:trPr>
        <w:tc>
          <w:tcPr>
            <w:tcW w:w="2370" w:type="dxa"/>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E474055"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E7BDECF"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Other (please specify)</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1F948D"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92A789"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p>
        </w:tc>
      </w:tr>
      <w:tr w:rsidR="007D62F4" w:rsidRPr="008E38CC" w14:paraId="3E8EEE81" w14:textId="77777777" w:rsidTr="0036452F">
        <w:trPr>
          <w:trHeight w:val="32"/>
        </w:trPr>
        <w:tc>
          <w:tcPr>
            <w:tcW w:w="2370" w:type="dxa"/>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5AD8A45" w14:textId="77777777" w:rsidR="007D62F4" w:rsidRPr="008E38CC" w:rsidRDefault="007D62F4" w:rsidP="0036452F">
            <w:pPr>
              <w:spacing w:after="0" w:line="240" w:lineRule="auto"/>
              <w:rPr>
                <w:rFonts w:ascii="Times New Roman" w:eastAsiaTheme="minorHAnsi"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D9E5365"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Preparation for the exam</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F20F14" w14:textId="77777777" w:rsidR="007D62F4" w:rsidRPr="008E38CC" w:rsidRDefault="007D62F4" w:rsidP="0036452F">
            <w:pPr>
              <w:spacing w:after="0" w:line="240" w:lineRule="auto"/>
              <w:jc w:val="center"/>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392D62" w14:textId="12667A4C" w:rsidR="007D62F4" w:rsidRPr="008E38CC" w:rsidRDefault="007D62F4" w:rsidP="0036452F">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44</w:t>
            </w:r>
          </w:p>
        </w:tc>
      </w:tr>
      <w:tr w:rsidR="007D62F4" w:rsidRPr="008E38CC" w14:paraId="02A72855" w14:textId="77777777" w:rsidTr="0036452F">
        <w:tc>
          <w:tcPr>
            <w:tcW w:w="237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D31B080" w14:textId="77777777" w:rsidR="007D62F4" w:rsidRPr="008E38CC"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Course Instructor</w:t>
            </w:r>
          </w:p>
        </w:tc>
        <w:tc>
          <w:tcPr>
            <w:tcW w:w="726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4CE250" w14:textId="77777777" w:rsidR="007D62F4" w:rsidRDefault="007D62F4" w:rsidP="0036452F">
            <w:pPr>
              <w:spacing w:after="0" w:line="240" w:lineRule="auto"/>
              <w:rPr>
                <w:rFonts w:ascii="Times New Roman" w:eastAsiaTheme="minorHAnsi" w:hAnsi="Times New Roman"/>
                <w:sz w:val="24"/>
                <w:szCs w:val="24"/>
                <w:lang w:val="en-US"/>
              </w:rPr>
            </w:pPr>
            <w:r w:rsidRPr="008E38CC">
              <w:rPr>
                <w:rFonts w:ascii="Times New Roman" w:eastAsiaTheme="minorHAnsi" w:hAnsi="Times New Roman"/>
                <w:sz w:val="24"/>
                <w:szCs w:val="24"/>
                <w:lang w:val="en-US"/>
              </w:rPr>
              <w:t xml:space="preserve">Dr. Anna </w:t>
            </w:r>
            <w:proofErr w:type="spellStart"/>
            <w:r w:rsidRPr="008E38CC">
              <w:rPr>
                <w:rFonts w:ascii="Times New Roman" w:eastAsiaTheme="minorHAnsi" w:hAnsi="Times New Roman"/>
                <w:sz w:val="24"/>
                <w:szCs w:val="24"/>
                <w:lang w:val="en-US"/>
              </w:rPr>
              <w:t>Sanina</w:t>
            </w:r>
            <w:proofErr w:type="spellEnd"/>
          </w:p>
          <w:p w14:paraId="1E92D94D" w14:textId="77777777" w:rsidR="007D62F4" w:rsidRPr="008E38CC" w:rsidRDefault="007D62F4" w:rsidP="0036452F">
            <w:pPr>
              <w:spacing w:after="0" w:line="240" w:lineRule="auto"/>
              <w:rPr>
                <w:rFonts w:ascii="Times New Roman" w:eastAsiaTheme="minorHAnsi" w:hAnsi="Times New Roman"/>
                <w:sz w:val="24"/>
                <w:szCs w:val="24"/>
                <w:lang w:val="en-US"/>
              </w:rPr>
            </w:pPr>
            <w:hyperlink r:id="rId10" w:history="1">
              <w:r w:rsidRPr="003E16F6">
                <w:rPr>
                  <w:rStyle w:val="a8"/>
                  <w:rFonts w:ascii="Times New Roman" w:eastAsiaTheme="minorHAnsi" w:hAnsi="Times New Roman"/>
                  <w:sz w:val="24"/>
                  <w:szCs w:val="24"/>
                  <w:lang w:val="en-US"/>
                </w:rPr>
                <w:t>asanina@hse.ru</w:t>
              </w:r>
            </w:hyperlink>
            <w:r>
              <w:rPr>
                <w:rFonts w:ascii="Times New Roman" w:eastAsiaTheme="minorHAnsi" w:hAnsi="Times New Roman"/>
                <w:sz w:val="24"/>
                <w:szCs w:val="24"/>
                <w:lang w:val="en-US"/>
              </w:rPr>
              <w:t xml:space="preserve"> </w:t>
            </w:r>
          </w:p>
        </w:tc>
      </w:tr>
    </w:tbl>
    <w:p w14:paraId="7B499642" w14:textId="77777777" w:rsidR="007D62F4" w:rsidRPr="00A41EF5" w:rsidRDefault="007D62F4" w:rsidP="00D4693C">
      <w:pPr>
        <w:spacing w:after="0" w:line="240" w:lineRule="auto"/>
        <w:jc w:val="both"/>
        <w:rPr>
          <w:rFonts w:ascii="Times New Roman" w:hAnsi="Times New Roman"/>
          <w:sz w:val="24"/>
          <w:lang w:val="en-US"/>
        </w:rPr>
      </w:pPr>
    </w:p>
    <w:sectPr w:rsidR="007D62F4" w:rsidRPr="00A41EF5"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7966" w14:textId="77777777" w:rsidR="001077BA" w:rsidRDefault="001077BA" w:rsidP="00F31F02">
      <w:pPr>
        <w:spacing w:after="0" w:line="240" w:lineRule="auto"/>
      </w:pPr>
      <w:r>
        <w:separator/>
      </w:r>
    </w:p>
  </w:endnote>
  <w:endnote w:type="continuationSeparator" w:id="0">
    <w:p w14:paraId="3BA7D4C5" w14:textId="77777777" w:rsidR="001077BA" w:rsidRDefault="001077BA"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52789" w14:textId="77777777" w:rsidR="001077BA" w:rsidRDefault="001077BA" w:rsidP="00F31F02">
      <w:pPr>
        <w:spacing w:after="0" w:line="240" w:lineRule="auto"/>
      </w:pPr>
      <w:r>
        <w:separator/>
      </w:r>
    </w:p>
  </w:footnote>
  <w:footnote w:type="continuationSeparator" w:id="0">
    <w:p w14:paraId="5AA9A38D" w14:textId="77777777" w:rsidR="001077BA" w:rsidRDefault="001077BA" w:rsidP="00F31F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077BA"/>
    <w:rsid w:val="001269F5"/>
    <w:rsid w:val="0021169C"/>
    <w:rsid w:val="00227878"/>
    <w:rsid w:val="002376BB"/>
    <w:rsid w:val="0033665B"/>
    <w:rsid w:val="00350F7A"/>
    <w:rsid w:val="00360ED6"/>
    <w:rsid w:val="003D44A7"/>
    <w:rsid w:val="004915EC"/>
    <w:rsid w:val="004B1D7A"/>
    <w:rsid w:val="004E303F"/>
    <w:rsid w:val="00553DAF"/>
    <w:rsid w:val="00554AD8"/>
    <w:rsid w:val="0057785A"/>
    <w:rsid w:val="00581152"/>
    <w:rsid w:val="005F676F"/>
    <w:rsid w:val="00613DCA"/>
    <w:rsid w:val="00644510"/>
    <w:rsid w:val="00646D9D"/>
    <w:rsid w:val="006A0D74"/>
    <w:rsid w:val="006D1D78"/>
    <w:rsid w:val="007A2171"/>
    <w:rsid w:val="007D62F4"/>
    <w:rsid w:val="008014FE"/>
    <w:rsid w:val="008227CC"/>
    <w:rsid w:val="00925F7A"/>
    <w:rsid w:val="00A41EF5"/>
    <w:rsid w:val="00B2242C"/>
    <w:rsid w:val="00B5254A"/>
    <w:rsid w:val="00BA1858"/>
    <w:rsid w:val="00C25E3D"/>
    <w:rsid w:val="00C42A27"/>
    <w:rsid w:val="00D4693C"/>
    <w:rsid w:val="00D640A5"/>
    <w:rsid w:val="00D85442"/>
    <w:rsid w:val="00D95D7E"/>
    <w:rsid w:val="00DB57AC"/>
    <w:rsid w:val="00E9042D"/>
    <w:rsid w:val="00F064BA"/>
    <w:rsid w:val="00F31F02"/>
    <w:rsid w:val="00F9669D"/>
    <w:rsid w:val="00FB7B1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unhideWhenUsed/>
    <w:rsid w:val="00F31F02"/>
    <w:pPr>
      <w:spacing w:after="0" w:line="240" w:lineRule="auto"/>
    </w:pPr>
    <w:rPr>
      <w:sz w:val="20"/>
      <w:szCs w:val="20"/>
    </w:rPr>
  </w:style>
  <w:style w:type="character" w:customStyle="1" w:styleId="a5">
    <w:name w:val="Текст сноски Знак"/>
    <w:basedOn w:val="a1"/>
    <w:link w:val="a4"/>
    <w:uiPriority w:val="99"/>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15E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B2242C"/>
    <w:rPr>
      <w:color w:val="0000FF" w:themeColor="hyperlink"/>
      <w:u w:val="single"/>
    </w:rPr>
  </w:style>
  <w:style w:type="character" w:styleId="a9">
    <w:name w:val="FollowedHyperlink"/>
    <w:basedOn w:val="a1"/>
    <w:uiPriority w:val="99"/>
    <w:semiHidden/>
    <w:unhideWhenUsed/>
    <w:rsid w:val="00B224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unhideWhenUsed/>
    <w:rsid w:val="00F31F02"/>
    <w:pPr>
      <w:spacing w:after="0" w:line="240" w:lineRule="auto"/>
    </w:pPr>
    <w:rPr>
      <w:sz w:val="20"/>
      <w:szCs w:val="20"/>
    </w:rPr>
  </w:style>
  <w:style w:type="character" w:customStyle="1" w:styleId="a5">
    <w:name w:val="Текст сноски Знак"/>
    <w:basedOn w:val="a1"/>
    <w:link w:val="a4"/>
    <w:uiPriority w:val="99"/>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15E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B2242C"/>
    <w:rPr>
      <w:color w:val="0000FF" w:themeColor="hyperlink"/>
      <w:u w:val="single"/>
    </w:rPr>
  </w:style>
  <w:style w:type="character" w:styleId="a9">
    <w:name w:val="FollowedHyperlink"/>
    <w:basedOn w:val="a1"/>
    <w:uiPriority w:val="99"/>
    <w:semiHidden/>
    <w:unhideWhenUsed/>
    <w:rsid w:val="00B2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5133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brary.hse.ru/en/e-resources/" TargetMode="External"/><Relationship Id="rId10" Type="http://schemas.openxmlformats.org/officeDocument/2006/relationships/hyperlink" Target="mailto:asanin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CB86-06BB-D642-8217-C7298316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2908</Characters>
  <Application>Microsoft Macintosh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Anna</cp:lastModifiedBy>
  <cp:revision>4</cp:revision>
  <dcterms:created xsi:type="dcterms:W3CDTF">2019-02-27T19:48:00Z</dcterms:created>
  <dcterms:modified xsi:type="dcterms:W3CDTF">2019-02-27T19:51:00Z</dcterms:modified>
</cp:coreProperties>
</file>