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9F6FE5" w:rsidRDefault="00C42A27" w:rsidP="009F6FE5">
      <w:pPr>
        <w:spacing w:after="0" w:line="240" w:lineRule="auto"/>
        <w:rPr>
          <w:rFonts w:ascii="Times New Roman" w:eastAsiaTheme="minorHAnsi" w:hAnsi="Times New Roman"/>
          <w:sz w:val="24"/>
          <w:szCs w:val="24"/>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C42A27">
            <w:pPr>
              <w:spacing w:after="0" w:line="240" w:lineRule="auto"/>
              <w:rPr>
                <w:rFonts w:ascii="Times New Roman" w:eastAsiaTheme="minorHAnsi" w:hAnsi="Times New Roman"/>
                <w:b/>
                <w:sz w:val="24"/>
                <w:szCs w:val="24"/>
                <w:lang w:val="en-US"/>
              </w:rPr>
            </w:pPr>
          </w:p>
        </w:tc>
      </w:tr>
      <w:tr w:rsidR="00C42A27" w:rsidRPr="00AF398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r w:rsidRPr="00BD03A7">
              <w:rPr>
                <w:rFonts w:ascii="Times New Roman" w:hAnsi="Times New Roman"/>
                <w:color w:val="000000"/>
                <w:sz w:val="24"/>
                <w:szCs w:val="24"/>
                <w:lang w:val="en-US"/>
              </w:rPr>
              <w:t>BA in Political Science &amp; World Politics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proofErr w:type="spellStart"/>
            <w:r w:rsidRPr="00BD03A7">
              <w:rPr>
                <w:rFonts w:ascii="Times New Roman" w:hAnsi="Times New Roman"/>
                <w:color w:val="000000"/>
                <w:sz w:val="24"/>
                <w:szCs w:val="24"/>
              </w:rPr>
              <w:t>core</w:t>
            </w:r>
            <w:proofErr w:type="spellEnd"/>
          </w:p>
        </w:tc>
      </w:tr>
      <w:tr w:rsidR="00C42A27" w:rsidRPr="00AF3982"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F6FE5" w:rsidRDefault="00AF3982">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9F6FE5" w:rsidRDefault="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rPr>
              <w:t>52</w:t>
            </w:r>
          </w:p>
        </w:tc>
        <w:tc>
          <w:tcPr>
            <w:tcW w:w="2410" w:type="dxa"/>
            <w:tcBorders>
              <w:top w:val="single" w:sz="4" w:space="0" w:color="auto"/>
              <w:left w:val="single" w:sz="4" w:space="0" w:color="auto"/>
              <w:bottom w:val="single" w:sz="4" w:space="0" w:color="auto"/>
              <w:right w:val="single" w:sz="4" w:space="0" w:color="auto"/>
            </w:tcBorders>
          </w:tcPr>
          <w:p w:rsidR="00C42A27" w:rsidRPr="009F6FE5" w:rsidRDefault="00AF398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138</w:t>
            </w:r>
          </w:p>
        </w:tc>
        <w:tc>
          <w:tcPr>
            <w:tcW w:w="2552" w:type="dxa"/>
            <w:tcBorders>
              <w:top w:val="single" w:sz="4" w:space="0" w:color="auto"/>
              <w:left w:val="single" w:sz="4" w:space="0" w:color="auto"/>
              <w:bottom w:val="single" w:sz="4" w:space="0" w:color="auto"/>
              <w:right w:val="single" w:sz="4" w:space="0" w:color="auto"/>
            </w:tcBorders>
          </w:tcPr>
          <w:p w:rsidR="00C42A27" w:rsidRPr="009F6FE5" w:rsidRDefault="00AF3982">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AF398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F3982" w:rsidRPr="00385E69" w:rsidRDefault="00AF3982" w:rsidP="00AF3982">
            <w:pPr>
              <w:spacing w:after="0"/>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The course aims at forming a coherent knowledge of the recent political</w:t>
            </w:r>
          </w:p>
          <w:p w:rsidR="00AF3982" w:rsidRPr="00385E69" w:rsidRDefault="00AF3982" w:rsidP="00AF3982">
            <w:pPr>
              <w:spacing w:after="0"/>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developments in Russia through the lens of various conceptual and</w:t>
            </w:r>
          </w:p>
          <w:p w:rsidR="00AF3982" w:rsidRPr="00385E69" w:rsidRDefault="00AF3982" w:rsidP="00AF3982">
            <w:pPr>
              <w:spacing w:after="0"/>
              <w:rPr>
                <w:rFonts w:ascii="Times New Roman" w:eastAsiaTheme="minorHAnsi" w:hAnsi="Times New Roman"/>
                <w:sz w:val="24"/>
                <w:szCs w:val="24"/>
                <w:lang w:val="en-US"/>
              </w:rPr>
            </w:pPr>
            <w:proofErr w:type="gramStart"/>
            <w:r w:rsidRPr="00385E69">
              <w:rPr>
                <w:rFonts w:ascii="Times New Roman" w:eastAsiaTheme="minorHAnsi" w:hAnsi="Times New Roman"/>
                <w:sz w:val="24"/>
                <w:szCs w:val="24"/>
                <w:lang w:val="en-US"/>
              </w:rPr>
              <w:t>theoretical</w:t>
            </w:r>
            <w:proofErr w:type="gramEnd"/>
            <w:r w:rsidRPr="00385E69">
              <w:rPr>
                <w:rFonts w:ascii="Times New Roman" w:eastAsiaTheme="minorHAnsi" w:hAnsi="Times New Roman"/>
                <w:sz w:val="24"/>
                <w:szCs w:val="24"/>
                <w:lang w:val="en-US"/>
              </w:rPr>
              <w:t xml:space="preserve"> approaches. The course revolves around four major issues in</w:t>
            </w:r>
          </w:p>
          <w:p w:rsidR="00AF3982" w:rsidRPr="00385E69" w:rsidRDefault="00AF3982" w:rsidP="00AF3982">
            <w:pPr>
              <w:spacing w:after="0"/>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Russian politics: super-</w:t>
            </w:r>
            <w:proofErr w:type="spellStart"/>
            <w:r w:rsidRPr="00385E69">
              <w:rPr>
                <w:rFonts w:ascii="Times New Roman" w:eastAsiaTheme="minorHAnsi" w:hAnsi="Times New Roman"/>
                <w:sz w:val="24"/>
                <w:szCs w:val="24"/>
                <w:lang w:val="en-US"/>
              </w:rPr>
              <w:t>presidentialism</w:t>
            </w:r>
            <w:proofErr w:type="spellEnd"/>
            <w:r w:rsidRPr="00385E69">
              <w:rPr>
                <w:rFonts w:ascii="Times New Roman" w:eastAsiaTheme="minorHAnsi" w:hAnsi="Times New Roman"/>
                <w:sz w:val="24"/>
                <w:szCs w:val="24"/>
                <w:lang w:val="en-US"/>
              </w:rPr>
              <w:t xml:space="preserve">, </w:t>
            </w:r>
            <w:proofErr w:type="spellStart"/>
            <w:r w:rsidRPr="00385E69">
              <w:rPr>
                <w:rFonts w:ascii="Times New Roman" w:eastAsiaTheme="minorHAnsi" w:hAnsi="Times New Roman"/>
                <w:sz w:val="24"/>
                <w:szCs w:val="24"/>
                <w:lang w:val="en-US"/>
              </w:rPr>
              <w:t>regionalisation</w:t>
            </w:r>
            <w:proofErr w:type="spellEnd"/>
            <w:r w:rsidRPr="00385E69">
              <w:rPr>
                <w:rFonts w:ascii="Times New Roman" w:eastAsiaTheme="minorHAnsi" w:hAnsi="Times New Roman"/>
                <w:sz w:val="24"/>
                <w:szCs w:val="24"/>
                <w:lang w:val="en-US"/>
              </w:rPr>
              <w:t>, state weakness</w:t>
            </w:r>
          </w:p>
          <w:p w:rsidR="00AF3982" w:rsidRPr="00385E69" w:rsidRDefault="00AF3982" w:rsidP="00AF3982">
            <w:pPr>
              <w:spacing w:after="0"/>
              <w:rPr>
                <w:rFonts w:ascii="Times New Roman" w:eastAsiaTheme="minorHAnsi" w:hAnsi="Times New Roman"/>
                <w:sz w:val="24"/>
                <w:szCs w:val="24"/>
                <w:lang w:val="en-US"/>
              </w:rPr>
            </w:pPr>
            <w:proofErr w:type="gramStart"/>
            <w:r w:rsidRPr="00385E69">
              <w:rPr>
                <w:rFonts w:ascii="Times New Roman" w:eastAsiaTheme="minorHAnsi" w:hAnsi="Times New Roman"/>
                <w:sz w:val="24"/>
                <w:szCs w:val="24"/>
                <w:lang w:val="en-US"/>
              </w:rPr>
              <w:t>and</w:t>
            </w:r>
            <w:proofErr w:type="gramEnd"/>
            <w:r w:rsidRPr="00385E69">
              <w:rPr>
                <w:rFonts w:ascii="Times New Roman" w:eastAsiaTheme="minorHAnsi" w:hAnsi="Times New Roman"/>
                <w:sz w:val="24"/>
                <w:szCs w:val="24"/>
                <w:lang w:val="en-US"/>
              </w:rPr>
              <w:t xml:space="preserve"> weak political institutions, and its resource wealth. The tasks of the</w:t>
            </w:r>
          </w:p>
          <w:p w:rsidR="00AF3982" w:rsidRPr="00385E69" w:rsidRDefault="00AF3982" w:rsidP="00AF3982">
            <w:pPr>
              <w:spacing w:after="0"/>
              <w:rPr>
                <w:rFonts w:ascii="Times New Roman" w:eastAsiaTheme="minorHAnsi" w:hAnsi="Times New Roman"/>
                <w:sz w:val="24"/>
                <w:szCs w:val="24"/>
                <w:lang w:val="en-US"/>
              </w:rPr>
            </w:pPr>
            <w:proofErr w:type="gramStart"/>
            <w:r w:rsidRPr="00385E69">
              <w:rPr>
                <w:rFonts w:ascii="Times New Roman" w:eastAsiaTheme="minorHAnsi" w:hAnsi="Times New Roman"/>
                <w:sz w:val="24"/>
                <w:szCs w:val="24"/>
                <w:lang w:val="en-US"/>
              </w:rPr>
              <w:t>course</w:t>
            </w:r>
            <w:proofErr w:type="gramEnd"/>
            <w:r w:rsidRPr="00385E69">
              <w:rPr>
                <w:rFonts w:ascii="Times New Roman" w:eastAsiaTheme="minorHAnsi" w:hAnsi="Times New Roman"/>
                <w:sz w:val="24"/>
                <w:szCs w:val="24"/>
                <w:lang w:val="en-US"/>
              </w:rPr>
              <w:t xml:space="preserve"> are therefore covering these four components. The three former</w:t>
            </w:r>
          </w:p>
          <w:p w:rsidR="00AF3982" w:rsidRPr="00385E69" w:rsidRDefault="00AF3982" w:rsidP="00AF3982">
            <w:pPr>
              <w:spacing w:after="0"/>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institutional characteristics are taken to be more stable and to produce</w:t>
            </w:r>
          </w:p>
          <w:p w:rsidR="00AF3982" w:rsidRPr="00385E69" w:rsidRDefault="00AF3982" w:rsidP="00AF3982">
            <w:pPr>
              <w:spacing w:after="0"/>
              <w:rPr>
                <w:rFonts w:ascii="Times New Roman" w:eastAsiaTheme="minorHAnsi" w:hAnsi="Times New Roman"/>
                <w:sz w:val="24"/>
                <w:szCs w:val="24"/>
                <w:lang w:val="en-US"/>
              </w:rPr>
            </w:pPr>
            <w:proofErr w:type="gramStart"/>
            <w:r w:rsidRPr="00385E69">
              <w:rPr>
                <w:rFonts w:ascii="Times New Roman" w:eastAsiaTheme="minorHAnsi" w:hAnsi="Times New Roman"/>
                <w:sz w:val="24"/>
                <w:szCs w:val="24"/>
                <w:lang w:val="en-US"/>
              </w:rPr>
              <w:t>stronger</w:t>
            </w:r>
            <w:proofErr w:type="gramEnd"/>
            <w:r w:rsidRPr="00385E69">
              <w:rPr>
                <w:rFonts w:ascii="Times New Roman" w:eastAsiaTheme="minorHAnsi" w:hAnsi="Times New Roman"/>
                <w:sz w:val="24"/>
                <w:szCs w:val="24"/>
                <w:lang w:val="en-US"/>
              </w:rPr>
              <w:t xml:space="preserve"> legacies traced back to the late Soviet times and the 1990s. The latter, being primarily the </w:t>
            </w:r>
            <w:proofErr w:type="spellStart"/>
            <w:r w:rsidRPr="00385E69">
              <w:rPr>
                <w:rFonts w:ascii="Times New Roman" w:eastAsiaTheme="minorHAnsi" w:hAnsi="Times New Roman"/>
                <w:sz w:val="24"/>
                <w:szCs w:val="24"/>
                <w:lang w:val="en-US"/>
              </w:rPr>
              <w:t>naughts'</w:t>
            </w:r>
            <w:proofErr w:type="spellEnd"/>
            <w:r w:rsidRPr="00385E69">
              <w:rPr>
                <w:rFonts w:ascii="Times New Roman" w:eastAsiaTheme="minorHAnsi" w:hAnsi="Times New Roman"/>
                <w:sz w:val="24"/>
                <w:szCs w:val="24"/>
                <w:lang w:val="en-US"/>
              </w:rPr>
              <w:t xml:space="preserve"> feature, enters analysis by the mid-</w:t>
            </w:r>
          </w:p>
          <w:p w:rsidR="00C42A27" w:rsidRDefault="00AF3982" w:rsidP="00AF3982">
            <w:pPr>
              <w:pStyle w:val="aa"/>
              <w:spacing w:before="0" w:beforeAutospacing="0" w:after="200" w:afterAutospacing="0"/>
              <w:jc w:val="both"/>
              <w:rPr>
                <w:rFonts w:eastAsiaTheme="minorHAnsi"/>
                <w:lang w:val="en-US"/>
              </w:rPr>
            </w:pPr>
            <w:proofErr w:type="gramStart"/>
            <w:r w:rsidRPr="00385E69">
              <w:rPr>
                <w:rFonts w:eastAsiaTheme="minorHAnsi"/>
                <w:lang w:val="en-US"/>
              </w:rPr>
              <w:t>term</w:t>
            </w:r>
            <w:proofErr w:type="gramEnd"/>
            <w:r w:rsidRPr="00385E69">
              <w:rPr>
                <w:rFonts w:eastAsiaTheme="minorHAnsi"/>
                <w:lang w:val="en-US"/>
              </w:rPr>
              <w:t>.</w:t>
            </w:r>
          </w:p>
        </w:tc>
      </w:tr>
      <w:tr w:rsidR="00C42A27" w:rsidRPr="00AF398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F3982" w:rsidRPr="00385E69" w:rsidRDefault="00AF3982" w:rsidP="00AF3982">
            <w:pPr>
              <w:spacing w:after="0" w:line="240" w:lineRule="auto"/>
              <w:jc w:val="both"/>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ULO – 9: Able to think critically and interpret the experience (personal and of other persons), relate to professional and social activities   </w:t>
            </w:r>
          </w:p>
          <w:p w:rsidR="00AF3982" w:rsidRPr="00385E69" w:rsidRDefault="00AF3982" w:rsidP="00AF3982">
            <w:pPr>
              <w:spacing w:after="0" w:line="240" w:lineRule="auto"/>
              <w:jc w:val="both"/>
              <w:rPr>
                <w:rFonts w:ascii="Times New Roman" w:eastAsiaTheme="minorHAnsi" w:hAnsi="Times New Roman"/>
                <w:sz w:val="24"/>
                <w:szCs w:val="24"/>
                <w:lang w:val="en-US"/>
              </w:rPr>
            </w:pPr>
          </w:p>
          <w:p w:rsidR="00AF3982" w:rsidRPr="00385E69" w:rsidRDefault="00AF3982" w:rsidP="00AF3982">
            <w:pPr>
              <w:spacing w:after="0" w:line="240" w:lineRule="auto"/>
              <w:jc w:val="both"/>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PLO – 4: Student is capable of retrieving, collecting, processing and analyzing information relevant for achieving goals in the professional field.</w:t>
            </w:r>
          </w:p>
          <w:p w:rsidR="00AF3982" w:rsidRPr="00385E69" w:rsidRDefault="00AF3982" w:rsidP="00AF3982">
            <w:pPr>
              <w:spacing w:after="0" w:line="240" w:lineRule="auto"/>
              <w:rPr>
                <w:rFonts w:ascii="Times New Roman" w:eastAsiaTheme="minorHAnsi" w:hAnsi="Times New Roman"/>
                <w:sz w:val="24"/>
                <w:szCs w:val="24"/>
                <w:lang w:val="en-US"/>
              </w:rPr>
            </w:pPr>
          </w:p>
          <w:p w:rsidR="00AF3982" w:rsidRPr="00385E69" w:rsidRDefault="00AF3982" w:rsidP="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PLO – 8: Student is capable of executing applied analysis of the political phenomena and political processes</w:t>
            </w:r>
          </w:p>
          <w:p w:rsidR="00AF3982" w:rsidRPr="00385E69" w:rsidRDefault="00AF3982" w:rsidP="00AF3982">
            <w:pPr>
              <w:spacing w:after="0" w:line="240" w:lineRule="auto"/>
              <w:rPr>
                <w:rFonts w:ascii="Times New Roman" w:eastAsiaTheme="minorHAnsi" w:hAnsi="Times New Roman"/>
                <w:sz w:val="24"/>
                <w:szCs w:val="24"/>
                <w:lang w:val="en-US"/>
              </w:rPr>
            </w:pPr>
          </w:p>
          <w:p w:rsidR="00C42A27" w:rsidRDefault="00AF3982" w:rsidP="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PLO – 9: Student is capable of reporting the results of the information retrieval and analysis, academic or applied research she/he has conducted</w:t>
            </w:r>
          </w:p>
        </w:tc>
      </w:tr>
      <w:tr w:rsidR="00613D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p>
        </w:tc>
      </w:tr>
      <w:tr w:rsidR="00C42A27" w:rsidRPr="00AF398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F3982" w:rsidRPr="00385E69" w:rsidRDefault="00AF3982" w:rsidP="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The course consists of 15 lectures (30 hours) and 15 seminars (30 hours).</w:t>
            </w:r>
          </w:p>
          <w:p w:rsidR="00AF3982" w:rsidRPr="00385E69" w:rsidRDefault="00AF3982" w:rsidP="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All lectures are supported by Power Point presentations. Students are</w:t>
            </w:r>
          </w:p>
          <w:p w:rsidR="00AF3982" w:rsidRPr="00385E69" w:rsidRDefault="00AF3982" w:rsidP="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expected to read academic literature, make presentations, discuss the</w:t>
            </w:r>
          </w:p>
          <w:p w:rsidR="00C42A27" w:rsidRDefault="00AF3982" w:rsidP="00AF3982">
            <w:pPr>
              <w:pStyle w:val="aa"/>
              <w:spacing w:before="0" w:beforeAutospacing="0" w:after="200" w:afterAutospacing="0"/>
              <w:jc w:val="both"/>
              <w:rPr>
                <w:rFonts w:eastAsiaTheme="minorHAnsi"/>
                <w:lang w:val="en-US"/>
              </w:rPr>
            </w:pPr>
            <w:proofErr w:type="gramStart"/>
            <w:r w:rsidRPr="00385E69">
              <w:rPr>
                <w:rFonts w:eastAsiaTheme="minorHAnsi"/>
                <w:lang w:val="en-US"/>
              </w:rPr>
              <w:t>material</w:t>
            </w:r>
            <w:proofErr w:type="gramEnd"/>
            <w:r w:rsidRPr="00385E69">
              <w:rPr>
                <w:rFonts w:eastAsiaTheme="minorHAnsi"/>
                <w:lang w:val="en-US"/>
              </w:rPr>
              <w:t xml:space="preserve"> in groups.</w:t>
            </w:r>
          </w:p>
        </w:tc>
      </w:tr>
      <w:tr w:rsidR="00C42A27" w:rsidRPr="00AF398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F3982" w:rsidRPr="00385E69" w:rsidRDefault="00AF3982" w:rsidP="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Final grade consists of the following components: </w:t>
            </w:r>
          </w:p>
          <w:p w:rsidR="00AF3982" w:rsidRPr="00385E69" w:rsidRDefault="00AF3982" w:rsidP="00AF3982">
            <w:pPr>
              <w:pStyle w:val="a0"/>
              <w:numPr>
                <w:ilvl w:val="0"/>
                <w:numId w:val="5"/>
              </w:num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40% work in class during seminars </w:t>
            </w:r>
          </w:p>
          <w:p w:rsidR="00AF3982" w:rsidRPr="00385E69" w:rsidRDefault="00AF3982" w:rsidP="00AF3982">
            <w:pPr>
              <w:pStyle w:val="a0"/>
              <w:numPr>
                <w:ilvl w:val="0"/>
                <w:numId w:val="5"/>
              </w:num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20% two reaction papers </w:t>
            </w:r>
          </w:p>
          <w:p w:rsidR="00AF3982" w:rsidRPr="00385E69" w:rsidRDefault="00AF3982" w:rsidP="00AF3982">
            <w:pPr>
              <w:pStyle w:val="a0"/>
              <w:numPr>
                <w:ilvl w:val="0"/>
                <w:numId w:val="5"/>
              </w:num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10% colloquium </w:t>
            </w:r>
          </w:p>
          <w:p w:rsidR="00AF3982" w:rsidRPr="00385E69" w:rsidRDefault="00AF3982" w:rsidP="00AF3982">
            <w:pPr>
              <w:pStyle w:val="a0"/>
              <w:numPr>
                <w:ilvl w:val="0"/>
                <w:numId w:val="5"/>
              </w:num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30% exam </w:t>
            </w:r>
          </w:p>
          <w:p w:rsidR="00AF3982" w:rsidRPr="00385E69" w:rsidRDefault="00AF3982" w:rsidP="00AF3982">
            <w:pPr>
              <w:spacing w:after="0" w:line="240" w:lineRule="auto"/>
              <w:rPr>
                <w:rFonts w:ascii="Times New Roman" w:eastAsiaTheme="minorHAnsi" w:hAnsi="Times New Roman"/>
                <w:sz w:val="24"/>
                <w:szCs w:val="24"/>
                <w:lang w:val="en-US"/>
              </w:rPr>
            </w:pPr>
          </w:p>
          <w:p w:rsidR="00AF3982" w:rsidRPr="00385E69" w:rsidRDefault="00AF3982" w:rsidP="00AF3982">
            <w:pPr>
              <w:spacing w:after="0" w:line="240" w:lineRule="auto"/>
              <w:rPr>
                <w:rFonts w:ascii="Times New Roman" w:eastAsiaTheme="minorHAnsi" w:hAnsi="Times New Roman"/>
                <w:b/>
                <w:sz w:val="24"/>
                <w:szCs w:val="24"/>
                <w:lang w:val="en-US"/>
              </w:rPr>
            </w:pPr>
            <w:r w:rsidRPr="00385E69">
              <w:rPr>
                <w:rFonts w:ascii="Times New Roman" w:eastAsiaTheme="minorHAnsi" w:hAnsi="Times New Roman"/>
                <w:b/>
                <w:sz w:val="24"/>
                <w:szCs w:val="24"/>
                <w:lang w:val="en-US"/>
              </w:rPr>
              <w:t xml:space="preserve">Seminar work assessment </w:t>
            </w:r>
          </w:p>
          <w:p w:rsidR="00AF3982" w:rsidRPr="00385E69" w:rsidRDefault="00AF3982" w:rsidP="00AF3982">
            <w:pPr>
              <w:spacing w:after="0" w:line="240" w:lineRule="auto"/>
              <w:jc w:val="both"/>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Every seminar starts with a brief overview of the subject by the instructor. This is followed by an in-depth discussion of the literature assigned for the class, with occasional team project presentations. The students' work in class during seminars amounts to 40% of the final grade. This mostly deals with the instructor's assessment of their reading. </w:t>
            </w:r>
          </w:p>
          <w:p w:rsidR="00AF3982" w:rsidRPr="00385E69" w:rsidRDefault="00AF3982" w:rsidP="00AF3982">
            <w:pPr>
              <w:spacing w:after="0" w:line="240" w:lineRule="auto"/>
              <w:jc w:val="both"/>
              <w:rPr>
                <w:rFonts w:ascii="Times New Roman" w:eastAsiaTheme="minorHAnsi" w:hAnsi="Times New Roman"/>
                <w:sz w:val="24"/>
                <w:szCs w:val="24"/>
                <w:lang w:val="en-US"/>
              </w:rPr>
            </w:pPr>
          </w:p>
          <w:p w:rsidR="00AF3982" w:rsidRPr="00385E69" w:rsidRDefault="00AF3982" w:rsidP="00AF3982">
            <w:pPr>
              <w:spacing w:after="0" w:line="240" w:lineRule="auto"/>
              <w:jc w:val="both"/>
              <w:rPr>
                <w:rFonts w:ascii="Times New Roman" w:eastAsiaTheme="minorHAnsi" w:hAnsi="Times New Roman"/>
                <w:b/>
                <w:sz w:val="24"/>
                <w:szCs w:val="24"/>
                <w:lang w:val="en-US"/>
              </w:rPr>
            </w:pPr>
            <w:r w:rsidRPr="00385E69">
              <w:rPr>
                <w:rFonts w:ascii="Times New Roman" w:eastAsiaTheme="minorHAnsi" w:hAnsi="Times New Roman"/>
                <w:b/>
                <w:sz w:val="24"/>
                <w:szCs w:val="24"/>
                <w:lang w:val="en-US"/>
              </w:rPr>
              <w:t xml:space="preserve">Two reaction papers (one per module) </w:t>
            </w:r>
          </w:p>
          <w:p w:rsidR="00AF3982" w:rsidRPr="00385E69" w:rsidRDefault="00AF3982" w:rsidP="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The other 20% of the grade come from two reaction papers students write covering the reading assignment for two classes of their choice (which they submit to the instructor after the first class where they get familiar with the course requirements and can ask some further questions to ascertain their points of interest for the course). The reaction paper is a 500 words long essay where a student reviews the literature assigned for the class, gives his/her opinion and some critiques on it. Reaction papers must be submitted not later than a day before the class (seminar) on the subject starts. </w:t>
            </w:r>
          </w:p>
          <w:p w:rsidR="00AF3982" w:rsidRPr="00385E69" w:rsidRDefault="00AF3982" w:rsidP="00AF3982">
            <w:pPr>
              <w:spacing w:after="0" w:line="240" w:lineRule="auto"/>
              <w:rPr>
                <w:rFonts w:ascii="Times New Roman" w:eastAsiaTheme="minorHAnsi" w:hAnsi="Times New Roman"/>
                <w:sz w:val="24"/>
                <w:szCs w:val="24"/>
                <w:lang w:val="en-US"/>
              </w:rPr>
            </w:pPr>
          </w:p>
          <w:p w:rsidR="00AF3982" w:rsidRPr="00385E69" w:rsidRDefault="00AF3982" w:rsidP="00AF3982">
            <w:pPr>
              <w:spacing w:after="0" w:line="240" w:lineRule="auto"/>
              <w:rPr>
                <w:rFonts w:ascii="Times New Roman" w:eastAsiaTheme="minorHAnsi" w:hAnsi="Times New Roman"/>
                <w:b/>
                <w:sz w:val="24"/>
                <w:szCs w:val="24"/>
                <w:lang w:val="en-US"/>
              </w:rPr>
            </w:pPr>
            <w:r w:rsidRPr="00385E69">
              <w:rPr>
                <w:rFonts w:ascii="Times New Roman" w:eastAsiaTheme="minorHAnsi" w:hAnsi="Times New Roman"/>
                <w:b/>
                <w:sz w:val="24"/>
                <w:szCs w:val="24"/>
                <w:lang w:val="en-US"/>
              </w:rPr>
              <w:t xml:space="preserve">Colloquium </w:t>
            </w:r>
          </w:p>
          <w:p w:rsidR="00AF3982" w:rsidRPr="00385E69" w:rsidRDefault="00AF3982" w:rsidP="00AF3982">
            <w:pPr>
              <w:spacing w:after="0" w:line="240" w:lineRule="auto"/>
              <w:jc w:val="both"/>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Colloquium takes place in the middle of the course (beginning of the second term) where students are expected to react to any question(s) asked by the instructor on the assigned topic. Colloquium’s format differs from seminars because it does not imply discussion, rather a pure knowledge of the literature and resembles the oral mini-exam with brief and maximally precise answers. The colloquium’s subject is the matter of agreement between the instructor and students. Students must read all the literature assigned and be prepared to immediately respond to the question(s). Each correct response amounts to 5 points. Two full and correct (to the reasonable extent) responses amount to the maximum of 10 points (10%). </w:t>
            </w:r>
          </w:p>
          <w:p w:rsidR="00AF3982" w:rsidRPr="00385E69" w:rsidRDefault="00AF3982" w:rsidP="00AF3982">
            <w:pPr>
              <w:spacing w:after="0" w:line="240" w:lineRule="auto"/>
              <w:rPr>
                <w:rFonts w:ascii="Times New Roman" w:eastAsiaTheme="minorHAnsi" w:hAnsi="Times New Roman"/>
                <w:sz w:val="24"/>
                <w:szCs w:val="24"/>
                <w:lang w:val="en-US"/>
              </w:rPr>
            </w:pPr>
          </w:p>
          <w:p w:rsidR="00AF3982" w:rsidRPr="00385E69" w:rsidRDefault="00AF3982" w:rsidP="00AF3982">
            <w:pPr>
              <w:spacing w:after="0" w:line="240" w:lineRule="auto"/>
              <w:rPr>
                <w:rFonts w:ascii="Times New Roman" w:eastAsiaTheme="minorHAnsi" w:hAnsi="Times New Roman"/>
                <w:b/>
                <w:sz w:val="24"/>
                <w:szCs w:val="24"/>
                <w:lang w:val="en-US"/>
              </w:rPr>
            </w:pPr>
            <w:r w:rsidRPr="00385E69">
              <w:rPr>
                <w:rFonts w:ascii="Times New Roman" w:eastAsiaTheme="minorHAnsi" w:hAnsi="Times New Roman"/>
                <w:b/>
                <w:sz w:val="24"/>
                <w:szCs w:val="24"/>
                <w:lang w:val="en-US"/>
              </w:rPr>
              <w:t xml:space="preserve">Exam </w:t>
            </w:r>
          </w:p>
          <w:p w:rsidR="00AF3982" w:rsidRPr="00385E69" w:rsidRDefault="00AF3982" w:rsidP="00AF3982">
            <w:pPr>
              <w:spacing w:after="0" w:line="240" w:lineRule="auto"/>
              <w:jc w:val="both"/>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The exam (30%) is a written answer to one of the broad questions covered in the course. The exam lasts two hours and can add up to the final grade as 30%. </w:t>
            </w:r>
          </w:p>
          <w:p w:rsidR="00AF3982" w:rsidRPr="00385E69" w:rsidRDefault="00AF3982" w:rsidP="00AF3982">
            <w:pPr>
              <w:spacing w:after="0" w:line="240" w:lineRule="auto"/>
              <w:rPr>
                <w:rFonts w:ascii="Times New Roman" w:eastAsiaTheme="minorHAnsi" w:hAnsi="Times New Roman"/>
                <w:sz w:val="24"/>
                <w:szCs w:val="24"/>
                <w:lang w:val="en-US"/>
              </w:rPr>
            </w:pPr>
          </w:p>
          <w:p w:rsidR="00AF3982" w:rsidRPr="00385E69" w:rsidRDefault="00AF3982" w:rsidP="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The final grade is calculated in accordance with the following criteria. </w:t>
            </w:r>
          </w:p>
          <w:p w:rsidR="00AF3982" w:rsidRPr="00385E69" w:rsidRDefault="00AF3982" w:rsidP="00AF3982">
            <w:pPr>
              <w:spacing w:after="0" w:line="240" w:lineRule="auto"/>
              <w:rPr>
                <w:rFonts w:ascii="Times New Roman" w:eastAsiaTheme="minorHAnsi" w:hAnsi="Times New Roman"/>
                <w:sz w:val="24"/>
                <w:szCs w:val="24"/>
                <w:lang w:val="en-US"/>
              </w:rPr>
            </w:pPr>
          </w:p>
          <w:p w:rsidR="00AF3982" w:rsidRPr="00385E69" w:rsidRDefault="00AF3982" w:rsidP="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The cumulative grade (</w:t>
            </w:r>
            <w:proofErr w:type="spellStart"/>
            <w:r w:rsidRPr="00385E69">
              <w:rPr>
                <w:rFonts w:ascii="Times New Roman" w:eastAsiaTheme="minorHAnsi" w:hAnsi="Times New Roman"/>
                <w:sz w:val="24"/>
                <w:szCs w:val="24"/>
                <w:lang w:val="en-US"/>
              </w:rPr>
              <w:t>Gcumulative</w:t>
            </w:r>
            <w:proofErr w:type="spellEnd"/>
            <w:r w:rsidRPr="00385E69">
              <w:rPr>
                <w:rFonts w:ascii="Times New Roman" w:eastAsiaTheme="minorHAnsi" w:hAnsi="Times New Roman"/>
                <w:sz w:val="24"/>
                <w:szCs w:val="24"/>
                <w:lang w:val="en-US"/>
              </w:rPr>
              <w:t>) consists of the grade for the colloquium (</w:t>
            </w:r>
            <w:proofErr w:type="spellStart"/>
            <w:r w:rsidRPr="00385E69">
              <w:rPr>
                <w:rFonts w:ascii="Times New Roman" w:eastAsiaTheme="minorHAnsi" w:hAnsi="Times New Roman"/>
                <w:sz w:val="24"/>
                <w:szCs w:val="24"/>
                <w:lang w:val="en-US"/>
              </w:rPr>
              <w:t>Gcolloq</w:t>
            </w:r>
            <w:proofErr w:type="spellEnd"/>
            <w:r w:rsidRPr="00385E69">
              <w:rPr>
                <w:rFonts w:ascii="Times New Roman" w:eastAsiaTheme="minorHAnsi" w:hAnsi="Times New Roman"/>
                <w:sz w:val="24"/>
                <w:szCs w:val="24"/>
                <w:lang w:val="en-US"/>
              </w:rPr>
              <w:t>), the grade for the reaction papers (</w:t>
            </w:r>
            <w:proofErr w:type="spellStart"/>
            <w:r w:rsidRPr="00385E69">
              <w:rPr>
                <w:rFonts w:ascii="Times New Roman" w:eastAsiaTheme="minorHAnsi" w:hAnsi="Times New Roman"/>
                <w:sz w:val="24"/>
                <w:szCs w:val="24"/>
                <w:lang w:val="en-US"/>
              </w:rPr>
              <w:t>Gpapers</w:t>
            </w:r>
            <w:proofErr w:type="spellEnd"/>
            <w:r w:rsidRPr="00385E69">
              <w:rPr>
                <w:rFonts w:ascii="Times New Roman" w:eastAsiaTheme="minorHAnsi" w:hAnsi="Times New Roman"/>
                <w:sz w:val="24"/>
                <w:szCs w:val="24"/>
                <w:lang w:val="en-US"/>
              </w:rPr>
              <w:t>), and current grade (</w:t>
            </w:r>
            <w:proofErr w:type="spellStart"/>
            <w:r w:rsidRPr="00385E69">
              <w:rPr>
                <w:rFonts w:ascii="Times New Roman" w:eastAsiaTheme="minorHAnsi" w:hAnsi="Times New Roman"/>
                <w:sz w:val="24"/>
                <w:szCs w:val="24"/>
                <w:lang w:val="en-US"/>
              </w:rPr>
              <w:t>Gcurrent</w:t>
            </w:r>
            <w:proofErr w:type="spellEnd"/>
            <w:r w:rsidRPr="00385E69">
              <w:rPr>
                <w:rFonts w:ascii="Times New Roman" w:eastAsiaTheme="minorHAnsi" w:hAnsi="Times New Roman"/>
                <w:sz w:val="24"/>
                <w:szCs w:val="24"/>
                <w:lang w:val="en-US"/>
              </w:rPr>
              <w:t>). The final grade consists of cumulative grade and the grade for the final exam (</w:t>
            </w:r>
            <w:proofErr w:type="spellStart"/>
            <w:r w:rsidRPr="00385E69">
              <w:rPr>
                <w:rFonts w:ascii="Times New Roman" w:eastAsiaTheme="minorHAnsi" w:hAnsi="Times New Roman"/>
                <w:sz w:val="24"/>
                <w:szCs w:val="24"/>
                <w:lang w:val="en-US"/>
              </w:rPr>
              <w:t>Gexam</w:t>
            </w:r>
            <w:proofErr w:type="spellEnd"/>
            <w:r w:rsidRPr="00385E69">
              <w:rPr>
                <w:rFonts w:ascii="Times New Roman" w:eastAsiaTheme="minorHAnsi" w:hAnsi="Times New Roman"/>
                <w:sz w:val="24"/>
                <w:szCs w:val="24"/>
                <w:lang w:val="en-US"/>
              </w:rPr>
              <w:t xml:space="preserve">). </w:t>
            </w:r>
          </w:p>
          <w:p w:rsidR="00AF3982" w:rsidRPr="00385E69" w:rsidRDefault="00AF3982" w:rsidP="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The final grade is calculated in accordance with the following formulae: </w:t>
            </w:r>
          </w:p>
          <w:p w:rsidR="00AF3982" w:rsidRPr="00385E69" w:rsidRDefault="00AF3982" w:rsidP="00AF3982">
            <w:pPr>
              <w:spacing w:after="0" w:line="240" w:lineRule="auto"/>
              <w:jc w:val="center"/>
              <w:rPr>
                <w:rFonts w:ascii="Times New Roman" w:eastAsiaTheme="minorHAnsi" w:hAnsi="Times New Roman"/>
                <w:b/>
                <w:sz w:val="24"/>
                <w:szCs w:val="24"/>
                <w:lang w:val="en-US"/>
              </w:rPr>
            </w:pPr>
          </w:p>
          <w:p w:rsidR="00AF3982" w:rsidRPr="00385E69" w:rsidRDefault="00AF3982" w:rsidP="00AF3982">
            <w:pPr>
              <w:spacing w:after="0" w:line="240" w:lineRule="auto"/>
              <w:jc w:val="center"/>
              <w:rPr>
                <w:rFonts w:ascii="Times New Roman" w:eastAsiaTheme="minorHAnsi" w:hAnsi="Times New Roman"/>
                <w:b/>
                <w:sz w:val="24"/>
                <w:szCs w:val="24"/>
                <w:lang w:val="en-US"/>
              </w:rPr>
            </w:pPr>
            <w:proofErr w:type="spellStart"/>
            <w:r w:rsidRPr="00385E69">
              <w:rPr>
                <w:rFonts w:ascii="Times New Roman" w:eastAsiaTheme="minorHAnsi" w:hAnsi="Times New Roman"/>
                <w:b/>
                <w:sz w:val="24"/>
                <w:szCs w:val="24"/>
                <w:lang w:val="en-US"/>
              </w:rPr>
              <w:t>Gcumulative</w:t>
            </w:r>
            <w:proofErr w:type="spellEnd"/>
            <w:r w:rsidRPr="00385E69">
              <w:rPr>
                <w:rFonts w:ascii="Times New Roman" w:eastAsiaTheme="minorHAnsi" w:hAnsi="Times New Roman"/>
                <w:b/>
                <w:sz w:val="24"/>
                <w:szCs w:val="24"/>
                <w:lang w:val="en-US"/>
              </w:rPr>
              <w:t xml:space="preserve"> = 0,3*</w:t>
            </w:r>
            <w:proofErr w:type="spellStart"/>
            <w:r w:rsidRPr="00385E69">
              <w:rPr>
                <w:rFonts w:ascii="Times New Roman" w:eastAsiaTheme="minorHAnsi" w:hAnsi="Times New Roman"/>
                <w:b/>
                <w:sz w:val="24"/>
                <w:szCs w:val="24"/>
                <w:lang w:val="en-US"/>
              </w:rPr>
              <w:t>Gpapers</w:t>
            </w:r>
            <w:proofErr w:type="spellEnd"/>
            <w:r w:rsidRPr="00385E69">
              <w:rPr>
                <w:rFonts w:ascii="Times New Roman" w:eastAsiaTheme="minorHAnsi" w:hAnsi="Times New Roman"/>
                <w:b/>
                <w:sz w:val="24"/>
                <w:szCs w:val="24"/>
                <w:lang w:val="en-US"/>
              </w:rPr>
              <w:t xml:space="preserve"> + 0,1*</w:t>
            </w:r>
            <w:proofErr w:type="spellStart"/>
            <w:r w:rsidRPr="00385E69">
              <w:rPr>
                <w:rFonts w:ascii="Times New Roman" w:eastAsiaTheme="minorHAnsi" w:hAnsi="Times New Roman"/>
                <w:b/>
                <w:sz w:val="24"/>
                <w:szCs w:val="24"/>
                <w:lang w:val="en-US"/>
              </w:rPr>
              <w:t>Gcolloq</w:t>
            </w:r>
            <w:proofErr w:type="spellEnd"/>
            <w:r w:rsidRPr="00385E69">
              <w:rPr>
                <w:rFonts w:ascii="Times New Roman" w:eastAsiaTheme="minorHAnsi" w:hAnsi="Times New Roman"/>
                <w:b/>
                <w:sz w:val="24"/>
                <w:szCs w:val="24"/>
                <w:lang w:val="en-US"/>
              </w:rPr>
              <w:t xml:space="preserve"> + 0,6*</w:t>
            </w:r>
            <w:proofErr w:type="spellStart"/>
            <w:r w:rsidRPr="00385E69">
              <w:rPr>
                <w:rFonts w:ascii="Times New Roman" w:eastAsiaTheme="minorHAnsi" w:hAnsi="Times New Roman"/>
                <w:b/>
                <w:sz w:val="24"/>
                <w:szCs w:val="24"/>
                <w:lang w:val="en-US"/>
              </w:rPr>
              <w:t>Gcurrent</w:t>
            </w:r>
            <w:proofErr w:type="spellEnd"/>
          </w:p>
          <w:p w:rsidR="00C42A27" w:rsidRDefault="00AF3982" w:rsidP="00AF3982">
            <w:pPr>
              <w:tabs>
                <w:tab w:val="left" w:pos="284"/>
              </w:tabs>
              <w:spacing w:after="0" w:line="240" w:lineRule="auto"/>
              <w:jc w:val="both"/>
              <w:rPr>
                <w:rFonts w:ascii="Times New Roman" w:eastAsiaTheme="minorHAnsi" w:hAnsi="Times New Roman"/>
                <w:sz w:val="24"/>
                <w:szCs w:val="24"/>
                <w:lang w:val="en-US"/>
              </w:rPr>
            </w:pPr>
            <w:proofErr w:type="spellStart"/>
            <w:r w:rsidRPr="00385E69">
              <w:rPr>
                <w:rFonts w:ascii="Times New Roman" w:eastAsiaTheme="minorHAnsi" w:hAnsi="Times New Roman"/>
                <w:b/>
                <w:sz w:val="24"/>
                <w:szCs w:val="24"/>
                <w:lang w:val="en-US"/>
              </w:rPr>
              <w:t>Gfinal</w:t>
            </w:r>
            <w:proofErr w:type="spellEnd"/>
            <w:r w:rsidRPr="00385E69">
              <w:rPr>
                <w:rFonts w:ascii="Times New Roman" w:eastAsiaTheme="minorHAnsi" w:hAnsi="Times New Roman"/>
                <w:b/>
                <w:sz w:val="24"/>
                <w:szCs w:val="24"/>
                <w:lang w:val="en-US"/>
              </w:rPr>
              <w:t xml:space="preserve"> = 0,7*</w:t>
            </w:r>
            <w:proofErr w:type="spellStart"/>
            <w:r w:rsidRPr="00385E69">
              <w:rPr>
                <w:rFonts w:ascii="Times New Roman" w:eastAsiaTheme="minorHAnsi" w:hAnsi="Times New Roman"/>
                <w:b/>
                <w:sz w:val="24"/>
                <w:szCs w:val="24"/>
                <w:lang w:val="en-US"/>
              </w:rPr>
              <w:t>Gcumulative</w:t>
            </w:r>
            <w:proofErr w:type="spellEnd"/>
            <w:r w:rsidRPr="00385E69">
              <w:rPr>
                <w:rFonts w:ascii="Times New Roman" w:eastAsiaTheme="minorHAnsi" w:hAnsi="Times New Roman"/>
                <w:b/>
                <w:sz w:val="24"/>
                <w:szCs w:val="24"/>
                <w:lang w:val="en-US"/>
              </w:rPr>
              <w:t xml:space="preserve"> + 0,3*</w:t>
            </w:r>
            <w:proofErr w:type="spellStart"/>
            <w:r w:rsidRPr="00385E69">
              <w:rPr>
                <w:rFonts w:ascii="Times New Roman" w:eastAsiaTheme="minorHAnsi" w:hAnsi="Times New Roman"/>
                <w:b/>
                <w:sz w:val="24"/>
                <w:szCs w:val="24"/>
                <w:lang w:val="en-US"/>
              </w:rPr>
              <w:t>Gexam</w:t>
            </w:r>
            <w:proofErr w:type="spellEnd"/>
          </w:p>
        </w:tc>
      </w:tr>
      <w:tr w:rsidR="00C42A27" w:rsidRPr="00AF398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F3982" w:rsidRPr="00385E69" w:rsidRDefault="00AF3982" w:rsidP="00AF3982">
            <w:pPr>
              <w:rPr>
                <w:rFonts w:ascii="Times New Roman" w:hAnsi="Times New Roman"/>
                <w:u w:val="single"/>
                <w:lang w:val="en-US"/>
              </w:rPr>
            </w:pPr>
            <w:r w:rsidRPr="00385E69">
              <w:rPr>
                <w:rFonts w:ascii="Times New Roman" w:hAnsi="Times New Roman"/>
                <w:u w:val="single"/>
                <w:lang w:val="en-US"/>
              </w:rPr>
              <w:t xml:space="preserve">Mandatory </w:t>
            </w:r>
          </w:p>
          <w:p w:rsidR="00AF3982" w:rsidRPr="00385E69" w:rsidRDefault="00AF3982" w:rsidP="00AF3982">
            <w:pPr>
              <w:rPr>
                <w:rFonts w:ascii="Times New Roman" w:hAnsi="Times New Roman"/>
                <w:color w:val="000000"/>
                <w:sz w:val="24"/>
                <w:szCs w:val="24"/>
                <w:lang w:val="en"/>
              </w:rPr>
            </w:pPr>
            <w:r w:rsidRPr="00385E69">
              <w:rPr>
                <w:rFonts w:ascii="Times New Roman" w:hAnsi="Times New Roman"/>
                <w:color w:val="000000"/>
                <w:sz w:val="24"/>
                <w:szCs w:val="24"/>
                <w:lang w:val="en"/>
              </w:rPr>
              <w:t>Frye T. 1997. “A Politics of Institutional Choice. Post-Communist Presidencies”. Comparative Political Studies 30(5): 523-552.</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proofErr w:type="spellStart"/>
            <w:r w:rsidRPr="00385E69">
              <w:rPr>
                <w:rFonts w:ascii="Times New Roman" w:hAnsi="Times New Roman"/>
                <w:color w:val="000000"/>
                <w:sz w:val="24"/>
                <w:szCs w:val="24"/>
                <w:lang w:val="en"/>
              </w:rPr>
              <w:lastRenderedPageBreak/>
              <w:t>Gunitsky</w:t>
            </w:r>
            <w:proofErr w:type="spellEnd"/>
            <w:r w:rsidRPr="00385E69">
              <w:rPr>
                <w:rFonts w:ascii="Times New Roman" w:hAnsi="Times New Roman"/>
                <w:color w:val="000000"/>
                <w:sz w:val="24"/>
                <w:szCs w:val="24"/>
                <w:lang w:val="en"/>
              </w:rPr>
              <w:t xml:space="preserve"> S. 2015. Corrupting the Cyber-</w:t>
            </w:r>
            <w:r w:rsidRPr="00385E69">
              <w:rPr>
                <w:rFonts w:ascii="Times New Roman" w:eastAsia="MS Mincho" w:hAnsi="Times New Roman"/>
                <w:color w:val="000000"/>
                <w:sz w:val="24"/>
                <w:szCs w:val="24"/>
                <w:lang w:val="en"/>
              </w:rPr>
              <w:t> </w:t>
            </w:r>
            <w:r w:rsidRPr="00385E69">
              <w:rPr>
                <w:rFonts w:ascii="Times New Roman" w:hAnsi="Times New Roman"/>
                <w:color w:val="000000"/>
                <w:sz w:val="24"/>
                <w:szCs w:val="24"/>
                <w:lang w:val="en"/>
              </w:rPr>
              <w:t>Commons: Social Media as a Tool of Autocratic Stability. Perspectives on Politics 13(1), 42-54.</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r w:rsidRPr="00385E69">
              <w:rPr>
                <w:rFonts w:ascii="Times New Roman" w:hAnsi="Times New Roman"/>
                <w:color w:val="000000"/>
                <w:sz w:val="24"/>
                <w:szCs w:val="24"/>
                <w:lang w:val="en"/>
              </w:rPr>
              <w:t xml:space="preserve">Greene S. 2013. Beyond </w:t>
            </w:r>
            <w:proofErr w:type="spellStart"/>
            <w:r w:rsidRPr="00385E69">
              <w:rPr>
                <w:rFonts w:ascii="Times New Roman" w:hAnsi="Times New Roman"/>
                <w:color w:val="000000"/>
                <w:sz w:val="24"/>
                <w:szCs w:val="24"/>
                <w:lang w:val="en"/>
              </w:rPr>
              <w:t>Bolotnaia</w:t>
            </w:r>
            <w:proofErr w:type="spellEnd"/>
            <w:r w:rsidRPr="00385E69">
              <w:rPr>
                <w:rFonts w:ascii="Times New Roman" w:hAnsi="Times New Roman"/>
                <w:color w:val="000000"/>
                <w:sz w:val="24"/>
                <w:szCs w:val="24"/>
                <w:lang w:val="en"/>
              </w:rPr>
              <w:t>: Bridging Old and New in Russia's Election Protest Movement. Problems of Post-</w:t>
            </w:r>
            <w:r w:rsidRPr="00385E69">
              <w:rPr>
                <w:rFonts w:ascii="Times New Roman" w:hAnsi="Times New Roman"/>
                <w:color w:val="000000" w:themeColor="text1"/>
                <w:sz w:val="24"/>
                <w:szCs w:val="24"/>
                <w:lang w:val="en"/>
              </w:rPr>
              <w:t>Communism 60(</w:t>
            </w:r>
            <w:r w:rsidRPr="00385E69">
              <w:rPr>
                <w:rFonts w:ascii="Times New Roman" w:hAnsi="Times New Roman"/>
                <w:color w:val="000000"/>
                <w:sz w:val="24"/>
                <w:szCs w:val="24"/>
                <w:lang w:val="en"/>
              </w:rPr>
              <w:t>2), 40-52.</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proofErr w:type="spellStart"/>
            <w:r w:rsidRPr="00385E69">
              <w:rPr>
                <w:rFonts w:ascii="Times New Roman" w:hAnsi="Times New Roman"/>
                <w:color w:val="000000"/>
                <w:sz w:val="24"/>
                <w:szCs w:val="24"/>
                <w:lang w:val="en"/>
              </w:rPr>
              <w:t>Gel’man</w:t>
            </w:r>
            <w:proofErr w:type="spellEnd"/>
            <w:r w:rsidRPr="00385E69">
              <w:rPr>
                <w:rFonts w:ascii="Times New Roman" w:hAnsi="Times New Roman"/>
                <w:color w:val="000000"/>
                <w:sz w:val="24"/>
                <w:szCs w:val="24"/>
                <w:lang w:val="en"/>
              </w:rPr>
              <w:t>, Vladimir. 2005. “Political Opposition in Russia: A Dying Species?” Post-Soviet Affairs 21 (3): 226–46.</w:t>
            </w:r>
          </w:p>
          <w:p w:rsidR="00AF3982" w:rsidRPr="00385E69" w:rsidRDefault="00AF3982" w:rsidP="00AF3982">
            <w:pPr>
              <w:rPr>
                <w:rFonts w:ascii="Times New Roman" w:eastAsia="Times New Roman" w:hAnsi="Times New Roman"/>
                <w:sz w:val="24"/>
                <w:szCs w:val="24"/>
                <w:lang w:val="en"/>
              </w:rPr>
            </w:pPr>
            <w:proofErr w:type="spellStart"/>
            <w:r w:rsidRPr="00385E69">
              <w:rPr>
                <w:rFonts w:ascii="Times New Roman" w:eastAsia="Times New Roman" w:hAnsi="Times New Roman"/>
                <w:color w:val="222222"/>
                <w:sz w:val="24"/>
                <w:szCs w:val="24"/>
                <w:shd w:val="clear" w:color="auto" w:fill="FFFFFF"/>
                <w:lang w:val="en"/>
              </w:rPr>
              <w:t>Golosov</w:t>
            </w:r>
            <w:proofErr w:type="spellEnd"/>
            <w:r w:rsidRPr="00385E69">
              <w:rPr>
                <w:rFonts w:ascii="Times New Roman" w:eastAsia="Times New Roman" w:hAnsi="Times New Roman"/>
                <w:color w:val="222222"/>
                <w:sz w:val="24"/>
                <w:szCs w:val="24"/>
                <w:shd w:val="clear" w:color="auto" w:fill="FFFFFF"/>
                <w:lang w:val="en"/>
              </w:rPr>
              <w:t xml:space="preserve">, G. V., </w:t>
            </w:r>
            <w:proofErr w:type="spellStart"/>
            <w:r w:rsidRPr="00385E69">
              <w:rPr>
                <w:rFonts w:ascii="Times New Roman" w:eastAsia="Times New Roman" w:hAnsi="Times New Roman"/>
                <w:color w:val="222222"/>
                <w:sz w:val="24"/>
                <w:szCs w:val="24"/>
                <w:shd w:val="clear" w:color="auto" w:fill="FFFFFF"/>
                <w:lang w:val="en"/>
              </w:rPr>
              <w:t>Tkacheva</w:t>
            </w:r>
            <w:proofErr w:type="spellEnd"/>
            <w:r w:rsidRPr="00385E69">
              <w:rPr>
                <w:rFonts w:ascii="Times New Roman" w:eastAsia="Times New Roman" w:hAnsi="Times New Roman"/>
                <w:color w:val="222222"/>
                <w:sz w:val="24"/>
                <w:szCs w:val="24"/>
                <w:shd w:val="clear" w:color="auto" w:fill="FFFFFF"/>
                <w:lang w:val="en"/>
              </w:rPr>
              <w:t>, T. (2017). Let My People Run.</w:t>
            </w:r>
            <w:r w:rsidRPr="00385E69">
              <w:rPr>
                <w:rStyle w:val="apple-converted-space"/>
                <w:rFonts w:ascii="Times New Roman" w:hAnsi="Times New Roman"/>
                <w:color w:val="222222"/>
                <w:sz w:val="24"/>
                <w:szCs w:val="24"/>
                <w:shd w:val="clear" w:color="auto" w:fill="FFFFFF"/>
                <w:lang w:val="en"/>
              </w:rPr>
              <w:t> </w:t>
            </w:r>
            <w:r w:rsidRPr="00385E69">
              <w:rPr>
                <w:rFonts w:ascii="Times New Roman" w:eastAsia="Times New Roman" w:hAnsi="Times New Roman"/>
                <w:iCs/>
                <w:color w:val="222222"/>
                <w:sz w:val="24"/>
                <w:szCs w:val="24"/>
                <w:lang w:val="en"/>
              </w:rPr>
              <w:t>Problems of Post-Communism</w:t>
            </w:r>
            <w:r w:rsidRPr="00385E69">
              <w:rPr>
                <w:rFonts w:ascii="Times New Roman" w:eastAsia="Times New Roman" w:hAnsi="Times New Roman"/>
                <w:color w:val="222222"/>
                <w:sz w:val="24"/>
                <w:szCs w:val="24"/>
                <w:shd w:val="clear" w:color="auto" w:fill="FFFFFF"/>
                <w:lang w:val="en"/>
              </w:rPr>
              <w:t>, 1-10.</w:t>
            </w:r>
          </w:p>
          <w:p w:rsidR="00AF3982" w:rsidRPr="00385E69" w:rsidRDefault="00AF3982" w:rsidP="00AF3982">
            <w:pPr>
              <w:rPr>
                <w:rFonts w:ascii="Times New Roman" w:eastAsia="Times New Roman" w:hAnsi="Times New Roman"/>
                <w:sz w:val="24"/>
                <w:szCs w:val="24"/>
                <w:lang w:val="en-US"/>
              </w:rPr>
            </w:pPr>
            <w:r w:rsidRPr="00385E69">
              <w:rPr>
                <w:rFonts w:ascii="Times New Roman" w:eastAsia="Times New Roman" w:hAnsi="Times New Roman"/>
                <w:color w:val="222222"/>
                <w:sz w:val="24"/>
                <w:szCs w:val="24"/>
                <w:shd w:val="clear" w:color="auto" w:fill="FFFFFF"/>
                <w:lang w:val="en"/>
              </w:rPr>
              <w:t xml:space="preserve">Buckley, N., Frye, T., </w:t>
            </w:r>
            <w:proofErr w:type="spellStart"/>
            <w:r w:rsidRPr="00385E69">
              <w:rPr>
                <w:rFonts w:ascii="Times New Roman" w:eastAsia="Times New Roman" w:hAnsi="Times New Roman"/>
                <w:color w:val="222222"/>
                <w:sz w:val="24"/>
                <w:szCs w:val="24"/>
                <w:shd w:val="clear" w:color="auto" w:fill="FFFFFF"/>
                <w:lang w:val="en"/>
              </w:rPr>
              <w:t>Garifullina</w:t>
            </w:r>
            <w:proofErr w:type="spellEnd"/>
            <w:r w:rsidRPr="00385E69">
              <w:rPr>
                <w:rFonts w:ascii="Times New Roman" w:eastAsia="Times New Roman" w:hAnsi="Times New Roman"/>
                <w:color w:val="222222"/>
                <w:sz w:val="24"/>
                <w:szCs w:val="24"/>
                <w:shd w:val="clear" w:color="auto" w:fill="FFFFFF"/>
                <w:lang w:val="en"/>
              </w:rPr>
              <w:t>, G., Reuter, O. J. (2014). The political economy of Russian gubernatorial election and appointment.</w:t>
            </w:r>
            <w:r w:rsidRPr="00385E69">
              <w:rPr>
                <w:rStyle w:val="apple-converted-space"/>
                <w:rFonts w:ascii="Times New Roman" w:hAnsi="Times New Roman"/>
                <w:color w:val="222222"/>
                <w:sz w:val="24"/>
                <w:szCs w:val="24"/>
                <w:shd w:val="clear" w:color="auto" w:fill="FFFFFF"/>
                <w:lang w:val="en"/>
              </w:rPr>
              <w:t> </w:t>
            </w:r>
            <w:r w:rsidRPr="00385E69">
              <w:rPr>
                <w:rFonts w:ascii="Times New Roman" w:eastAsia="Times New Roman" w:hAnsi="Times New Roman"/>
                <w:iCs/>
                <w:color w:val="222222"/>
                <w:sz w:val="24"/>
                <w:szCs w:val="24"/>
                <w:lang w:val="en-US"/>
              </w:rPr>
              <w:t>Europe-Asia Studies</w:t>
            </w:r>
            <w:r w:rsidRPr="00385E69">
              <w:rPr>
                <w:rFonts w:ascii="Times New Roman" w:eastAsia="Times New Roman" w:hAnsi="Times New Roman"/>
                <w:color w:val="222222"/>
                <w:sz w:val="24"/>
                <w:szCs w:val="24"/>
                <w:shd w:val="clear" w:color="auto" w:fill="FFFFFF"/>
                <w:lang w:val="en-US"/>
              </w:rPr>
              <w:t>,</w:t>
            </w:r>
            <w:r w:rsidRPr="00385E69">
              <w:rPr>
                <w:rStyle w:val="apple-converted-space"/>
                <w:rFonts w:ascii="Times New Roman" w:hAnsi="Times New Roman"/>
                <w:color w:val="222222"/>
                <w:sz w:val="24"/>
                <w:szCs w:val="24"/>
                <w:shd w:val="clear" w:color="auto" w:fill="FFFFFF"/>
                <w:lang w:val="en-US"/>
              </w:rPr>
              <w:t> </w:t>
            </w:r>
            <w:r w:rsidRPr="00385E69">
              <w:rPr>
                <w:rFonts w:ascii="Times New Roman" w:eastAsia="Times New Roman" w:hAnsi="Times New Roman"/>
                <w:iCs/>
                <w:color w:val="222222"/>
                <w:sz w:val="24"/>
                <w:szCs w:val="24"/>
                <w:lang w:val="en-US"/>
              </w:rPr>
              <w:t>66</w:t>
            </w:r>
            <w:r w:rsidRPr="00385E69">
              <w:rPr>
                <w:rFonts w:ascii="Times New Roman" w:eastAsia="Times New Roman" w:hAnsi="Times New Roman"/>
                <w:color w:val="222222"/>
                <w:sz w:val="24"/>
                <w:szCs w:val="24"/>
                <w:shd w:val="clear" w:color="auto" w:fill="FFFFFF"/>
                <w:lang w:val="en-US"/>
              </w:rPr>
              <w:t>(8), 1213-1233.</w:t>
            </w:r>
          </w:p>
          <w:p w:rsidR="00AF3982" w:rsidRPr="00385E69" w:rsidRDefault="00AF3982" w:rsidP="00AF3982">
            <w:pPr>
              <w:widowControl w:val="0"/>
              <w:autoSpaceDE w:val="0"/>
              <w:autoSpaceDN w:val="0"/>
              <w:adjustRightInd w:val="0"/>
              <w:rPr>
                <w:rFonts w:ascii="Times New Roman" w:hAnsi="Times New Roman"/>
                <w:color w:val="000000"/>
                <w:sz w:val="24"/>
                <w:szCs w:val="24"/>
                <w:lang w:val="en-US"/>
              </w:rPr>
            </w:pPr>
            <w:r w:rsidRPr="00385E69">
              <w:rPr>
                <w:rFonts w:ascii="Times New Roman" w:hAnsi="Times New Roman"/>
                <w:color w:val="000000"/>
                <w:sz w:val="24"/>
                <w:szCs w:val="24"/>
                <w:lang w:val="en"/>
              </w:rPr>
              <w:t xml:space="preserve">Frye T., Reuter O. J., </w:t>
            </w:r>
            <w:proofErr w:type="spellStart"/>
            <w:r w:rsidRPr="00385E69">
              <w:rPr>
                <w:rFonts w:ascii="Times New Roman" w:hAnsi="Times New Roman"/>
                <w:color w:val="000000"/>
                <w:sz w:val="24"/>
                <w:szCs w:val="24"/>
                <w:lang w:val="en"/>
              </w:rPr>
              <w:t>Szakonyi</w:t>
            </w:r>
            <w:proofErr w:type="spellEnd"/>
            <w:r w:rsidRPr="00385E69">
              <w:rPr>
                <w:rFonts w:ascii="Times New Roman" w:hAnsi="Times New Roman"/>
                <w:color w:val="000000"/>
                <w:sz w:val="24"/>
                <w:szCs w:val="24"/>
                <w:lang w:val="en"/>
              </w:rPr>
              <w:t xml:space="preserve"> D. (2014) Political Machines at Work Voter Mobilization and electoral subversion in the Workplace // World Politics. 66(2). P. 195-228.</w:t>
            </w:r>
          </w:p>
          <w:p w:rsidR="00AF3982" w:rsidRPr="00385E69" w:rsidRDefault="00AF3982" w:rsidP="00AF3982">
            <w:pPr>
              <w:widowControl w:val="0"/>
              <w:autoSpaceDE w:val="0"/>
              <w:autoSpaceDN w:val="0"/>
              <w:adjustRightInd w:val="0"/>
              <w:rPr>
                <w:rFonts w:ascii="Times New Roman" w:hAnsi="Times New Roman"/>
                <w:sz w:val="24"/>
                <w:szCs w:val="24"/>
                <w:lang w:val="en"/>
              </w:rPr>
            </w:pPr>
            <w:proofErr w:type="spellStart"/>
            <w:r w:rsidRPr="00385E69">
              <w:rPr>
                <w:rFonts w:ascii="Times New Roman" w:hAnsi="Times New Roman"/>
                <w:sz w:val="24"/>
                <w:szCs w:val="24"/>
                <w:lang w:val="en"/>
              </w:rPr>
              <w:t>Grigoriev</w:t>
            </w:r>
            <w:proofErr w:type="spellEnd"/>
            <w:r w:rsidRPr="00385E69">
              <w:rPr>
                <w:rFonts w:ascii="Times New Roman" w:hAnsi="Times New Roman"/>
                <w:sz w:val="24"/>
                <w:szCs w:val="24"/>
                <w:lang w:val="en"/>
              </w:rPr>
              <w:t>, Ivan. 2018. Law clerks as an instrument of court–government accommodation under autocracy: the case of the Russian Constitutional Court // Post-Soviet Affairs. 34(1). P. 17-34.</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proofErr w:type="spellStart"/>
            <w:r w:rsidRPr="00385E69">
              <w:rPr>
                <w:rFonts w:ascii="Times New Roman" w:hAnsi="Times New Roman"/>
                <w:color w:val="000000"/>
                <w:sz w:val="24"/>
                <w:szCs w:val="24"/>
                <w:lang w:val="en"/>
              </w:rPr>
              <w:t>Yakovlev</w:t>
            </w:r>
            <w:proofErr w:type="spellEnd"/>
            <w:r w:rsidRPr="00385E69">
              <w:rPr>
                <w:rFonts w:ascii="Times New Roman" w:hAnsi="Times New Roman"/>
                <w:color w:val="000000"/>
                <w:sz w:val="24"/>
                <w:szCs w:val="24"/>
                <w:lang w:val="en"/>
              </w:rPr>
              <w:t xml:space="preserve">, Andrei. 2006. “The Evolution of Business – State Interaction in Russia: From State Capture to Business Capture?” Europe-Asia Studies 58 (7): 1033–56. </w:t>
            </w:r>
          </w:p>
          <w:p w:rsidR="00AF3982" w:rsidRPr="00385E69" w:rsidRDefault="00AF3982" w:rsidP="00AF3982">
            <w:pPr>
              <w:rPr>
                <w:rFonts w:ascii="Times New Roman" w:hAnsi="Times New Roman"/>
                <w:lang w:val="en-US"/>
              </w:rPr>
            </w:pPr>
          </w:p>
          <w:p w:rsidR="00AF3982" w:rsidRPr="00385E69" w:rsidRDefault="00AF3982" w:rsidP="00AF3982">
            <w:pPr>
              <w:rPr>
                <w:rFonts w:ascii="Times New Roman" w:hAnsi="Times New Roman"/>
                <w:u w:val="single"/>
                <w:lang w:val="en"/>
              </w:rPr>
            </w:pPr>
            <w:r w:rsidRPr="00385E69">
              <w:rPr>
                <w:rFonts w:ascii="Times New Roman" w:hAnsi="Times New Roman"/>
                <w:u w:val="single"/>
                <w:lang w:val="en"/>
              </w:rPr>
              <w:t>Optional</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r w:rsidRPr="00385E69">
              <w:rPr>
                <w:rFonts w:ascii="Times New Roman" w:hAnsi="Times New Roman"/>
                <w:color w:val="000000"/>
                <w:sz w:val="24"/>
                <w:szCs w:val="24"/>
                <w:lang w:val="en"/>
              </w:rPr>
              <w:t>Remington, Thomas. 2008. “Patronage and the Party of Power: President–Parliament Relations Under Vladimir Putin.” Europe-Asia Studies 60 (6): 959–87.</w:t>
            </w:r>
          </w:p>
          <w:p w:rsidR="00AF3982" w:rsidRPr="00385E69" w:rsidRDefault="00AF3982" w:rsidP="00AF3982">
            <w:pPr>
              <w:rPr>
                <w:rFonts w:ascii="Times New Roman" w:eastAsia="Times New Roman" w:hAnsi="Times New Roman"/>
                <w:color w:val="222222"/>
                <w:sz w:val="24"/>
                <w:szCs w:val="24"/>
                <w:shd w:val="clear" w:color="auto" w:fill="FFFFFF"/>
                <w:lang w:val="en-US" w:eastAsia="ru-RU"/>
              </w:rPr>
            </w:pPr>
            <w:r w:rsidRPr="00385E69">
              <w:rPr>
                <w:rFonts w:ascii="Times New Roman" w:eastAsia="Times New Roman" w:hAnsi="Times New Roman"/>
                <w:color w:val="222222"/>
                <w:sz w:val="24"/>
                <w:szCs w:val="24"/>
                <w:shd w:val="clear" w:color="auto" w:fill="FFFFFF"/>
                <w:lang w:val="en-US" w:eastAsia="ru-RU"/>
              </w:rPr>
              <w:t xml:space="preserve">Linz J. The perils of </w:t>
            </w:r>
            <w:proofErr w:type="spellStart"/>
            <w:r w:rsidRPr="00385E69">
              <w:rPr>
                <w:rFonts w:ascii="Times New Roman" w:eastAsia="Times New Roman" w:hAnsi="Times New Roman"/>
                <w:color w:val="222222"/>
                <w:sz w:val="24"/>
                <w:szCs w:val="24"/>
                <w:shd w:val="clear" w:color="auto" w:fill="FFFFFF"/>
                <w:lang w:val="en-US" w:eastAsia="ru-RU"/>
              </w:rPr>
              <w:t>presidentialism</w:t>
            </w:r>
            <w:proofErr w:type="spellEnd"/>
            <w:r w:rsidRPr="00385E69">
              <w:rPr>
                <w:rFonts w:ascii="Times New Roman" w:eastAsia="Times New Roman" w:hAnsi="Times New Roman"/>
                <w:color w:val="222222"/>
                <w:sz w:val="24"/>
                <w:szCs w:val="24"/>
                <w:shd w:val="clear" w:color="auto" w:fill="FFFFFF"/>
                <w:lang w:val="en-US" w:eastAsia="ru-RU"/>
              </w:rPr>
              <w:t xml:space="preserve"> // Journal of democracy. – 1990. – Vol. 1. – №. 1. – P. 51-69.</w:t>
            </w:r>
          </w:p>
          <w:p w:rsidR="00AF3982" w:rsidRPr="00385E69" w:rsidRDefault="00AF3982" w:rsidP="00AF3982">
            <w:pPr>
              <w:rPr>
                <w:rFonts w:ascii="Times New Roman" w:eastAsia="Times New Roman" w:hAnsi="Times New Roman"/>
                <w:sz w:val="24"/>
                <w:szCs w:val="24"/>
                <w:lang w:val="en-US" w:eastAsia="ru-RU"/>
              </w:rPr>
            </w:pPr>
            <w:r w:rsidRPr="00385E69">
              <w:rPr>
                <w:rFonts w:ascii="Times New Roman" w:eastAsia="Times New Roman" w:hAnsi="Times New Roman"/>
                <w:color w:val="222222"/>
                <w:sz w:val="24"/>
                <w:szCs w:val="24"/>
                <w:shd w:val="clear" w:color="auto" w:fill="FFFFFF"/>
                <w:lang w:val="en-US" w:eastAsia="ru-RU"/>
              </w:rPr>
              <w:t>Hale, H.E., 2005. Why not parties? Electoral markets, party substitutes, and stalled democratization in Russia. </w:t>
            </w:r>
            <w:r w:rsidRPr="00385E69">
              <w:rPr>
                <w:rFonts w:ascii="Times New Roman" w:eastAsia="Times New Roman" w:hAnsi="Times New Roman"/>
                <w:i/>
                <w:iCs/>
                <w:color w:val="222222"/>
                <w:sz w:val="24"/>
                <w:szCs w:val="24"/>
                <w:lang w:val="en-US" w:eastAsia="ru-RU"/>
              </w:rPr>
              <w:t>Comparative Politics</w:t>
            </w:r>
            <w:r w:rsidRPr="00385E69">
              <w:rPr>
                <w:rFonts w:ascii="Times New Roman" w:eastAsia="Times New Roman" w:hAnsi="Times New Roman"/>
                <w:color w:val="222222"/>
                <w:sz w:val="24"/>
                <w:szCs w:val="24"/>
                <w:shd w:val="clear" w:color="auto" w:fill="FFFFFF"/>
                <w:lang w:val="en-US" w:eastAsia="ru-RU"/>
              </w:rPr>
              <w:t>, pp.147-166.</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r w:rsidRPr="00385E69">
              <w:rPr>
                <w:rFonts w:ascii="Times New Roman" w:hAnsi="Times New Roman"/>
                <w:color w:val="000000"/>
                <w:sz w:val="24"/>
                <w:szCs w:val="24"/>
                <w:lang w:val="en"/>
              </w:rPr>
              <w:t xml:space="preserve">Remington T. 2008. Patronage and the Party of Power: President–Parliament Relations Under Vladimir Putin. Europe-Asia Studies 60(6), 959-987  </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proofErr w:type="spellStart"/>
            <w:r w:rsidRPr="00385E69">
              <w:rPr>
                <w:rFonts w:ascii="Times New Roman" w:hAnsi="Times New Roman"/>
                <w:color w:val="000000"/>
                <w:sz w:val="24"/>
                <w:szCs w:val="24"/>
                <w:lang w:val="en"/>
              </w:rPr>
              <w:t>Golosov</w:t>
            </w:r>
            <w:proofErr w:type="spellEnd"/>
            <w:r w:rsidRPr="00385E69">
              <w:rPr>
                <w:rFonts w:ascii="Times New Roman" w:hAnsi="Times New Roman"/>
                <w:color w:val="000000"/>
                <w:sz w:val="24"/>
                <w:szCs w:val="24"/>
                <w:lang w:val="en"/>
              </w:rPr>
              <w:t xml:space="preserve">, </w:t>
            </w:r>
            <w:proofErr w:type="spellStart"/>
            <w:r w:rsidRPr="00385E69">
              <w:rPr>
                <w:rFonts w:ascii="Times New Roman" w:hAnsi="Times New Roman"/>
                <w:color w:val="000000"/>
                <w:sz w:val="24"/>
                <w:szCs w:val="24"/>
                <w:lang w:val="en"/>
              </w:rPr>
              <w:t>Grigorii</w:t>
            </w:r>
            <w:proofErr w:type="spellEnd"/>
            <w:r w:rsidRPr="00385E69">
              <w:rPr>
                <w:rFonts w:ascii="Times New Roman" w:hAnsi="Times New Roman"/>
                <w:color w:val="000000"/>
                <w:sz w:val="24"/>
                <w:szCs w:val="24"/>
                <w:lang w:val="en"/>
              </w:rPr>
              <w:t xml:space="preserve"> V. 2011. “The Regional Roots of Electoral Authoritarianism in Russia.” Europe-Asia Studies 63 (4): 623–39. </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proofErr w:type="spellStart"/>
            <w:r w:rsidRPr="00385E69">
              <w:rPr>
                <w:rFonts w:ascii="Times New Roman" w:hAnsi="Times New Roman"/>
                <w:color w:val="000000"/>
                <w:sz w:val="24"/>
                <w:szCs w:val="24"/>
                <w:lang w:val="en"/>
              </w:rPr>
              <w:t>Volkov</w:t>
            </w:r>
            <w:proofErr w:type="spellEnd"/>
            <w:r w:rsidRPr="00385E69">
              <w:rPr>
                <w:rFonts w:ascii="Times New Roman" w:hAnsi="Times New Roman"/>
                <w:color w:val="000000"/>
                <w:sz w:val="24"/>
                <w:szCs w:val="24"/>
                <w:lang w:val="en"/>
              </w:rPr>
              <w:t xml:space="preserve">, </w:t>
            </w:r>
            <w:proofErr w:type="spellStart"/>
            <w:r w:rsidRPr="00385E69">
              <w:rPr>
                <w:rFonts w:ascii="Times New Roman" w:hAnsi="Times New Roman"/>
                <w:color w:val="000000"/>
                <w:sz w:val="24"/>
                <w:szCs w:val="24"/>
                <w:lang w:val="en"/>
              </w:rPr>
              <w:t>Vadim</w:t>
            </w:r>
            <w:proofErr w:type="spellEnd"/>
            <w:r w:rsidRPr="00385E69">
              <w:rPr>
                <w:rFonts w:ascii="Times New Roman" w:hAnsi="Times New Roman"/>
                <w:color w:val="000000"/>
                <w:sz w:val="24"/>
                <w:szCs w:val="24"/>
                <w:lang w:val="en"/>
              </w:rPr>
              <w:t xml:space="preserve">. 1999. “Violent Entrepreneurship in Post-Communist </w:t>
            </w:r>
            <w:r w:rsidRPr="00385E69">
              <w:rPr>
                <w:rFonts w:ascii="Times New Roman" w:hAnsi="Times New Roman"/>
                <w:color w:val="000000"/>
                <w:sz w:val="24"/>
                <w:szCs w:val="24"/>
                <w:lang w:val="en"/>
              </w:rPr>
              <w:lastRenderedPageBreak/>
              <w:t>Russia.” Europe-Asia Studies 51 (5): 741–754.</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proofErr w:type="spellStart"/>
            <w:r w:rsidRPr="00385E69">
              <w:rPr>
                <w:rFonts w:ascii="Times New Roman" w:hAnsi="Times New Roman"/>
                <w:color w:val="000000"/>
                <w:sz w:val="24"/>
                <w:szCs w:val="24"/>
                <w:lang w:val="en"/>
              </w:rPr>
              <w:t>Jowitt</w:t>
            </w:r>
            <w:proofErr w:type="spellEnd"/>
            <w:r w:rsidRPr="00385E69">
              <w:rPr>
                <w:rFonts w:ascii="Times New Roman" w:hAnsi="Times New Roman"/>
                <w:color w:val="000000"/>
                <w:sz w:val="24"/>
                <w:szCs w:val="24"/>
                <w:lang w:val="en"/>
              </w:rPr>
              <w:t xml:space="preserve">, Ken. 1983. “Soviet </w:t>
            </w:r>
            <w:proofErr w:type="spellStart"/>
            <w:r w:rsidRPr="00385E69">
              <w:rPr>
                <w:rFonts w:ascii="Times New Roman" w:hAnsi="Times New Roman"/>
                <w:color w:val="000000"/>
                <w:sz w:val="24"/>
                <w:szCs w:val="24"/>
                <w:lang w:val="en"/>
              </w:rPr>
              <w:t>Neotraditionalism</w:t>
            </w:r>
            <w:proofErr w:type="spellEnd"/>
            <w:r w:rsidRPr="00385E69">
              <w:rPr>
                <w:rFonts w:ascii="Times New Roman" w:hAnsi="Times New Roman"/>
                <w:color w:val="000000"/>
                <w:sz w:val="24"/>
                <w:szCs w:val="24"/>
                <w:lang w:val="en"/>
              </w:rPr>
              <w:t>: The Political Corruption of a Leninist Regime.” Europe‐Asia Studies 35 (3): 275–297.</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proofErr w:type="spellStart"/>
            <w:r w:rsidRPr="00385E69">
              <w:rPr>
                <w:rFonts w:ascii="Times New Roman" w:hAnsi="Times New Roman"/>
                <w:color w:val="000000"/>
                <w:sz w:val="24"/>
                <w:szCs w:val="24"/>
                <w:lang w:val="en"/>
              </w:rPr>
              <w:t>Gel’man</w:t>
            </w:r>
            <w:proofErr w:type="spellEnd"/>
            <w:r w:rsidRPr="00385E69">
              <w:rPr>
                <w:rFonts w:ascii="Times New Roman" w:hAnsi="Times New Roman"/>
                <w:color w:val="000000"/>
                <w:sz w:val="24"/>
                <w:szCs w:val="24"/>
                <w:lang w:val="en"/>
              </w:rPr>
              <w:t>, Vladimir. 2004. “</w:t>
            </w:r>
            <w:proofErr w:type="gramStart"/>
            <w:r w:rsidRPr="00385E69">
              <w:rPr>
                <w:rFonts w:ascii="Times New Roman" w:hAnsi="Times New Roman"/>
                <w:color w:val="000000"/>
                <w:sz w:val="24"/>
                <w:szCs w:val="24"/>
                <w:lang w:val="en"/>
              </w:rPr>
              <w:t xml:space="preserve">The </w:t>
            </w:r>
            <w:proofErr w:type="spellStart"/>
            <w:r w:rsidRPr="00385E69">
              <w:rPr>
                <w:rFonts w:ascii="Times New Roman" w:hAnsi="Times New Roman"/>
                <w:color w:val="000000"/>
                <w:sz w:val="24"/>
                <w:szCs w:val="24"/>
                <w:lang w:val="en"/>
              </w:rPr>
              <w:t>Unrule</w:t>
            </w:r>
            <w:proofErr w:type="spellEnd"/>
            <w:proofErr w:type="gramEnd"/>
            <w:r w:rsidRPr="00385E69">
              <w:rPr>
                <w:rFonts w:ascii="Times New Roman" w:hAnsi="Times New Roman"/>
                <w:color w:val="000000"/>
                <w:sz w:val="24"/>
                <w:szCs w:val="24"/>
                <w:lang w:val="en"/>
              </w:rPr>
              <w:t xml:space="preserve"> of Law in the Making: The Politics of Informal Institution Building in Russia.” Europe-Asia Studies 56 (7): 1021–40.</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proofErr w:type="spellStart"/>
            <w:r w:rsidRPr="00385E69">
              <w:rPr>
                <w:rFonts w:ascii="Times New Roman" w:hAnsi="Times New Roman"/>
                <w:color w:val="000000"/>
                <w:sz w:val="24"/>
                <w:szCs w:val="24"/>
                <w:lang w:val="en"/>
              </w:rPr>
              <w:t>Gel’man</w:t>
            </w:r>
            <w:proofErr w:type="spellEnd"/>
            <w:r w:rsidRPr="00385E69">
              <w:rPr>
                <w:rFonts w:ascii="Times New Roman" w:hAnsi="Times New Roman"/>
                <w:color w:val="000000"/>
                <w:sz w:val="24"/>
                <w:szCs w:val="24"/>
                <w:lang w:val="en"/>
              </w:rPr>
              <w:t>, Vladimir. 2012. “Subversive Institutions, Informal Governance, and Contemporary Russian Politics.” Communist and Post-Communist Studies 45 (3–4): 295–303.</w:t>
            </w:r>
          </w:p>
          <w:p w:rsidR="00AF3982" w:rsidRPr="00385E69" w:rsidRDefault="00AF3982" w:rsidP="00AF3982">
            <w:pPr>
              <w:widowControl w:val="0"/>
              <w:autoSpaceDE w:val="0"/>
              <w:autoSpaceDN w:val="0"/>
              <w:adjustRightInd w:val="0"/>
              <w:rPr>
                <w:rFonts w:ascii="Times New Roman" w:hAnsi="Times New Roman"/>
                <w:color w:val="000000"/>
                <w:sz w:val="24"/>
                <w:szCs w:val="24"/>
                <w:lang w:val="en"/>
              </w:rPr>
            </w:pPr>
            <w:proofErr w:type="spellStart"/>
            <w:r w:rsidRPr="00385E69">
              <w:rPr>
                <w:rFonts w:ascii="Times New Roman" w:hAnsi="Times New Roman"/>
                <w:color w:val="000000"/>
                <w:sz w:val="24"/>
                <w:szCs w:val="24"/>
                <w:lang w:val="en"/>
              </w:rPr>
              <w:t>Orttung</w:t>
            </w:r>
            <w:proofErr w:type="spellEnd"/>
            <w:r w:rsidRPr="00385E69">
              <w:rPr>
                <w:rFonts w:ascii="Times New Roman" w:hAnsi="Times New Roman"/>
                <w:color w:val="000000"/>
                <w:sz w:val="24"/>
                <w:szCs w:val="24"/>
                <w:lang w:val="en"/>
              </w:rPr>
              <w:t>, Robert W. 2004. “Business and Politics in the Russian Regions.” Problems of Post-Communism 51 (2): 48–60.</w:t>
            </w:r>
          </w:p>
          <w:p w:rsidR="00C42A27" w:rsidRDefault="00AF3982" w:rsidP="00AF3982">
            <w:pPr>
              <w:spacing w:after="0" w:line="240" w:lineRule="auto"/>
              <w:rPr>
                <w:rFonts w:ascii="Times New Roman" w:eastAsiaTheme="minorHAnsi" w:hAnsi="Times New Roman"/>
                <w:sz w:val="24"/>
                <w:szCs w:val="24"/>
                <w:lang w:val="en-US"/>
              </w:rPr>
            </w:pPr>
            <w:r w:rsidRPr="00385E69">
              <w:rPr>
                <w:rFonts w:ascii="Times New Roman" w:hAnsi="Times New Roman"/>
                <w:color w:val="000000"/>
                <w:sz w:val="24"/>
                <w:szCs w:val="24"/>
                <w:lang w:val="en"/>
              </w:rPr>
              <w:t xml:space="preserve">Hellman, Joel (1998). Winners Take All: The Politics of Partial Reform in </w:t>
            </w:r>
            <w:proofErr w:type="spellStart"/>
            <w:r w:rsidRPr="00385E69">
              <w:rPr>
                <w:rFonts w:ascii="Times New Roman" w:hAnsi="Times New Roman"/>
                <w:color w:val="000000"/>
                <w:sz w:val="24"/>
                <w:szCs w:val="24"/>
                <w:lang w:val="en"/>
              </w:rPr>
              <w:t>Postcommunist</w:t>
            </w:r>
            <w:proofErr w:type="spellEnd"/>
            <w:r w:rsidRPr="00385E69">
              <w:rPr>
                <w:rFonts w:ascii="Times New Roman" w:hAnsi="Times New Roman"/>
                <w:color w:val="000000"/>
                <w:sz w:val="24"/>
                <w:szCs w:val="24"/>
                <w:lang w:val="en"/>
              </w:rPr>
              <w:t xml:space="preserve"> Transitions. World Politics. 50(2): 203-234.</w:t>
            </w:r>
          </w:p>
        </w:tc>
      </w:tr>
      <w:tr w:rsidR="00C42A27" w:rsidRPr="00AF398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AF3982">
            <w:pPr>
              <w:spacing w:after="0" w:line="240" w:lineRule="auto"/>
              <w:rPr>
                <w:rFonts w:ascii="Times New Roman" w:eastAsiaTheme="minorHAnsi" w:hAnsi="Times New Roman"/>
                <w:sz w:val="24"/>
                <w:szCs w:val="24"/>
                <w:lang w:val="en-US"/>
              </w:rPr>
            </w:pPr>
            <w:r w:rsidRPr="00385E69">
              <w:rPr>
                <w:rFonts w:ascii="Times New Roman" w:eastAsiaTheme="minorHAnsi" w:hAnsi="Times New Roman"/>
                <w:sz w:val="24"/>
                <w:szCs w:val="24"/>
                <w:lang w:val="en-US"/>
              </w:rPr>
              <w:t xml:space="preserve">Dr. Alexey Gilev, </w:t>
            </w:r>
            <w:hyperlink r:id="rId9" w:history="1">
              <w:r w:rsidRPr="00385E69">
                <w:rPr>
                  <w:rStyle w:val="ab"/>
                  <w:rFonts w:ascii="Times New Roman" w:eastAsiaTheme="minorHAnsi" w:hAnsi="Times New Roman"/>
                  <w:sz w:val="24"/>
                  <w:szCs w:val="24"/>
                  <w:lang w:val="en-US"/>
                </w:rPr>
                <w:t>agilev@hse.ru</w:t>
              </w:r>
            </w:hyperlink>
            <w:bookmarkStart w:id="0" w:name="_GoBack"/>
            <w:bookmarkEnd w:id="0"/>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D3C" w:rsidRDefault="00796D3C" w:rsidP="00F31F02">
      <w:pPr>
        <w:spacing w:after="0" w:line="240" w:lineRule="auto"/>
      </w:pPr>
      <w:r>
        <w:separator/>
      </w:r>
    </w:p>
  </w:endnote>
  <w:endnote w:type="continuationSeparator" w:id="0">
    <w:p w:rsidR="00796D3C" w:rsidRDefault="00796D3C"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D3C" w:rsidRDefault="00796D3C" w:rsidP="00F31F02">
      <w:pPr>
        <w:spacing w:after="0" w:line="240" w:lineRule="auto"/>
      </w:pPr>
      <w:r>
        <w:separator/>
      </w:r>
    </w:p>
  </w:footnote>
  <w:footnote w:type="continuationSeparator" w:id="0">
    <w:p w:rsidR="00796D3C" w:rsidRDefault="00796D3C"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3F3C"/>
    <w:multiLevelType w:val="hybridMultilevel"/>
    <w:tmpl w:val="5DF87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32286"/>
    <w:multiLevelType w:val="hybridMultilevel"/>
    <w:tmpl w:val="5A10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227878"/>
    <w:rsid w:val="002376BB"/>
    <w:rsid w:val="0033665B"/>
    <w:rsid w:val="00350F7A"/>
    <w:rsid w:val="00360ED6"/>
    <w:rsid w:val="004621E2"/>
    <w:rsid w:val="004B1D7A"/>
    <w:rsid w:val="004D242D"/>
    <w:rsid w:val="004E303F"/>
    <w:rsid w:val="00554AD8"/>
    <w:rsid w:val="0057785A"/>
    <w:rsid w:val="00581152"/>
    <w:rsid w:val="00613DCA"/>
    <w:rsid w:val="00644510"/>
    <w:rsid w:val="006A0D74"/>
    <w:rsid w:val="006F1B3F"/>
    <w:rsid w:val="00796D3C"/>
    <w:rsid w:val="007A2171"/>
    <w:rsid w:val="00925F7A"/>
    <w:rsid w:val="009F6FE5"/>
    <w:rsid w:val="00AF3982"/>
    <w:rsid w:val="00B5254A"/>
    <w:rsid w:val="00C42A27"/>
    <w:rsid w:val="00D4693C"/>
    <w:rsid w:val="00D640A5"/>
    <w:rsid w:val="00D85442"/>
    <w:rsid w:val="00D95D7E"/>
    <w:rsid w:val="00DB57AC"/>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F3982"/>
  </w:style>
  <w:style w:type="character" w:styleId="ab">
    <w:name w:val="Hyperlink"/>
    <w:basedOn w:val="a1"/>
    <w:uiPriority w:val="99"/>
    <w:unhideWhenUsed/>
    <w:rsid w:val="00AF3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AF3982"/>
  </w:style>
  <w:style w:type="character" w:styleId="ab">
    <w:name w:val="Hyperlink"/>
    <w:basedOn w:val="a1"/>
    <w:uiPriority w:val="99"/>
    <w:unhideWhenUsed/>
    <w:rsid w:val="00AF3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gilev@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6F810-2E1B-4E1D-AC8D-075492A6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Князева Светлана Алексеевна</cp:lastModifiedBy>
  <cp:revision>4</cp:revision>
  <cp:lastPrinted>2018-03-13T09:40:00Z</cp:lastPrinted>
  <dcterms:created xsi:type="dcterms:W3CDTF">2018-03-13T09:46:00Z</dcterms:created>
  <dcterms:modified xsi:type="dcterms:W3CDTF">2019-03-13T08:29:00Z</dcterms:modified>
</cp:coreProperties>
</file>