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Pr="00F70C90" w:rsidRDefault="00C42A27" w:rsidP="00C42A27">
      <w:pPr>
        <w:spacing w:after="0" w:line="240" w:lineRule="auto"/>
        <w:jc w:val="center"/>
        <w:rPr>
          <w:rFonts w:ascii="Times New Roman" w:eastAsiaTheme="minorHAnsi" w:hAnsi="Times New Roman"/>
          <w:b/>
          <w:sz w:val="24"/>
          <w:szCs w:val="24"/>
          <w:lang w:val="en-US"/>
        </w:rPr>
      </w:pPr>
      <w:bookmarkStart w:id="0" w:name="_GoBack"/>
      <w:bookmarkEnd w:id="0"/>
      <w:r w:rsidRPr="00F70C90">
        <w:rPr>
          <w:rFonts w:ascii="Times New Roman" w:eastAsiaTheme="minorHAnsi" w:hAnsi="Times New Roman"/>
          <w:b/>
          <w:sz w:val="24"/>
          <w:szCs w:val="24"/>
          <w:lang w:val="en-US"/>
        </w:rPr>
        <w:t>Course descriptor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3378"/>
        <w:gridCol w:w="3588"/>
        <w:gridCol w:w="3797"/>
      </w:tblGrid>
      <w:tr w:rsidR="00C42A27" w:rsidRPr="000E5D91" w:rsidTr="00296C6F">
        <w:tc>
          <w:tcPr>
            <w:tcW w:w="1304"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70C90" w:rsidRDefault="00C42A27">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t>Title of the course</w:t>
            </w:r>
          </w:p>
        </w:tc>
        <w:tc>
          <w:tcPr>
            <w:tcW w:w="3696"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F1AE9" w:rsidRPr="00F70C90" w:rsidRDefault="005F1AE9" w:rsidP="005F1AE9">
            <w:pPr>
              <w:contextualSpacing/>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t>Cross-Cultural Communication</w:t>
            </w:r>
          </w:p>
          <w:p w:rsidR="00C42A27" w:rsidRPr="00F70C90" w:rsidRDefault="00C42A27">
            <w:pPr>
              <w:spacing w:after="0" w:line="240" w:lineRule="auto"/>
              <w:rPr>
                <w:rFonts w:ascii="Times New Roman" w:eastAsiaTheme="minorHAnsi" w:hAnsi="Times New Roman"/>
                <w:sz w:val="24"/>
                <w:szCs w:val="24"/>
                <w:lang w:val="en-US"/>
              </w:rPr>
            </w:pPr>
          </w:p>
        </w:tc>
      </w:tr>
      <w:tr w:rsidR="00C42A27" w:rsidRPr="000E5D91" w:rsidTr="00296C6F">
        <w:tc>
          <w:tcPr>
            <w:tcW w:w="1304"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70C90" w:rsidRDefault="00C42A27">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t xml:space="preserve">Title of the Academic Programme </w:t>
            </w:r>
          </w:p>
        </w:tc>
        <w:tc>
          <w:tcPr>
            <w:tcW w:w="3696" w:type="pct"/>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F70C90" w:rsidRDefault="005F1AE9">
            <w:p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Management</w:t>
            </w:r>
          </w:p>
        </w:tc>
      </w:tr>
      <w:tr w:rsidR="00C42A27" w:rsidRPr="00F70C90" w:rsidTr="00296C6F">
        <w:tc>
          <w:tcPr>
            <w:tcW w:w="1304"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70C90" w:rsidRDefault="00C42A27" w:rsidP="00380982">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t>Type of the course</w:t>
            </w:r>
          </w:p>
        </w:tc>
        <w:tc>
          <w:tcPr>
            <w:tcW w:w="3696" w:type="pct"/>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F70C90" w:rsidRDefault="00EB559E">
            <w:p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O</w:t>
            </w:r>
            <w:r w:rsidR="005F1AE9" w:rsidRPr="00F70C90">
              <w:rPr>
                <w:rFonts w:ascii="Times New Roman" w:eastAsiaTheme="minorHAnsi" w:hAnsi="Times New Roman"/>
                <w:sz w:val="24"/>
                <w:szCs w:val="24"/>
                <w:lang w:val="en-US"/>
              </w:rPr>
              <w:t>ptional</w:t>
            </w:r>
          </w:p>
        </w:tc>
      </w:tr>
      <w:tr w:rsidR="00C42A27" w:rsidRPr="00F70C90" w:rsidTr="00296C6F">
        <w:trPr>
          <w:trHeight w:val="230"/>
        </w:trPr>
        <w:tc>
          <w:tcPr>
            <w:tcW w:w="1304"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70C90" w:rsidRDefault="00C42A27">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t>Prerequisites</w:t>
            </w:r>
          </w:p>
        </w:tc>
        <w:tc>
          <w:tcPr>
            <w:tcW w:w="3696" w:type="pct"/>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5F1AE9" w:rsidRPr="00F70C90" w:rsidRDefault="005F1AE9" w:rsidP="00B372CC">
            <w:pPr>
              <w:spacing w:after="0" w:line="240" w:lineRule="auto"/>
              <w:contextualSpacing/>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 xml:space="preserve">English (advanced intermediate or advanced level); </w:t>
            </w:r>
          </w:p>
          <w:p w:rsidR="00573F09" w:rsidRPr="00F70C90" w:rsidRDefault="00573F09" w:rsidP="00B372CC">
            <w:pPr>
              <w:spacing w:line="240" w:lineRule="auto"/>
              <w:contextualSpacing/>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The course has the following prerequisites (at the bachelor level):</w:t>
            </w:r>
          </w:p>
          <w:p w:rsidR="00573F09" w:rsidRPr="00F70C90" w:rsidRDefault="00573F09" w:rsidP="00B372CC">
            <w:pPr>
              <w:numPr>
                <w:ilvl w:val="0"/>
                <w:numId w:val="5"/>
              </w:numPr>
              <w:spacing w:after="0" w:line="240" w:lineRule="auto"/>
              <w:ind w:left="1066" w:hanging="357"/>
              <w:contextualSpacing/>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English (advanced intermediate or advanced level)</w:t>
            </w:r>
          </w:p>
          <w:p w:rsidR="00573F09" w:rsidRPr="00F70C90" w:rsidRDefault="00573F09" w:rsidP="00B372CC">
            <w:pPr>
              <w:numPr>
                <w:ilvl w:val="0"/>
                <w:numId w:val="5"/>
              </w:numPr>
              <w:spacing w:after="0" w:line="240" w:lineRule="auto"/>
              <w:ind w:left="1066" w:hanging="357"/>
              <w:contextualSpacing/>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Courses “Introductory Psychology” or/and “Introductory Sociology” are advisable, but not required</w:t>
            </w:r>
          </w:p>
          <w:p w:rsidR="00573F09" w:rsidRPr="00F70C90" w:rsidRDefault="00573F09" w:rsidP="00B372CC">
            <w:pPr>
              <w:spacing w:line="240" w:lineRule="auto"/>
              <w:contextualSpacing/>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The Course requires the following students' competencies and knowledge:</w:t>
            </w:r>
          </w:p>
          <w:p w:rsidR="00573F09" w:rsidRPr="00F70C90" w:rsidRDefault="00573F09" w:rsidP="00B372CC">
            <w:pPr>
              <w:numPr>
                <w:ilvl w:val="0"/>
                <w:numId w:val="5"/>
              </w:numPr>
              <w:spacing w:after="0" w:line="240" w:lineRule="auto"/>
              <w:ind w:left="1066" w:hanging="357"/>
              <w:contextualSpacing/>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Basic knowledge of MS office</w:t>
            </w:r>
          </w:p>
          <w:p w:rsidR="00573F09" w:rsidRPr="00F70C90" w:rsidRDefault="00573F09" w:rsidP="00B372CC">
            <w:pPr>
              <w:spacing w:line="240" w:lineRule="auto"/>
              <w:contextualSpacing/>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The main provisions of the course should be used for further studies of the following courses:</w:t>
            </w:r>
          </w:p>
          <w:p w:rsidR="00573F09" w:rsidRPr="00F70C90" w:rsidRDefault="00573F09" w:rsidP="00B372CC">
            <w:pPr>
              <w:numPr>
                <w:ilvl w:val="0"/>
                <w:numId w:val="5"/>
              </w:numPr>
              <w:spacing w:after="0" w:line="240" w:lineRule="auto"/>
              <w:ind w:left="1066" w:hanging="357"/>
              <w:contextualSpacing/>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International Marketing</w:t>
            </w:r>
          </w:p>
          <w:p w:rsidR="00573F09" w:rsidRPr="00F70C90" w:rsidRDefault="00573F09" w:rsidP="00B372CC">
            <w:pPr>
              <w:numPr>
                <w:ilvl w:val="0"/>
                <w:numId w:val="5"/>
              </w:numPr>
              <w:spacing w:after="0" w:line="240" w:lineRule="auto"/>
              <w:ind w:left="1066" w:hanging="357"/>
              <w:contextualSpacing/>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International Management</w:t>
            </w:r>
          </w:p>
          <w:p w:rsidR="00C42A27" w:rsidRPr="00F70C90" w:rsidRDefault="00573F09" w:rsidP="00B372CC">
            <w:pPr>
              <w:numPr>
                <w:ilvl w:val="0"/>
                <w:numId w:val="5"/>
              </w:numPr>
              <w:spacing w:after="0" w:line="240" w:lineRule="auto"/>
              <w:ind w:left="1066" w:hanging="357"/>
              <w:contextualSpacing/>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Scholarly Research Seminar</w:t>
            </w:r>
          </w:p>
        </w:tc>
      </w:tr>
      <w:tr w:rsidR="00C42A27" w:rsidRPr="00F70C90" w:rsidTr="00296C6F">
        <w:trPr>
          <w:trHeight w:val="230"/>
        </w:trPr>
        <w:tc>
          <w:tcPr>
            <w:tcW w:w="1304"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70C90" w:rsidRDefault="00C42A27">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t>ECTS</w:t>
            </w:r>
            <w:r w:rsidR="00D85442" w:rsidRPr="00F70C90">
              <w:rPr>
                <w:rFonts w:ascii="Times New Roman" w:eastAsiaTheme="minorHAnsi" w:hAnsi="Times New Roman"/>
                <w:b/>
                <w:sz w:val="24"/>
                <w:szCs w:val="24"/>
                <w:lang w:val="en-US"/>
              </w:rPr>
              <w:t xml:space="preserve"> workload</w:t>
            </w:r>
          </w:p>
        </w:tc>
        <w:tc>
          <w:tcPr>
            <w:tcW w:w="3696" w:type="pct"/>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F70C90" w:rsidRDefault="005F1AE9">
            <w:p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4</w:t>
            </w:r>
          </w:p>
        </w:tc>
      </w:tr>
      <w:tr w:rsidR="00C42A27" w:rsidRPr="00F70C90" w:rsidTr="00A66BB3">
        <w:trPr>
          <w:trHeight w:val="217"/>
        </w:trPr>
        <w:tc>
          <w:tcPr>
            <w:tcW w:w="1304" w:type="pct"/>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70C90" w:rsidRDefault="00C42A27">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t>Total indicative study hours</w:t>
            </w:r>
          </w:p>
        </w:tc>
        <w:tc>
          <w:tcPr>
            <w:tcW w:w="116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F70C90" w:rsidRDefault="00C42A27">
            <w:p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Directed Study</w:t>
            </w:r>
          </w:p>
        </w:tc>
        <w:tc>
          <w:tcPr>
            <w:tcW w:w="1232" w:type="pct"/>
            <w:tcBorders>
              <w:top w:val="single" w:sz="4" w:space="0" w:color="auto"/>
              <w:left w:val="single" w:sz="4" w:space="0" w:color="auto"/>
              <w:bottom w:val="single" w:sz="4" w:space="0" w:color="auto"/>
              <w:right w:val="single" w:sz="4" w:space="0" w:color="auto"/>
            </w:tcBorders>
            <w:hideMark/>
          </w:tcPr>
          <w:p w:rsidR="00C42A27" w:rsidRPr="00F70C90" w:rsidRDefault="00C42A27">
            <w:p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 xml:space="preserve">Self-directed study </w:t>
            </w:r>
          </w:p>
        </w:tc>
        <w:tc>
          <w:tcPr>
            <w:tcW w:w="1304" w:type="pct"/>
            <w:tcBorders>
              <w:top w:val="single" w:sz="4" w:space="0" w:color="auto"/>
              <w:left w:val="single" w:sz="4" w:space="0" w:color="auto"/>
              <w:bottom w:val="single" w:sz="4" w:space="0" w:color="auto"/>
              <w:right w:val="single" w:sz="4" w:space="0" w:color="auto"/>
            </w:tcBorders>
            <w:hideMark/>
          </w:tcPr>
          <w:p w:rsidR="00C42A27" w:rsidRPr="00F70C90" w:rsidRDefault="00C42A27">
            <w:p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Total</w:t>
            </w:r>
          </w:p>
        </w:tc>
      </w:tr>
      <w:tr w:rsidR="00C42A27" w:rsidRPr="00F70C90" w:rsidTr="00A66BB3">
        <w:trPr>
          <w:trHeight w:val="216"/>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C42A27" w:rsidRPr="00F70C90" w:rsidRDefault="00C42A27">
            <w:pPr>
              <w:spacing w:after="0" w:line="240" w:lineRule="auto"/>
              <w:rPr>
                <w:rFonts w:ascii="Times New Roman" w:eastAsiaTheme="minorHAnsi" w:hAnsi="Times New Roman"/>
                <w:b/>
                <w:sz w:val="24"/>
                <w:szCs w:val="24"/>
                <w:lang w:val="en-US"/>
              </w:rPr>
            </w:pPr>
          </w:p>
        </w:tc>
        <w:tc>
          <w:tcPr>
            <w:tcW w:w="116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F70C90" w:rsidRDefault="005F1AE9">
            <w:p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72</w:t>
            </w:r>
          </w:p>
        </w:tc>
        <w:tc>
          <w:tcPr>
            <w:tcW w:w="1232" w:type="pct"/>
            <w:tcBorders>
              <w:top w:val="single" w:sz="4" w:space="0" w:color="auto"/>
              <w:left w:val="single" w:sz="4" w:space="0" w:color="auto"/>
              <w:bottom w:val="single" w:sz="4" w:space="0" w:color="auto"/>
              <w:right w:val="single" w:sz="4" w:space="0" w:color="auto"/>
            </w:tcBorders>
          </w:tcPr>
          <w:p w:rsidR="00C42A27" w:rsidRPr="00F70C90" w:rsidRDefault="005F1AE9">
            <w:p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80</w:t>
            </w:r>
          </w:p>
        </w:tc>
        <w:tc>
          <w:tcPr>
            <w:tcW w:w="1304" w:type="pct"/>
            <w:tcBorders>
              <w:top w:val="single" w:sz="4" w:space="0" w:color="auto"/>
              <w:left w:val="single" w:sz="4" w:space="0" w:color="auto"/>
              <w:bottom w:val="single" w:sz="4" w:space="0" w:color="auto"/>
              <w:right w:val="single" w:sz="4" w:space="0" w:color="auto"/>
            </w:tcBorders>
          </w:tcPr>
          <w:p w:rsidR="00C42A27" w:rsidRPr="00F70C90" w:rsidRDefault="005F1AE9">
            <w:p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152</w:t>
            </w:r>
          </w:p>
        </w:tc>
      </w:tr>
      <w:tr w:rsidR="00C42A27" w:rsidRPr="00ED27B7" w:rsidTr="00296C6F">
        <w:tc>
          <w:tcPr>
            <w:tcW w:w="1304"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70C90" w:rsidRDefault="00C42A27">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t>Course Overview</w:t>
            </w:r>
          </w:p>
        </w:tc>
        <w:tc>
          <w:tcPr>
            <w:tcW w:w="3696"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F1AE9" w:rsidRPr="00F70C90" w:rsidRDefault="005F1AE9" w:rsidP="00B372CC">
            <w:p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 xml:space="preserve">The central objective of this course is training students for work and communication in intercultural environment and development of their cultural intelligence (CQ). Students will be introduced to basic aspects and problems and resolutions when engaged in cross--cultural communication. Students will develop and learn to use their CQ in the roles of colleague, professional, </w:t>
            </w:r>
            <w:r w:rsidR="00FF163F" w:rsidRPr="00F70C90">
              <w:rPr>
                <w:rFonts w:ascii="Times New Roman" w:eastAsiaTheme="minorHAnsi" w:hAnsi="Times New Roman"/>
                <w:sz w:val="24"/>
                <w:szCs w:val="24"/>
                <w:lang w:val="en-US"/>
              </w:rPr>
              <w:t xml:space="preserve">manager </w:t>
            </w:r>
            <w:r w:rsidRPr="00F70C90">
              <w:rPr>
                <w:rFonts w:ascii="Times New Roman" w:eastAsiaTheme="minorHAnsi" w:hAnsi="Times New Roman"/>
                <w:sz w:val="24"/>
                <w:szCs w:val="24"/>
                <w:lang w:val="en-US"/>
              </w:rPr>
              <w:t xml:space="preserve">and leader. Special emphasis is placed on the skills necessary for conducting successful negotiations in the cross--cultural environment, and for the skill to work in cross--cultural management and leadership positions. The course contributes to the introduction of the HSE [Higher School of Economics] </w:t>
            </w:r>
            <w:r w:rsidR="00B67F73" w:rsidRPr="00F70C90">
              <w:rPr>
                <w:rFonts w:ascii="Times New Roman" w:eastAsiaTheme="minorHAnsi" w:hAnsi="Times New Roman"/>
                <w:sz w:val="24"/>
                <w:szCs w:val="24"/>
                <w:lang w:val="en-US"/>
              </w:rPr>
              <w:t xml:space="preserve">students to </w:t>
            </w:r>
            <w:r w:rsidRPr="00F70C90">
              <w:rPr>
                <w:rFonts w:ascii="Times New Roman" w:eastAsiaTheme="minorHAnsi" w:hAnsi="Times New Roman"/>
                <w:sz w:val="24"/>
                <w:szCs w:val="24"/>
                <w:lang w:val="en-US"/>
              </w:rPr>
              <w:t xml:space="preserve">the international environment and to </w:t>
            </w:r>
            <w:r w:rsidR="00B67F73" w:rsidRPr="00F70C90">
              <w:rPr>
                <w:rFonts w:ascii="Times New Roman" w:eastAsiaTheme="minorHAnsi" w:hAnsi="Times New Roman"/>
                <w:sz w:val="24"/>
                <w:szCs w:val="24"/>
                <w:lang w:val="en-US"/>
              </w:rPr>
              <w:t>the</w:t>
            </w:r>
            <w:r w:rsidRPr="00F70C90">
              <w:rPr>
                <w:rFonts w:ascii="Times New Roman" w:eastAsiaTheme="minorHAnsi" w:hAnsi="Times New Roman"/>
                <w:sz w:val="24"/>
                <w:szCs w:val="24"/>
                <w:lang w:val="en-US"/>
              </w:rPr>
              <w:t xml:space="preserve"> development </w:t>
            </w:r>
            <w:r w:rsidR="005F6603" w:rsidRPr="00F70C90">
              <w:rPr>
                <w:rFonts w:ascii="Times New Roman" w:eastAsiaTheme="minorHAnsi" w:hAnsi="Times New Roman"/>
                <w:sz w:val="24"/>
                <w:szCs w:val="24"/>
                <w:lang w:val="en-US"/>
              </w:rPr>
              <w:t xml:space="preserve">of HSE </w:t>
            </w:r>
            <w:r w:rsidRPr="00F70C90">
              <w:rPr>
                <w:rFonts w:ascii="Times New Roman" w:eastAsiaTheme="minorHAnsi" w:hAnsi="Times New Roman"/>
                <w:sz w:val="24"/>
                <w:szCs w:val="24"/>
                <w:lang w:val="en-US"/>
              </w:rPr>
              <w:t>as the leading research university in modern Russia.</w:t>
            </w:r>
          </w:p>
        </w:tc>
      </w:tr>
      <w:tr w:rsidR="00C42A27" w:rsidRPr="00ED27B7" w:rsidTr="00296C6F">
        <w:tc>
          <w:tcPr>
            <w:tcW w:w="1304"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70C90" w:rsidRDefault="00C42A27" w:rsidP="00380982">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t>Intended Learning Outcomes</w:t>
            </w:r>
            <w:r w:rsidR="00D4693C" w:rsidRPr="00F70C90">
              <w:rPr>
                <w:rFonts w:ascii="Times New Roman" w:eastAsiaTheme="minorHAnsi" w:hAnsi="Times New Roman"/>
                <w:b/>
                <w:sz w:val="24"/>
                <w:szCs w:val="24"/>
                <w:lang w:val="en-US"/>
              </w:rPr>
              <w:t xml:space="preserve"> (ILO)</w:t>
            </w:r>
          </w:p>
        </w:tc>
        <w:tc>
          <w:tcPr>
            <w:tcW w:w="3696"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F1AE9" w:rsidRPr="00F70C90" w:rsidRDefault="005F1AE9" w:rsidP="00573F09">
            <w:p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Students who complete the course at a satisfactory level will be able to:</w:t>
            </w:r>
          </w:p>
          <w:p w:rsidR="005F1AE9" w:rsidRPr="00F70C90" w:rsidRDefault="005F1AE9" w:rsidP="00573F09">
            <w:pPr>
              <w:pStyle w:val="a1"/>
              <w:numPr>
                <w:ilvl w:val="0"/>
                <w:numId w:val="6"/>
              </w:num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lastRenderedPageBreak/>
              <w:t>Identify the cultural profile of communicators and recipients.</w:t>
            </w:r>
          </w:p>
          <w:p w:rsidR="005F1AE9" w:rsidRPr="00F70C90" w:rsidRDefault="005F1AE9" w:rsidP="00573F09">
            <w:pPr>
              <w:pStyle w:val="a1"/>
              <w:numPr>
                <w:ilvl w:val="0"/>
                <w:numId w:val="6"/>
              </w:num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Understand the specifics of communication in solving various professional tasks.</w:t>
            </w:r>
          </w:p>
          <w:p w:rsidR="005F1AE9" w:rsidRPr="00F70C90" w:rsidRDefault="005F1AE9" w:rsidP="00573F09">
            <w:pPr>
              <w:pStyle w:val="a1"/>
              <w:numPr>
                <w:ilvl w:val="0"/>
                <w:numId w:val="6"/>
              </w:num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Adapt their own style of verbal and non-verbal communication in various cultural environments.</w:t>
            </w:r>
          </w:p>
          <w:p w:rsidR="005F1AE9" w:rsidRPr="00F70C90" w:rsidRDefault="005F1AE9" w:rsidP="00573F09">
            <w:pPr>
              <w:pStyle w:val="a1"/>
              <w:numPr>
                <w:ilvl w:val="0"/>
                <w:numId w:val="6"/>
              </w:num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Use appropriate strategies and tactics of negotiations in business and in everyday communication.</w:t>
            </w:r>
          </w:p>
          <w:p w:rsidR="005F1AE9" w:rsidRPr="00F70C90" w:rsidRDefault="005F1AE9" w:rsidP="00573F09">
            <w:pPr>
              <w:pStyle w:val="a1"/>
              <w:numPr>
                <w:ilvl w:val="0"/>
                <w:numId w:val="6"/>
              </w:num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Work effectively in intercultural teams.</w:t>
            </w:r>
          </w:p>
          <w:p w:rsidR="005F1AE9" w:rsidRPr="00F70C90" w:rsidRDefault="005F1AE9" w:rsidP="00573F09">
            <w:pPr>
              <w:pStyle w:val="a1"/>
              <w:numPr>
                <w:ilvl w:val="0"/>
                <w:numId w:val="6"/>
              </w:num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Competently build communication in organizations, develop effective communication strategies and implement them to achieve the organization's goals.</w:t>
            </w:r>
          </w:p>
          <w:p w:rsidR="005F1AE9" w:rsidRPr="00F70C90" w:rsidRDefault="005F1AE9" w:rsidP="00573F09">
            <w:pPr>
              <w:pStyle w:val="a1"/>
              <w:numPr>
                <w:ilvl w:val="0"/>
                <w:numId w:val="6"/>
              </w:num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Understand modern network structures, establish contacts in them, use various communication tools to develop interpersonal contacts within the organization and in the external environment.</w:t>
            </w:r>
          </w:p>
          <w:p w:rsidR="00C42A27" w:rsidRPr="00F70C90" w:rsidRDefault="005F1AE9" w:rsidP="00573F09">
            <w:pPr>
              <w:pStyle w:val="a1"/>
              <w:numPr>
                <w:ilvl w:val="0"/>
                <w:numId w:val="6"/>
              </w:num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Correctly evaluate and use appropriate non-verbal communication codes in an intercultural environment.</w:t>
            </w:r>
          </w:p>
          <w:p w:rsidR="000C4D6B" w:rsidRPr="00F70C90" w:rsidRDefault="000C4D6B" w:rsidP="00573F09">
            <w:pPr>
              <w:pStyle w:val="a1"/>
              <w:numPr>
                <w:ilvl w:val="0"/>
                <w:numId w:val="6"/>
              </w:numPr>
              <w:spacing w:after="0" w:line="240" w:lineRule="auto"/>
              <w:rPr>
                <w:rFonts w:ascii="Times New Roman" w:eastAsiaTheme="minorHAnsi" w:hAnsi="Times New Roman"/>
                <w:sz w:val="24"/>
                <w:szCs w:val="24"/>
                <w:lang w:val="en-US"/>
              </w:rPr>
            </w:pPr>
            <w:r w:rsidRPr="00F70C90">
              <w:rPr>
                <w:rFonts w:ascii="Times New Roman" w:eastAsiaTheme="minorHAnsi" w:hAnsi="Times New Roman"/>
                <w:sz w:val="24"/>
                <w:szCs w:val="24"/>
                <w:lang w:val="en-US"/>
              </w:rPr>
              <w:t>Effectively engage in negotiations with businesspeople from other cultures.</w:t>
            </w:r>
          </w:p>
        </w:tc>
      </w:tr>
      <w:tr w:rsidR="00613DCA" w:rsidRPr="00ED27B7" w:rsidTr="00296C6F">
        <w:tc>
          <w:tcPr>
            <w:tcW w:w="1304"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Pr="00F70C90" w:rsidRDefault="00613DCA">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lastRenderedPageBreak/>
              <w:t>Indicative Course Content</w:t>
            </w:r>
          </w:p>
        </w:tc>
        <w:tc>
          <w:tcPr>
            <w:tcW w:w="3696"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73F09" w:rsidRPr="00F70C90" w:rsidRDefault="00573F09" w:rsidP="00380982">
            <w:pPr>
              <w:spacing w:line="240" w:lineRule="auto"/>
              <w:contextualSpacing/>
              <w:jc w:val="both"/>
              <w:rPr>
                <w:rFonts w:ascii="Times New Roman" w:hAnsi="Times New Roman"/>
                <w:sz w:val="24"/>
                <w:szCs w:val="24"/>
                <w:lang w:val="en-US" w:eastAsia="ru-RU"/>
              </w:rPr>
            </w:pPr>
            <w:r w:rsidRPr="00F70C90">
              <w:rPr>
                <w:rFonts w:ascii="Times New Roman" w:hAnsi="Times New Roman"/>
                <w:sz w:val="24"/>
                <w:szCs w:val="24"/>
                <w:lang w:val="en-US" w:eastAsia="ru-RU"/>
              </w:rPr>
              <w:t xml:space="preserve">Cultures, subcultures, </w:t>
            </w:r>
            <w:r w:rsidR="00421F9A" w:rsidRPr="00F70C90">
              <w:rPr>
                <w:rFonts w:ascii="Times New Roman" w:hAnsi="Times New Roman"/>
                <w:sz w:val="24"/>
                <w:szCs w:val="24"/>
                <w:lang w:val="en-US" w:eastAsia="ru-RU"/>
              </w:rPr>
              <w:t>ethnicities</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Elements of culture: values, worldviews, attitudes and beliefs, traditions, myths.</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Cultures, cultural clusters or “civilizations”, nationalism and civil religions</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Cultural biases and stereotypes</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Impression management styles, strategies and tactics in different cultures.</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Artefacts, narratives, rituals.</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eastAsia="ru-RU"/>
              </w:rPr>
              <w:t>Identities, personal, cultural.</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Language, verbal intercultural communication</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eastAsia="ru-RU"/>
              </w:rPr>
              <w:t>Nonverbal communication</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Intercultural relations and communication</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Intercultural conflicts</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Communicating online</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Venturing into a new culture</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Nature of negotiation: strategizing, framing, planning</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Strategy and tactics of distributive bargaining</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Strategy and tactics of integrative bargaining</w:t>
            </w:r>
          </w:p>
          <w:p w:rsidR="00573F09" w:rsidRPr="00F70C90" w:rsidRDefault="00573F09" w:rsidP="00380982">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Finding and using negotiation leverage</w:t>
            </w:r>
          </w:p>
          <w:p w:rsidR="00613DCA" w:rsidRPr="00F70C90" w:rsidRDefault="00573F09" w:rsidP="003672D8">
            <w:pPr>
              <w:spacing w:line="240" w:lineRule="auto"/>
              <w:contextualSpacing/>
              <w:jc w:val="both"/>
              <w:rPr>
                <w:rFonts w:ascii="Times New Roman" w:hAnsi="Times New Roman"/>
                <w:b/>
                <w:sz w:val="24"/>
                <w:szCs w:val="24"/>
                <w:lang w:val="en-US"/>
              </w:rPr>
            </w:pPr>
            <w:r w:rsidRPr="00F70C90">
              <w:rPr>
                <w:rFonts w:ascii="Times New Roman" w:hAnsi="Times New Roman"/>
                <w:sz w:val="24"/>
                <w:szCs w:val="24"/>
                <w:lang w:val="en-US"/>
              </w:rPr>
              <w:t>Regional and national negotiation styles</w:t>
            </w:r>
          </w:p>
        </w:tc>
      </w:tr>
      <w:tr w:rsidR="00C42A27" w:rsidRPr="00ED27B7" w:rsidTr="00296C6F">
        <w:tc>
          <w:tcPr>
            <w:tcW w:w="1304"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70C90" w:rsidRDefault="00C42A27">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lastRenderedPageBreak/>
              <w:t>Teaching and Learning Methods</w:t>
            </w:r>
          </w:p>
        </w:tc>
        <w:tc>
          <w:tcPr>
            <w:tcW w:w="3696"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73F09" w:rsidRPr="00F70C90" w:rsidRDefault="00573F09" w:rsidP="00B6191C">
            <w:pPr>
              <w:spacing w:line="240" w:lineRule="auto"/>
              <w:ind w:firstLine="708"/>
              <w:contextualSpacing/>
              <w:rPr>
                <w:rStyle w:val="aa"/>
                <w:rFonts w:ascii="Times New Roman" w:hAnsi="Times New Roman"/>
                <w:sz w:val="24"/>
                <w:szCs w:val="24"/>
                <w:lang w:val="en-US"/>
              </w:rPr>
            </w:pPr>
            <w:r w:rsidRPr="00F70C90">
              <w:rPr>
                <w:rFonts w:ascii="Times New Roman" w:hAnsi="Times New Roman"/>
                <w:sz w:val="24"/>
                <w:szCs w:val="24"/>
                <w:lang w:val="en-US"/>
              </w:rPr>
              <w:t xml:space="preserve">Teamwork on research projects is especially important for this course. Excellent research projects require extra materials besides literature recommended for the course. Some Internet sites could be also very helpful, such as World Cultures Encyclopedia  </w:t>
            </w:r>
            <w:hyperlink r:id="rId8" w:history="1">
              <w:r w:rsidRPr="00F70C90">
                <w:rPr>
                  <w:rStyle w:val="aa"/>
                  <w:rFonts w:ascii="Times New Roman" w:hAnsi="Times New Roman"/>
                  <w:sz w:val="24"/>
                  <w:szCs w:val="24"/>
                  <w:lang w:val="en-US"/>
                </w:rPr>
                <w:t>http://www.everyculture.com/</w:t>
              </w:r>
            </w:hyperlink>
            <w:r w:rsidRPr="00F70C90">
              <w:rPr>
                <w:rStyle w:val="aa"/>
                <w:rFonts w:ascii="Times New Roman" w:hAnsi="Times New Roman"/>
                <w:sz w:val="24"/>
                <w:szCs w:val="24"/>
                <w:lang w:val="en-US"/>
              </w:rPr>
              <w:t xml:space="preserve">  and </w:t>
            </w:r>
            <w:r w:rsidRPr="00F70C90">
              <w:rPr>
                <w:rFonts w:ascii="Times New Roman" w:hAnsi="Times New Roman"/>
                <w:sz w:val="24"/>
                <w:szCs w:val="24"/>
                <w:lang w:val="en-US"/>
              </w:rPr>
              <w:t xml:space="preserve">TED Talks. </w:t>
            </w:r>
            <w:hyperlink r:id="rId9" w:history="1">
              <w:r w:rsidRPr="00F70C90">
                <w:rPr>
                  <w:rStyle w:val="aa"/>
                  <w:rFonts w:ascii="Times New Roman" w:hAnsi="Times New Roman"/>
                  <w:sz w:val="24"/>
                  <w:szCs w:val="24"/>
                  <w:lang w:val="en-US"/>
                </w:rPr>
                <w:t>http://www.ted.com</w:t>
              </w:r>
            </w:hyperlink>
            <w:r w:rsidRPr="00F70C90">
              <w:rPr>
                <w:rStyle w:val="aa"/>
                <w:rFonts w:ascii="Times New Roman" w:hAnsi="Times New Roman"/>
                <w:sz w:val="24"/>
                <w:szCs w:val="24"/>
                <w:lang w:val="en-US"/>
              </w:rPr>
              <w:t>.</w:t>
            </w:r>
          </w:p>
          <w:p w:rsidR="00573F09" w:rsidRPr="00F70C90" w:rsidRDefault="00573F09" w:rsidP="00B6191C">
            <w:pPr>
              <w:spacing w:line="240" w:lineRule="auto"/>
              <w:ind w:firstLine="708"/>
              <w:contextualSpacing/>
              <w:rPr>
                <w:rStyle w:val="aa"/>
                <w:rFonts w:ascii="Times New Roman" w:hAnsi="Times New Roman"/>
                <w:sz w:val="24"/>
                <w:szCs w:val="24"/>
                <w:lang w:val="en-US"/>
              </w:rPr>
            </w:pPr>
            <w:r w:rsidRPr="00F70C90">
              <w:rPr>
                <w:rFonts w:ascii="Times New Roman" w:hAnsi="Times New Roman"/>
                <w:sz w:val="24"/>
                <w:szCs w:val="24"/>
                <w:lang w:val="en-US"/>
              </w:rPr>
              <w:t>Participation in discussions should concentrate on comparison of different cultural phenomena and especially on their role in planning and performing communication in cross-cultural perspective.</w:t>
            </w:r>
          </w:p>
          <w:p w:rsidR="00C42A27" w:rsidRPr="00F70C90" w:rsidRDefault="006738AB" w:rsidP="00B6191C">
            <w:pPr>
              <w:spacing w:line="240" w:lineRule="auto"/>
              <w:contextualSpacing/>
              <w:rPr>
                <w:rFonts w:ascii="Times New Roman" w:hAnsi="Times New Roman"/>
                <w:sz w:val="24"/>
                <w:szCs w:val="24"/>
                <w:lang w:val="en-US"/>
              </w:rPr>
            </w:pPr>
            <w:r w:rsidRPr="00F70C90">
              <w:rPr>
                <w:rFonts w:ascii="Times New Roman" w:hAnsi="Times New Roman"/>
                <w:sz w:val="24"/>
                <w:szCs w:val="24"/>
                <w:lang w:val="en-US"/>
              </w:rPr>
              <w:tab/>
            </w:r>
            <w:r w:rsidR="00573F09" w:rsidRPr="00F70C90">
              <w:rPr>
                <w:rFonts w:ascii="Times New Roman" w:hAnsi="Times New Roman"/>
                <w:sz w:val="24"/>
                <w:szCs w:val="24"/>
                <w:lang w:val="en-US"/>
              </w:rPr>
              <w:t xml:space="preserve">The course syllabus, </w:t>
            </w:r>
            <w:r w:rsidR="00500052" w:rsidRPr="00F70C90">
              <w:rPr>
                <w:rFonts w:ascii="Times New Roman" w:hAnsi="Times New Roman"/>
                <w:sz w:val="24"/>
                <w:szCs w:val="24"/>
                <w:lang w:val="en-US"/>
              </w:rPr>
              <w:t>required reading documents</w:t>
            </w:r>
            <w:r w:rsidR="00573F09" w:rsidRPr="00F70C90">
              <w:rPr>
                <w:rFonts w:ascii="Times New Roman" w:hAnsi="Times New Roman"/>
                <w:sz w:val="24"/>
                <w:szCs w:val="24"/>
                <w:lang w:val="en-US"/>
              </w:rPr>
              <w:t>, presentations, practical tasks and home assignments will be available in the LMS where all student will be assigned, and also sent by e-mail on demand. Students are expected to log in to the course web-site on a regular basis.</w:t>
            </w:r>
          </w:p>
        </w:tc>
      </w:tr>
    </w:tbl>
    <w:p w:rsidR="009A1E79" w:rsidRPr="0064023D" w:rsidRDefault="009A1E79">
      <w:pPr>
        <w:rPr>
          <w:rFonts w:ascii="Times New Roman" w:hAnsi="Times New Roman"/>
          <w:sz w:val="24"/>
          <w:szCs w:val="24"/>
          <w:lang w:val="en-US"/>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3126"/>
      </w:tblGrid>
      <w:tr w:rsidR="00C42A27" w:rsidRPr="00ED27B7" w:rsidTr="008E4E25">
        <w:tc>
          <w:tcPr>
            <w:tcW w:w="507"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F70C90" w:rsidRDefault="00C42A27" w:rsidP="00500052">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t>Indicative Assessment Methods and Strategy</w:t>
            </w:r>
          </w:p>
        </w:tc>
        <w:tc>
          <w:tcPr>
            <w:tcW w:w="449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7065"/>
              <w:gridCol w:w="4769"/>
            </w:tblGrid>
            <w:tr w:rsidR="00D87197" w:rsidRPr="00F70C90" w:rsidTr="008E4E25">
              <w:trPr>
                <w:cantSplit/>
              </w:trPr>
              <w:tc>
                <w:tcPr>
                  <w:tcW w:w="449" w:type="pct"/>
                </w:tcPr>
                <w:p w:rsidR="00D87197" w:rsidRPr="00F70C90" w:rsidRDefault="00D87197" w:rsidP="00296099">
                  <w:pPr>
                    <w:spacing w:line="240" w:lineRule="auto"/>
                    <w:ind w:right="-108"/>
                    <w:contextualSpacing/>
                    <w:rPr>
                      <w:rFonts w:ascii="Times New Roman" w:hAnsi="Times New Roman"/>
                      <w:sz w:val="24"/>
                      <w:szCs w:val="24"/>
                      <w:lang w:val="en-US"/>
                    </w:rPr>
                  </w:pPr>
                  <w:r w:rsidRPr="00F70C90">
                    <w:rPr>
                      <w:rFonts w:ascii="Times New Roman" w:hAnsi="Times New Roman"/>
                      <w:sz w:val="24"/>
                      <w:szCs w:val="24"/>
                      <w:lang w:val="en-US"/>
                    </w:rPr>
                    <w:t>Type of control</w:t>
                  </w:r>
                </w:p>
              </w:tc>
              <w:tc>
                <w:tcPr>
                  <w:tcW w:w="2717" w:type="pct"/>
                </w:tcPr>
                <w:p w:rsidR="00D87197" w:rsidRPr="00F70C90" w:rsidRDefault="00D87197" w:rsidP="00296099">
                  <w:pPr>
                    <w:spacing w:line="240" w:lineRule="auto"/>
                    <w:contextualSpacing/>
                    <w:rPr>
                      <w:rFonts w:ascii="Times New Roman" w:hAnsi="Times New Roman"/>
                      <w:sz w:val="24"/>
                      <w:szCs w:val="24"/>
                    </w:rPr>
                  </w:pPr>
                  <w:r w:rsidRPr="00F70C90">
                    <w:rPr>
                      <w:rFonts w:ascii="Times New Roman" w:hAnsi="Times New Roman"/>
                      <w:sz w:val="24"/>
                      <w:szCs w:val="24"/>
                      <w:lang w:val="en-US"/>
                    </w:rPr>
                    <w:t>Form of control</w:t>
                  </w:r>
                </w:p>
              </w:tc>
              <w:tc>
                <w:tcPr>
                  <w:tcW w:w="1834" w:type="pct"/>
                </w:tcPr>
                <w:p w:rsidR="00D87197" w:rsidRPr="00F70C90" w:rsidRDefault="00D87197" w:rsidP="00296099">
                  <w:pPr>
                    <w:spacing w:line="240" w:lineRule="auto"/>
                    <w:contextualSpacing/>
                    <w:rPr>
                      <w:rFonts w:ascii="Times New Roman" w:hAnsi="Times New Roman"/>
                      <w:sz w:val="24"/>
                      <w:szCs w:val="24"/>
                    </w:rPr>
                  </w:pPr>
                  <w:r w:rsidRPr="00F70C90">
                    <w:rPr>
                      <w:rFonts w:ascii="Times New Roman" w:hAnsi="Times New Roman"/>
                      <w:sz w:val="24"/>
                      <w:szCs w:val="24"/>
                      <w:lang w:val="en-US"/>
                    </w:rPr>
                    <w:t>Requirements</w:t>
                  </w:r>
                </w:p>
              </w:tc>
            </w:tr>
            <w:tr w:rsidR="00D87197" w:rsidRPr="00ED27B7" w:rsidTr="008E4E25">
              <w:trPr>
                <w:cantSplit/>
              </w:trPr>
              <w:tc>
                <w:tcPr>
                  <w:tcW w:w="449" w:type="pct"/>
                </w:tcPr>
                <w:p w:rsidR="00D87197" w:rsidRPr="00F70C90" w:rsidRDefault="00D87197" w:rsidP="00296099">
                  <w:pPr>
                    <w:spacing w:line="240" w:lineRule="auto"/>
                    <w:ind w:right="-108"/>
                    <w:contextualSpacing/>
                    <w:rPr>
                      <w:rFonts w:ascii="Times New Roman" w:hAnsi="Times New Roman"/>
                      <w:sz w:val="24"/>
                      <w:szCs w:val="24"/>
                      <w:lang w:val="en-SG"/>
                    </w:rPr>
                  </w:pPr>
                  <w:r w:rsidRPr="00F70C90">
                    <w:rPr>
                      <w:rFonts w:ascii="Times New Roman" w:hAnsi="Times New Roman"/>
                      <w:sz w:val="24"/>
                      <w:szCs w:val="24"/>
                      <w:lang w:val="en-SG"/>
                    </w:rPr>
                    <w:t xml:space="preserve">Current  </w:t>
                  </w:r>
                </w:p>
                <w:p w:rsidR="00D87197" w:rsidRPr="00F70C90" w:rsidRDefault="00D87197" w:rsidP="00296099">
                  <w:pPr>
                    <w:spacing w:line="240" w:lineRule="auto"/>
                    <w:ind w:right="-108"/>
                    <w:contextualSpacing/>
                    <w:rPr>
                      <w:rFonts w:ascii="Times New Roman" w:hAnsi="Times New Roman"/>
                      <w:sz w:val="24"/>
                      <w:szCs w:val="24"/>
                      <w:lang w:val="en-SG"/>
                    </w:rPr>
                  </w:pPr>
                  <w:r w:rsidRPr="00F70C90">
                    <w:rPr>
                      <w:rFonts w:ascii="Times New Roman" w:hAnsi="Times New Roman"/>
                      <w:sz w:val="24"/>
                      <w:szCs w:val="24"/>
                      <w:lang w:val="en-SG"/>
                    </w:rPr>
                    <w:t>(week)</w:t>
                  </w:r>
                </w:p>
              </w:tc>
              <w:tc>
                <w:tcPr>
                  <w:tcW w:w="2717" w:type="pct"/>
                </w:tcPr>
                <w:p w:rsidR="00D87197" w:rsidRPr="00F70C90" w:rsidRDefault="00D87197" w:rsidP="00296099">
                  <w:pPr>
                    <w:spacing w:line="240" w:lineRule="auto"/>
                    <w:contextualSpacing/>
                    <w:rPr>
                      <w:rFonts w:ascii="Times New Roman" w:hAnsi="Times New Roman"/>
                      <w:sz w:val="24"/>
                      <w:szCs w:val="24"/>
                      <w:lang w:val="en-SG"/>
                    </w:rPr>
                  </w:pPr>
                  <w:r w:rsidRPr="00F70C90">
                    <w:rPr>
                      <w:rFonts w:ascii="Times New Roman" w:hAnsi="Times New Roman"/>
                      <w:sz w:val="24"/>
                      <w:szCs w:val="24"/>
                      <w:lang w:val="en-SG"/>
                    </w:rPr>
                    <w:t xml:space="preserve">In-class / in-seminar observation and recording by student and lecturer. </w:t>
                  </w:r>
                  <w:r w:rsidR="00380EEE" w:rsidRPr="00F70C90">
                    <w:rPr>
                      <w:rFonts w:ascii="Times New Roman" w:hAnsi="Times New Roman"/>
                      <w:sz w:val="24"/>
                      <w:szCs w:val="24"/>
                      <w:lang w:val="en-SG"/>
                    </w:rPr>
                    <w:t xml:space="preserve">Every two weeks </w:t>
                  </w:r>
                  <w:r w:rsidR="001D23D6" w:rsidRPr="00F70C90">
                    <w:rPr>
                      <w:rFonts w:ascii="Times New Roman" w:hAnsi="Times New Roman"/>
                      <w:sz w:val="24"/>
                      <w:szCs w:val="24"/>
                      <w:lang w:val="en-SG"/>
                    </w:rPr>
                    <w:t>students will hand</w:t>
                  </w:r>
                  <w:r w:rsidR="002A608E" w:rsidRPr="00F70C90">
                    <w:rPr>
                      <w:rFonts w:ascii="Times New Roman" w:hAnsi="Times New Roman"/>
                      <w:sz w:val="24"/>
                      <w:szCs w:val="24"/>
                      <w:lang w:val="en-SG"/>
                    </w:rPr>
                    <w:t xml:space="preserve"> </w:t>
                  </w:r>
                  <w:r w:rsidR="001D23D6" w:rsidRPr="00F70C90">
                    <w:rPr>
                      <w:rFonts w:ascii="Times New Roman" w:hAnsi="Times New Roman"/>
                      <w:sz w:val="24"/>
                      <w:szCs w:val="24"/>
                      <w:lang w:val="en-SG"/>
                    </w:rPr>
                    <w:t>in a written report of an intercultural communication problem event.</w:t>
                  </w:r>
                </w:p>
              </w:tc>
              <w:tc>
                <w:tcPr>
                  <w:tcW w:w="1834" w:type="pct"/>
                </w:tcPr>
                <w:p w:rsidR="00D87197" w:rsidRPr="00F70C90" w:rsidRDefault="00D87197" w:rsidP="00296099">
                  <w:pPr>
                    <w:spacing w:line="240" w:lineRule="auto"/>
                    <w:contextualSpacing/>
                    <w:rPr>
                      <w:rFonts w:ascii="Times New Roman" w:hAnsi="Times New Roman"/>
                      <w:sz w:val="24"/>
                      <w:szCs w:val="24"/>
                      <w:lang w:val="en-SG"/>
                    </w:rPr>
                  </w:pPr>
                  <w:r w:rsidRPr="00F70C90">
                    <w:rPr>
                      <w:rFonts w:ascii="Times New Roman" w:hAnsi="Times New Roman"/>
                      <w:sz w:val="24"/>
                      <w:szCs w:val="24"/>
                      <w:lang w:val="en-SG"/>
                    </w:rPr>
                    <w:t>Students are expected to read and analyse assigned literature and be able to participate in discussions in class.</w:t>
                  </w:r>
                </w:p>
              </w:tc>
            </w:tr>
            <w:tr w:rsidR="00D87197" w:rsidRPr="00ED27B7" w:rsidTr="008E4E25">
              <w:tc>
                <w:tcPr>
                  <w:tcW w:w="449" w:type="pct"/>
                  <w:vMerge w:val="restart"/>
                </w:tcPr>
                <w:p w:rsidR="00D87197" w:rsidRPr="00F70C90" w:rsidRDefault="00D87197" w:rsidP="00296099">
                  <w:pPr>
                    <w:spacing w:line="240" w:lineRule="auto"/>
                    <w:ind w:right="-108"/>
                    <w:contextualSpacing/>
                    <w:rPr>
                      <w:rFonts w:ascii="Times New Roman" w:hAnsi="Times New Roman"/>
                      <w:sz w:val="24"/>
                      <w:szCs w:val="24"/>
                      <w:lang w:val="en-SG"/>
                    </w:rPr>
                  </w:pPr>
                </w:p>
              </w:tc>
              <w:tc>
                <w:tcPr>
                  <w:tcW w:w="2717" w:type="pct"/>
                </w:tcPr>
                <w:p w:rsidR="00D87197" w:rsidRPr="00F70C90" w:rsidRDefault="00D87197" w:rsidP="00296099">
                  <w:pPr>
                    <w:spacing w:line="240" w:lineRule="auto"/>
                    <w:contextualSpacing/>
                    <w:rPr>
                      <w:rFonts w:ascii="Times New Roman" w:hAnsi="Times New Roman"/>
                      <w:sz w:val="24"/>
                      <w:szCs w:val="24"/>
                      <w:lang w:val="en-US"/>
                    </w:rPr>
                  </w:pPr>
                  <w:r w:rsidRPr="00F70C90">
                    <w:rPr>
                      <w:rFonts w:ascii="Times New Roman" w:hAnsi="Times New Roman"/>
                      <w:sz w:val="24"/>
                      <w:szCs w:val="24"/>
                      <w:lang w:val="en-US"/>
                    </w:rPr>
                    <w:t>Intermediate written in-class test</w:t>
                  </w:r>
                </w:p>
              </w:tc>
              <w:tc>
                <w:tcPr>
                  <w:tcW w:w="1834" w:type="pct"/>
                </w:tcPr>
                <w:p w:rsidR="00D87197" w:rsidRPr="00F70C90" w:rsidRDefault="00D87197" w:rsidP="00296099">
                  <w:pPr>
                    <w:spacing w:line="240" w:lineRule="auto"/>
                    <w:contextualSpacing/>
                    <w:rPr>
                      <w:rFonts w:ascii="Times New Roman" w:hAnsi="Times New Roman"/>
                      <w:sz w:val="24"/>
                      <w:szCs w:val="24"/>
                      <w:lang w:val="en-SG"/>
                    </w:rPr>
                  </w:pPr>
                  <w:r w:rsidRPr="00F70C90">
                    <w:rPr>
                      <w:rFonts w:ascii="Times New Roman" w:hAnsi="Times New Roman"/>
                      <w:sz w:val="24"/>
                      <w:szCs w:val="24"/>
                      <w:lang w:val="en-SG"/>
                    </w:rPr>
                    <w:t xml:space="preserve">Test includes assignments dealing with the topics covered in the first half of the course. </w:t>
                  </w:r>
                </w:p>
              </w:tc>
            </w:tr>
            <w:tr w:rsidR="00D87197" w:rsidRPr="00ED27B7" w:rsidTr="008E4E25">
              <w:trPr>
                <w:trHeight w:val="1124"/>
              </w:trPr>
              <w:tc>
                <w:tcPr>
                  <w:tcW w:w="449" w:type="pct"/>
                  <w:vMerge/>
                </w:tcPr>
                <w:p w:rsidR="00D87197" w:rsidRPr="00F70C90" w:rsidRDefault="00D87197" w:rsidP="00296099">
                  <w:pPr>
                    <w:spacing w:line="240" w:lineRule="auto"/>
                    <w:ind w:right="-108"/>
                    <w:contextualSpacing/>
                    <w:rPr>
                      <w:rFonts w:ascii="Times New Roman" w:hAnsi="Times New Roman"/>
                      <w:sz w:val="24"/>
                      <w:szCs w:val="24"/>
                      <w:lang w:val="en-SG"/>
                    </w:rPr>
                  </w:pPr>
                </w:p>
              </w:tc>
              <w:tc>
                <w:tcPr>
                  <w:tcW w:w="2717" w:type="pct"/>
                </w:tcPr>
                <w:p w:rsidR="00D87197" w:rsidRPr="00F70C90" w:rsidRDefault="00D87197" w:rsidP="00296099">
                  <w:pPr>
                    <w:spacing w:line="240" w:lineRule="auto"/>
                    <w:contextualSpacing/>
                    <w:rPr>
                      <w:rFonts w:ascii="Times New Roman" w:hAnsi="Times New Roman"/>
                      <w:sz w:val="24"/>
                      <w:szCs w:val="24"/>
                      <w:lang w:val="en-US"/>
                    </w:rPr>
                  </w:pPr>
                  <w:r w:rsidRPr="00F70C90">
                    <w:rPr>
                      <w:rFonts w:ascii="Times New Roman" w:hAnsi="Times New Roman"/>
                      <w:sz w:val="24"/>
                      <w:szCs w:val="24"/>
                      <w:lang w:val="en-US"/>
                    </w:rPr>
                    <w:t>Written case study analysis</w:t>
                  </w:r>
                  <w:r w:rsidR="009A1E79" w:rsidRPr="00F70C90">
                    <w:rPr>
                      <w:rFonts w:ascii="Times New Roman" w:hAnsi="Times New Roman"/>
                      <w:sz w:val="24"/>
                      <w:szCs w:val="24"/>
                      <w:lang w:val="en-US"/>
                    </w:rPr>
                    <w:t xml:space="preserve">: Team structured comparative analysis of cross-cultural communication </w:t>
                  </w:r>
                  <w:r w:rsidR="00893C99" w:rsidRPr="00F70C90">
                    <w:rPr>
                      <w:rFonts w:ascii="Times New Roman" w:hAnsi="Times New Roman"/>
                      <w:sz w:val="24"/>
                      <w:szCs w:val="24"/>
                      <w:lang w:val="en-US"/>
                    </w:rPr>
                    <w:t>issues between two countries.</w:t>
                  </w:r>
                </w:p>
              </w:tc>
              <w:tc>
                <w:tcPr>
                  <w:tcW w:w="1834" w:type="pct"/>
                </w:tcPr>
                <w:p w:rsidR="00D87197" w:rsidRPr="00F70C90" w:rsidRDefault="00D87197" w:rsidP="00296099">
                  <w:pPr>
                    <w:spacing w:line="240" w:lineRule="auto"/>
                    <w:contextualSpacing/>
                    <w:rPr>
                      <w:rFonts w:ascii="Times New Roman" w:hAnsi="Times New Roman"/>
                      <w:sz w:val="24"/>
                      <w:szCs w:val="24"/>
                      <w:lang w:val="en-US"/>
                    </w:rPr>
                  </w:pPr>
                  <w:r w:rsidRPr="00F70C90">
                    <w:rPr>
                      <w:rFonts w:ascii="Times New Roman" w:hAnsi="Times New Roman"/>
                      <w:sz w:val="24"/>
                      <w:szCs w:val="24"/>
                      <w:lang w:val="en-US"/>
                    </w:rPr>
                    <w:t xml:space="preserve">Assessment of  team </w:t>
                  </w:r>
                  <w:r w:rsidR="00893C99" w:rsidRPr="00F70C90">
                    <w:rPr>
                      <w:rFonts w:ascii="Times New Roman" w:hAnsi="Times New Roman"/>
                      <w:sz w:val="24"/>
                      <w:szCs w:val="24"/>
                      <w:lang w:val="en-US"/>
                    </w:rPr>
                    <w:t>structured</w:t>
                  </w:r>
                  <w:r w:rsidRPr="00F70C90">
                    <w:rPr>
                      <w:rFonts w:ascii="Times New Roman" w:hAnsi="Times New Roman"/>
                      <w:sz w:val="24"/>
                      <w:szCs w:val="24"/>
                      <w:lang w:val="en-US"/>
                    </w:rPr>
                    <w:t xml:space="preserve"> analysis project</w:t>
                  </w:r>
                  <w:r w:rsidR="00893C99" w:rsidRPr="00F70C90">
                    <w:rPr>
                      <w:rFonts w:ascii="Times New Roman" w:hAnsi="Times New Roman"/>
                      <w:sz w:val="24"/>
                      <w:szCs w:val="24"/>
                      <w:lang w:val="en-US"/>
                    </w:rPr>
                    <w:t xml:space="preserve"> against </w:t>
                  </w:r>
                  <w:r w:rsidR="0033318B" w:rsidRPr="00F70C90">
                    <w:rPr>
                      <w:rFonts w:ascii="Times New Roman" w:hAnsi="Times New Roman"/>
                      <w:sz w:val="24"/>
                      <w:szCs w:val="24"/>
                      <w:lang w:val="en-US"/>
                    </w:rPr>
                    <w:t>assessment guidelines provided.</w:t>
                  </w:r>
                </w:p>
              </w:tc>
            </w:tr>
            <w:tr w:rsidR="00D87197" w:rsidRPr="00ED27B7" w:rsidTr="008E4E25">
              <w:tc>
                <w:tcPr>
                  <w:tcW w:w="449" w:type="pct"/>
                </w:tcPr>
                <w:p w:rsidR="00D87197" w:rsidRPr="00F70C90" w:rsidRDefault="00D87197" w:rsidP="00296099">
                  <w:pPr>
                    <w:spacing w:line="240" w:lineRule="auto"/>
                    <w:ind w:right="-108"/>
                    <w:contextualSpacing/>
                    <w:rPr>
                      <w:rFonts w:ascii="Times New Roman" w:hAnsi="Times New Roman"/>
                      <w:sz w:val="24"/>
                      <w:szCs w:val="24"/>
                      <w:lang w:val="en-US"/>
                    </w:rPr>
                  </w:pPr>
                  <w:r w:rsidRPr="00F70C90">
                    <w:rPr>
                      <w:rFonts w:ascii="Times New Roman" w:hAnsi="Times New Roman"/>
                      <w:sz w:val="24"/>
                      <w:szCs w:val="24"/>
                      <w:lang w:val="en-US"/>
                    </w:rPr>
                    <w:t xml:space="preserve">Final </w:t>
                  </w:r>
                </w:p>
              </w:tc>
              <w:tc>
                <w:tcPr>
                  <w:tcW w:w="2717" w:type="pct"/>
                </w:tcPr>
                <w:p w:rsidR="00D87197" w:rsidRPr="00F70C90" w:rsidRDefault="00D87197" w:rsidP="00296099">
                  <w:pPr>
                    <w:spacing w:line="240" w:lineRule="auto"/>
                    <w:contextualSpacing/>
                    <w:rPr>
                      <w:rFonts w:ascii="Times New Roman" w:hAnsi="Times New Roman"/>
                      <w:sz w:val="24"/>
                      <w:szCs w:val="24"/>
                      <w:lang w:val="en-US"/>
                    </w:rPr>
                  </w:pPr>
                  <w:r w:rsidRPr="00F70C90">
                    <w:rPr>
                      <w:rFonts w:ascii="Times New Roman" w:hAnsi="Times New Roman"/>
                      <w:sz w:val="24"/>
                      <w:szCs w:val="24"/>
                      <w:lang w:val="en-US"/>
                    </w:rPr>
                    <w:t>End of module exam</w:t>
                  </w:r>
                </w:p>
              </w:tc>
              <w:tc>
                <w:tcPr>
                  <w:tcW w:w="1834" w:type="pct"/>
                </w:tcPr>
                <w:p w:rsidR="00D87197" w:rsidRPr="00F70C90" w:rsidRDefault="00D87197" w:rsidP="00296099">
                  <w:pPr>
                    <w:spacing w:line="240" w:lineRule="auto"/>
                    <w:contextualSpacing/>
                    <w:rPr>
                      <w:rFonts w:ascii="Times New Roman" w:hAnsi="Times New Roman"/>
                      <w:sz w:val="24"/>
                      <w:szCs w:val="24"/>
                      <w:lang w:val="en-US"/>
                    </w:rPr>
                  </w:pPr>
                  <w:r w:rsidRPr="00F70C90">
                    <w:rPr>
                      <w:rFonts w:ascii="Times New Roman" w:hAnsi="Times New Roman"/>
                      <w:sz w:val="24"/>
                      <w:szCs w:val="24"/>
                      <w:lang w:val="en-SG"/>
                    </w:rPr>
                    <w:t>Test includes assignments dealing with the topics covered in the second half of the course.</w:t>
                  </w:r>
                </w:p>
              </w:tc>
            </w:tr>
          </w:tbl>
          <w:p w:rsidR="00C42A27" w:rsidRPr="00F70C90" w:rsidRDefault="00C42A27" w:rsidP="00296099">
            <w:pPr>
              <w:spacing w:after="0" w:line="240" w:lineRule="auto"/>
              <w:rPr>
                <w:rFonts w:ascii="Times New Roman" w:eastAsiaTheme="minorHAnsi" w:hAnsi="Times New Roman"/>
                <w:sz w:val="24"/>
                <w:szCs w:val="24"/>
                <w:lang w:val="en-US"/>
              </w:rPr>
            </w:pPr>
          </w:p>
          <w:p w:rsidR="00D87197" w:rsidRPr="00F70C90" w:rsidRDefault="00D87197" w:rsidP="00296099">
            <w:pPr>
              <w:keepNext/>
              <w:spacing w:line="240" w:lineRule="auto"/>
              <w:contextualSpacing/>
              <w:outlineLvl w:val="1"/>
              <w:rPr>
                <w:rFonts w:ascii="Times New Roman" w:eastAsia="Times New Roman" w:hAnsi="Times New Roman"/>
                <w:bCs/>
                <w:iCs/>
                <w:sz w:val="24"/>
                <w:szCs w:val="24"/>
                <w:lang w:val="en-US"/>
              </w:rPr>
            </w:pPr>
            <w:r w:rsidRPr="00F70C90">
              <w:rPr>
                <w:rFonts w:ascii="Times New Roman" w:eastAsia="Times New Roman" w:hAnsi="Times New Roman"/>
                <w:bCs/>
                <w:iCs/>
                <w:sz w:val="24"/>
                <w:szCs w:val="24"/>
                <w:lang w:val="en-US"/>
              </w:rPr>
              <w:t xml:space="preserve">Students’ final grade for the course is determined by their compliance with the course requirements and the overall performance in the course.  </w:t>
            </w:r>
          </w:p>
          <w:p w:rsidR="00D87197" w:rsidRPr="00F70C90" w:rsidRDefault="00D87197" w:rsidP="00296099">
            <w:pPr>
              <w:shd w:val="clear" w:color="auto" w:fill="F5F5F5"/>
              <w:spacing w:after="120" w:line="240" w:lineRule="auto"/>
              <w:rPr>
                <w:rFonts w:ascii="Times New Roman" w:eastAsia="Times New Roman" w:hAnsi="Times New Roman"/>
                <w:bCs/>
                <w:iCs/>
                <w:sz w:val="24"/>
                <w:szCs w:val="24"/>
                <w:lang w:val="en-US"/>
              </w:rPr>
            </w:pPr>
            <w:r w:rsidRPr="00F70C90">
              <w:rPr>
                <w:rFonts w:ascii="Times New Roman" w:eastAsia="Times New Roman" w:hAnsi="Times New Roman"/>
                <w:bCs/>
                <w:iCs/>
                <w:sz w:val="24"/>
                <w:szCs w:val="24"/>
                <w:lang w:val="en-US"/>
              </w:rPr>
              <w:t xml:space="preserve">Assessments: </w:t>
            </w:r>
            <w:r w:rsidR="00B14C34">
              <w:rPr>
                <w:rFonts w:ascii="Times New Roman" w:eastAsia="Times New Roman" w:hAnsi="Times New Roman"/>
                <w:bCs/>
                <w:iCs/>
                <w:sz w:val="24"/>
                <w:szCs w:val="24"/>
                <w:lang w:val="en-US"/>
              </w:rPr>
              <w:t>exam</w:t>
            </w:r>
            <w:r w:rsidR="00CA1C69" w:rsidRPr="00F70C90">
              <w:rPr>
                <w:rFonts w:ascii="Times New Roman" w:eastAsia="Times New Roman" w:hAnsi="Times New Roman"/>
                <w:bCs/>
                <w:iCs/>
                <w:sz w:val="24"/>
                <w:szCs w:val="24"/>
                <w:lang w:val="en-US"/>
              </w:rPr>
              <w:t xml:space="preserve"> 20%, </w:t>
            </w:r>
            <w:r w:rsidR="006D5DC8">
              <w:rPr>
                <w:rFonts w:ascii="Times New Roman" w:eastAsia="Times New Roman" w:hAnsi="Times New Roman"/>
                <w:bCs/>
                <w:iCs/>
                <w:sz w:val="24"/>
                <w:szCs w:val="24"/>
                <w:lang w:val="en-US"/>
              </w:rPr>
              <w:t>test2</w:t>
            </w:r>
            <w:r w:rsidRPr="00F70C90">
              <w:rPr>
                <w:rFonts w:ascii="Times New Roman" w:eastAsia="Times New Roman" w:hAnsi="Times New Roman"/>
                <w:bCs/>
                <w:iCs/>
                <w:sz w:val="24"/>
                <w:szCs w:val="24"/>
                <w:lang w:val="en-US"/>
              </w:rPr>
              <w:t xml:space="preserve"> 20% , Team </w:t>
            </w:r>
            <w:r w:rsidR="003C405E" w:rsidRPr="00F70C90">
              <w:rPr>
                <w:rFonts w:ascii="Times New Roman" w:eastAsia="Times New Roman" w:hAnsi="Times New Roman"/>
                <w:bCs/>
                <w:iCs/>
                <w:sz w:val="24"/>
                <w:szCs w:val="24"/>
                <w:lang w:val="en-US"/>
              </w:rPr>
              <w:t>country analysis</w:t>
            </w:r>
            <w:r w:rsidRPr="00F70C90">
              <w:rPr>
                <w:rFonts w:ascii="Times New Roman" w:eastAsia="Times New Roman" w:hAnsi="Times New Roman"/>
                <w:bCs/>
                <w:iCs/>
                <w:sz w:val="24"/>
                <w:szCs w:val="24"/>
                <w:lang w:val="en-US"/>
              </w:rPr>
              <w:t xml:space="preserve"> project: 40%; Completion and in-class discussion of cross-cultural interaction dairy: 20%. </w:t>
            </w:r>
          </w:p>
          <w:p w:rsidR="00D87197" w:rsidRPr="00F70C90" w:rsidRDefault="00D87197" w:rsidP="00296099">
            <w:pPr>
              <w:shd w:val="clear" w:color="auto" w:fill="F5F5F5"/>
              <w:spacing w:after="120" w:line="240" w:lineRule="auto"/>
              <w:rPr>
                <w:rFonts w:ascii="Times New Roman" w:eastAsia="Times New Roman" w:hAnsi="Times New Roman"/>
                <w:sz w:val="24"/>
                <w:szCs w:val="24"/>
                <w:lang w:val="en-US"/>
              </w:rPr>
            </w:pPr>
            <w:r w:rsidRPr="00F70C90">
              <w:rPr>
                <w:rFonts w:ascii="Times New Roman" w:hAnsi="Times New Roman"/>
                <w:sz w:val="24"/>
                <w:szCs w:val="24"/>
                <w:u w:val="single"/>
                <w:lang w:val="en-US"/>
              </w:rPr>
              <w:t>Criterion</w:t>
            </w:r>
          </w:p>
          <w:p w:rsidR="00D87197" w:rsidRPr="00F70C90" w:rsidRDefault="00D87197" w:rsidP="00296099">
            <w:pPr>
              <w:shd w:val="clear" w:color="auto" w:fill="F5F5F5"/>
              <w:spacing w:after="120" w:line="240" w:lineRule="auto"/>
              <w:rPr>
                <w:rFonts w:ascii="Times New Roman" w:hAnsi="Times New Roman"/>
                <w:sz w:val="24"/>
                <w:szCs w:val="24"/>
                <w:lang w:val="en-US"/>
              </w:rPr>
            </w:pPr>
            <w:r w:rsidRPr="00F70C90">
              <w:rPr>
                <w:rFonts w:ascii="Times New Roman" w:hAnsi="Times New Roman"/>
                <w:sz w:val="24"/>
                <w:szCs w:val="24"/>
                <w:lang w:val="en-US"/>
              </w:rPr>
              <w:lastRenderedPageBreak/>
              <w:t>10 points – no less than 90% of correct answers or holistic assessment of written analyses.</w:t>
            </w:r>
          </w:p>
          <w:p w:rsidR="00CA1C69" w:rsidRPr="00F70C90" w:rsidRDefault="00D87197" w:rsidP="00296099">
            <w:pPr>
              <w:rPr>
                <w:rFonts w:ascii="Times New Roman" w:hAnsi="Times New Roman"/>
                <w:sz w:val="24"/>
                <w:szCs w:val="24"/>
                <w:lang w:val="en-US"/>
              </w:rPr>
            </w:pPr>
            <w:r w:rsidRPr="00F70C90">
              <w:rPr>
                <w:rFonts w:ascii="Times New Roman" w:hAnsi="Times New Roman"/>
                <w:sz w:val="24"/>
                <w:szCs w:val="24"/>
                <w:lang w:val="en-US"/>
              </w:rPr>
              <w:t>1 point – no more than 10% of correct answers or holistic assessment of written analyses, other grades (from 9 to 2) are calculated proportionally to the percentage of correct answers.</w:t>
            </w:r>
            <w:r w:rsidR="00CA1C69" w:rsidRPr="00F70C90">
              <w:rPr>
                <w:rFonts w:ascii="Times New Roman" w:hAnsi="Times New Roman"/>
                <w:sz w:val="24"/>
                <w:szCs w:val="24"/>
                <w:lang w:val="en-US"/>
              </w:rPr>
              <w:t xml:space="preserve"> The rounding method for ratings is in favor of the student. </w:t>
            </w:r>
          </w:p>
          <w:p w:rsidR="00D87197" w:rsidRPr="00F70C90" w:rsidRDefault="00821EA1" w:rsidP="00296099">
            <w:pPr>
              <w:rPr>
                <w:rFonts w:ascii="Times New Roman" w:eastAsia="Times New Roman" w:hAnsi="Times New Roman"/>
                <w:sz w:val="24"/>
                <w:szCs w:val="24"/>
                <w:lang w:val="en-US"/>
              </w:rPr>
            </w:pPr>
            <w:r w:rsidRPr="00F70C90">
              <w:rPr>
                <w:rFonts w:ascii="Times New Roman" w:hAnsi="Times New Roman"/>
                <w:sz w:val="24"/>
                <w:szCs w:val="24"/>
                <w:lang w:val="en-US"/>
              </w:rPr>
              <w:t xml:space="preserve">Grades are sent to students by email or posted in LMS. The grades are reported as a percent correct of the maximum score. The grades are reported as a percent correct of the maximum score. </w:t>
            </w:r>
          </w:p>
        </w:tc>
      </w:tr>
      <w:tr w:rsidR="00C42A27" w:rsidRPr="0064023D" w:rsidTr="008E4E25">
        <w:tc>
          <w:tcPr>
            <w:tcW w:w="507"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F70C90" w:rsidRDefault="00360ED6" w:rsidP="00D87197">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lastRenderedPageBreak/>
              <w:t xml:space="preserve">Readings / </w:t>
            </w:r>
            <w:r w:rsidR="00C42A27" w:rsidRPr="00F70C90">
              <w:rPr>
                <w:rFonts w:ascii="Times New Roman" w:eastAsiaTheme="minorHAnsi" w:hAnsi="Times New Roman"/>
                <w:b/>
                <w:sz w:val="24"/>
                <w:szCs w:val="24"/>
                <w:lang w:val="en-US"/>
              </w:rPr>
              <w:t>Indicative Learning Resources</w:t>
            </w:r>
          </w:p>
          <w:p w:rsidR="00C42A27" w:rsidRPr="00F70C90" w:rsidRDefault="00C42A27" w:rsidP="00D87197">
            <w:pPr>
              <w:spacing w:after="0" w:line="240" w:lineRule="auto"/>
              <w:rPr>
                <w:rFonts w:ascii="Times New Roman" w:eastAsiaTheme="minorHAnsi" w:hAnsi="Times New Roman"/>
                <w:b/>
                <w:sz w:val="24"/>
                <w:szCs w:val="24"/>
                <w:lang w:val="en-US"/>
              </w:rPr>
            </w:pPr>
          </w:p>
        </w:tc>
        <w:tc>
          <w:tcPr>
            <w:tcW w:w="449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629B2" w:rsidRDefault="0064023D" w:rsidP="00296099">
            <w:pPr>
              <w:pStyle w:val="ad"/>
              <w:jc w:val="left"/>
              <w:rPr>
                <w:sz w:val="24"/>
                <w:szCs w:val="24"/>
              </w:rPr>
            </w:pPr>
            <w:r>
              <w:rPr>
                <w:sz w:val="24"/>
                <w:szCs w:val="24"/>
              </w:rPr>
              <w:t>Mandatory:</w:t>
            </w:r>
          </w:p>
          <w:p w:rsidR="0064023D" w:rsidRPr="0064023D" w:rsidRDefault="0064023D" w:rsidP="0064023D">
            <w:pPr>
              <w:pStyle w:val="af3"/>
              <w:ind w:left="0" w:right="1107"/>
              <w:rPr>
                <w:color w:val="FF0000"/>
                <w:lang w:val="en-US"/>
              </w:rPr>
            </w:pPr>
            <w:r w:rsidRPr="0064023D">
              <w:rPr>
                <w:lang w:val="en-US"/>
              </w:rPr>
              <w:t xml:space="preserve">Cambie,S , Ooi, Y.M. (2012). </w:t>
            </w:r>
            <w:r w:rsidRPr="0064023D">
              <w:rPr>
                <w:i/>
                <w:lang w:val="en-US"/>
              </w:rPr>
              <w:t xml:space="preserve">International Communications </w:t>
            </w:r>
            <w:r w:rsidRPr="0064023D">
              <w:rPr>
                <w:rFonts w:eastAsiaTheme="minorEastAsia"/>
                <w:i/>
                <w:lang w:val="en-US" w:bidi="ar-SA"/>
              </w:rPr>
              <w:t>Strategy: Developments in Cross-cultural Communications, PR and Social Media.</w:t>
            </w:r>
            <w:r w:rsidRPr="0064023D">
              <w:rPr>
                <w:rFonts w:eastAsiaTheme="minorEastAsia"/>
                <w:lang w:val="en-US" w:bidi="ar-SA"/>
              </w:rPr>
              <w:t xml:space="preserve"> London : KoganPage . Retrieved from </w:t>
            </w:r>
            <w:hyperlink r:id="rId10" w:history="1">
              <w:r w:rsidRPr="0064023D">
                <w:rPr>
                  <w:rFonts w:eastAsiaTheme="minorEastAsia"/>
                  <w:lang w:val="en-US" w:bidi="ar-SA"/>
                </w:rPr>
                <w:t>https://library.books24x7.com/toc.aspx?bookid=38036</w:t>
              </w:r>
            </w:hyperlink>
            <w:r w:rsidRPr="0064023D">
              <w:rPr>
                <w:color w:val="FF0000"/>
                <w:lang w:val="en-US"/>
              </w:rPr>
              <w:t xml:space="preserve"> </w:t>
            </w:r>
          </w:p>
          <w:p w:rsidR="0064023D" w:rsidRPr="0064023D" w:rsidRDefault="0064023D" w:rsidP="0064023D">
            <w:pPr>
              <w:spacing w:after="0" w:line="240" w:lineRule="auto"/>
              <w:jc w:val="both"/>
              <w:rPr>
                <w:rFonts w:ascii="Times New Roman" w:hAnsi="Times New Roman"/>
                <w:sz w:val="24"/>
                <w:szCs w:val="24"/>
                <w:lang w:val="en-US"/>
              </w:rPr>
            </w:pPr>
          </w:p>
          <w:p w:rsidR="0064023D" w:rsidRPr="0064023D" w:rsidRDefault="0064023D" w:rsidP="0064023D">
            <w:pPr>
              <w:pStyle w:val="af3"/>
              <w:ind w:left="0" w:right="1107"/>
              <w:rPr>
                <w:lang w:val="en-US"/>
              </w:rPr>
            </w:pPr>
            <w:r w:rsidRPr="0064023D">
              <w:rPr>
                <w:lang w:val="en-US"/>
              </w:rPr>
              <w:t xml:space="preserve">Luis W.(2013).  </w:t>
            </w:r>
            <w:r w:rsidRPr="0064023D">
              <w:rPr>
                <w:i/>
                <w:lang w:val="en-US"/>
              </w:rPr>
              <w:t>Looking Out, Looking In : Anthology of Latino Poetry</w:t>
            </w:r>
            <w:r w:rsidRPr="0064023D">
              <w:rPr>
                <w:lang w:val="en-US"/>
              </w:rPr>
              <w:t xml:space="preserve"> .  Houston : Arte Público Press.  </w:t>
            </w:r>
            <w:r w:rsidRPr="0064023D">
              <w:rPr>
                <w:rFonts w:eastAsiaTheme="minorEastAsia"/>
                <w:lang w:val="en-US" w:bidi="ar-SA"/>
              </w:rPr>
              <w:t>Retrieved from</w:t>
            </w:r>
          </w:p>
          <w:p w:rsidR="0064023D" w:rsidRPr="0064023D" w:rsidRDefault="003B3306" w:rsidP="0064023D">
            <w:pPr>
              <w:pStyle w:val="af3"/>
              <w:ind w:left="0" w:right="1107"/>
              <w:rPr>
                <w:lang w:val="en-US"/>
              </w:rPr>
            </w:pPr>
            <w:hyperlink r:id="rId11" w:history="1">
              <w:r w:rsidR="0064023D" w:rsidRPr="0064023D">
                <w:rPr>
                  <w:lang w:val="en-US"/>
                </w:rPr>
                <w:t>https://ebookcentral.proquest.com/lib/hselibrary-ebooks/detail.action?docID=3115225</w:t>
              </w:r>
            </w:hyperlink>
          </w:p>
          <w:p w:rsidR="0064023D" w:rsidRPr="0064023D" w:rsidRDefault="0064023D" w:rsidP="0064023D">
            <w:pPr>
              <w:spacing w:after="0" w:line="240" w:lineRule="auto"/>
              <w:jc w:val="both"/>
              <w:rPr>
                <w:rFonts w:ascii="Times New Roman" w:hAnsi="Times New Roman"/>
                <w:sz w:val="24"/>
                <w:szCs w:val="24"/>
                <w:lang w:val="en-US"/>
              </w:rPr>
            </w:pPr>
          </w:p>
          <w:p w:rsidR="0064023D" w:rsidRPr="0064023D" w:rsidRDefault="0064023D" w:rsidP="0064023D">
            <w:pPr>
              <w:pStyle w:val="af3"/>
              <w:ind w:left="0" w:right="1107"/>
              <w:rPr>
                <w:lang w:val="en-US"/>
              </w:rPr>
            </w:pPr>
            <w:r w:rsidRPr="0064023D">
              <w:rPr>
                <w:lang w:val="en-US"/>
              </w:rPr>
              <w:t>Brett  J. M.(2014</w:t>
            </w:r>
            <w:r w:rsidRPr="0064023D">
              <w:rPr>
                <w:i/>
                <w:lang w:val="en-US"/>
              </w:rPr>
              <w:t>). Negotiating Globally : How to Negotiate Deals, Resolve Disputes, and Make Decisions Across Cultural Boundaries</w:t>
            </w:r>
            <w:r w:rsidRPr="0064023D">
              <w:rPr>
                <w:lang w:val="en-US"/>
              </w:rPr>
              <w:t>.  San Francisco, CA : Jossey-Bass. Retrieved from https://ebookcentral.proquest.com/lib/hselibrary-ebooks/detail.action?docID=1651185</w:t>
            </w:r>
          </w:p>
          <w:p w:rsidR="0064023D" w:rsidRPr="0064023D" w:rsidRDefault="0064023D" w:rsidP="0064023D">
            <w:pPr>
              <w:spacing w:after="0" w:line="240" w:lineRule="auto"/>
              <w:jc w:val="both"/>
              <w:rPr>
                <w:rFonts w:ascii="Times New Roman" w:hAnsi="Times New Roman"/>
                <w:sz w:val="24"/>
                <w:szCs w:val="24"/>
                <w:lang w:val="en-US"/>
              </w:rPr>
            </w:pPr>
          </w:p>
          <w:p w:rsidR="0064023D" w:rsidRPr="0064023D" w:rsidRDefault="0064023D" w:rsidP="0064023D">
            <w:pPr>
              <w:pStyle w:val="af3"/>
              <w:ind w:left="0" w:right="1107"/>
              <w:rPr>
                <w:b/>
                <w:u w:val="single"/>
                <w:lang w:val="en-US"/>
              </w:rPr>
            </w:pPr>
            <w:r w:rsidRPr="0064023D">
              <w:rPr>
                <w:b/>
                <w:u w:val="single"/>
                <w:lang w:val="en-US"/>
              </w:rPr>
              <w:t>Optional:</w:t>
            </w:r>
          </w:p>
          <w:p w:rsidR="0064023D" w:rsidRPr="0064023D" w:rsidRDefault="0064023D" w:rsidP="0064023D">
            <w:pPr>
              <w:pStyle w:val="af3"/>
              <w:ind w:left="0" w:right="1107"/>
              <w:rPr>
                <w:lang w:val="en-US"/>
              </w:rPr>
            </w:pPr>
            <w:r w:rsidRPr="0064023D">
              <w:rPr>
                <w:lang w:val="en-US"/>
              </w:rPr>
              <w:t xml:space="preserve">Gelfand, M., Jeanne B. (eds.)  (2004).  </w:t>
            </w:r>
            <w:r w:rsidRPr="0064023D">
              <w:rPr>
                <w:i/>
                <w:lang w:val="en-US"/>
              </w:rPr>
              <w:t>The Handbook of Negotiation and Culture.</w:t>
            </w:r>
            <w:r w:rsidRPr="0064023D">
              <w:rPr>
                <w:lang w:val="en-US"/>
              </w:rPr>
              <w:t xml:space="preserve">  Stanford, Calif: Stanford Univ. Press.  Retrieved from https://library.books24x7.com/toc.aspx?bookid=10333</w:t>
            </w:r>
          </w:p>
          <w:p w:rsidR="0064023D" w:rsidRPr="0064023D" w:rsidRDefault="0064023D" w:rsidP="0064023D">
            <w:pPr>
              <w:pStyle w:val="af3"/>
              <w:ind w:left="0" w:right="1107"/>
              <w:rPr>
                <w:lang w:val="en-US"/>
              </w:rPr>
            </w:pPr>
          </w:p>
          <w:p w:rsidR="0064023D" w:rsidRPr="0064023D" w:rsidRDefault="0064023D" w:rsidP="0064023D">
            <w:pPr>
              <w:pStyle w:val="af3"/>
              <w:ind w:left="0" w:right="1107"/>
              <w:rPr>
                <w:lang w:val="en-US"/>
              </w:rPr>
            </w:pPr>
            <w:r w:rsidRPr="0064023D">
              <w:rPr>
                <w:lang w:val="en-US"/>
              </w:rPr>
              <w:t xml:space="preserve">Moll, M. (2012). </w:t>
            </w:r>
            <w:r w:rsidRPr="0064023D">
              <w:rPr>
                <w:i/>
                <w:lang w:val="en-US"/>
              </w:rPr>
              <w:t>The Quintessence of Intercultural Business Communication</w:t>
            </w:r>
            <w:r w:rsidRPr="0064023D">
              <w:rPr>
                <w:lang w:val="en-US"/>
              </w:rPr>
              <w:t>. Berlin: Springer Berlin Heidelberg. Retrieved from</w:t>
            </w:r>
          </w:p>
          <w:p w:rsidR="0064023D" w:rsidRPr="0064023D" w:rsidRDefault="003B3306" w:rsidP="0064023D">
            <w:pPr>
              <w:pStyle w:val="af3"/>
              <w:ind w:left="0" w:right="1107"/>
              <w:rPr>
                <w:lang w:val="en-US"/>
              </w:rPr>
            </w:pPr>
            <w:hyperlink r:id="rId12" w:history="1">
              <w:r w:rsidR="0064023D" w:rsidRPr="0064023D">
                <w:rPr>
                  <w:rStyle w:val="aa"/>
                  <w:rFonts w:eastAsia="Calibri"/>
                  <w:lang w:val="en-US"/>
                </w:rPr>
                <w:t>https://link.springer.com/book/10.1007%2F978-3-642-28238-6</w:t>
              </w:r>
            </w:hyperlink>
          </w:p>
          <w:p w:rsidR="0064023D" w:rsidRPr="0064023D" w:rsidRDefault="0064023D" w:rsidP="0064023D">
            <w:pPr>
              <w:pStyle w:val="af3"/>
              <w:ind w:left="0" w:right="1107"/>
              <w:rPr>
                <w:lang w:val="en-US"/>
              </w:rPr>
            </w:pPr>
          </w:p>
          <w:p w:rsidR="0064023D" w:rsidRPr="0064023D" w:rsidRDefault="0064023D" w:rsidP="0064023D">
            <w:pPr>
              <w:pStyle w:val="af3"/>
              <w:ind w:left="0" w:right="1107"/>
              <w:rPr>
                <w:lang w:val="en-US"/>
              </w:rPr>
            </w:pPr>
            <w:r w:rsidRPr="0064023D">
              <w:rPr>
                <w:lang w:val="en-US"/>
              </w:rPr>
              <w:t xml:space="preserve">Peterson, B.(2004). </w:t>
            </w:r>
            <w:r w:rsidRPr="0064023D">
              <w:rPr>
                <w:i/>
                <w:lang w:val="en-US"/>
              </w:rPr>
              <w:t>Cultural Intelligence: A Guide to Working with People from Other Cultures</w:t>
            </w:r>
            <w:r w:rsidRPr="0064023D">
              <w:rPr>
                <w:lang w:val="en-US"/>
              </w:rPr>
              <w:t xml:space="preserve">. Yarmouth, Me. : Intercultural Press. Retrieved from  </w:t>
            </w:r>
            <w:hyperlink r:id="rId13" w:history="1">
              <w:r w:rsidRPr="0064023D">
                <w:rPr>
                  <w:rStyle w:val="aa"/>
                  <w:rFonts w:eastAsia="Calibri"/>
                  <w:lang w:val="en-US"/>
                </w:rPr>
                <w:t>https://library.books24x7.com/toc.aspx?bookid=7941</w:t>
              </w:r>
            </w:hyperlink>
          </w:p>
          <w:p w:rsidR="0064023D" w:rsidRPr="0064023D" w:rsidRDefault="0064023D" w:rsidP="0064023D">
            <w:pPr>
              <w:pStyle w:val="af3"/>
              <w:ind w:left="0" w:right="1107"/>
              <w:rPr>
                <w:lang w:val="en-US"/>
              </w:rPr>
            </w:pPr>
          </w:p>
          <w:p w:rsidR="0064023D" w:rsidRPr="0064023D" w:rsidRDefault="0064023D" w:rsidP="0064023D">
            <w:pPr>
              <w:pStyle w:val="af3"/>
              <w:ind w:left="0" w:right="1107"/>
              <w:rPr>
                <w:rStyle w:val="aa"/>
                <w:rFonts w:eastAsia="Calibri"/>
                <w:lang w:val="en-US"/>
              </w:rPr>
            </w:pPr>
            <w:r w:rsidRPr="0064023D">
              <w:rPr>
                <w:lang w:val="en-US"/>
              </w:rPr>
              <w:t xml:space="preserve">Thomas, D. C. , Kerr I. (2004). </w:t>
            </w:r>
            <w:r w:rsidRPr="0064023D">
              <w:rPr>
                <w:i/>
                <w:lang w:val="en-US"/>
              </w:rPr>
              <w:t>Cultural Intelligence: People Skills for Global Business</w:t>
            </w:r>
            <w:r w:rsidRPr="0064023D">
              <w:rPr>
                <w:lang w:val="en-US"/>
              </w:rPr>
              <w:t xml:space="preserve">. San Francisco Berrett Koehler. </w:t>
            </w:r>
            <w:r w:rsidRPr="0064023D">
              <w:rPr>
                <w:lang w:val="en-US"/>
              </w:rPr>
              <w:lastRenderedPageBreak/>
              <w:t xml:space="preserve">Retrieved from </w:t>
            </w:r>
          </w:p>
          <w:p w:rsidR="0064023D" w:rsidRPr="0064023D" w:rsidRDefault="003B3306" w:rsidP="0064023D">
            <w:pPr>
              <w:pStyle w:val="af3"/>
              <w:ind w:left="0" w:right="1107"/>
              <w:rPr>
                <w:lang w:val="en-US"/>
              </w:rPr>
            </w:pPr>
            <w:hyperlink r:id="rId14" w:history="1">
              <w:r w:rsidR="0064023D" w:rsidRPr="0064023D">
                <w:rPr>
                  <w:rStyle w:val="aa"/>
                  <w:rFonts w:eastAsia="Calibri"/>
                  <w:lang w:val="en-US"/>
                </w:rPr>
                <w:t>https://library.books24x7.com/toc.aspx?bookid=7318</w:t>
              </w:r>
            </w:hyperlink>
          </w:p>
          <w:p w:rsidR="0064023D" w:rsidRPr="0064023D" w:rsidRDefault="0064023D" w:rsidP="0064023D">
            <w:pPr>
              <w:spacing w:after="0" w:line="240" w:lineRule="auto"/>
              <w:jc w:val="both"/>
              <w:rPr>
                <w:rFonts w:ascii="Times New Roman" w:eastAsia="Times New Roman" w:hAnsi="Times New Roman"/>
                <w:sz w:val="24"/>
                <w:szCs w:val="24"/>
                <w:highlight w:val="yellow"/>
                <w:lang w:val="en-US" w:bidi="ru-RU"/>
              </w:rPr>
            </w:pPr>
          </w:p>
          <w:p w:rsidR="0064023D" w:rsidRPr="0064023D" w:rsidRDefault="0064023D" w:rsidP="0064023D">
            <w:pPr>
              <w:rPr>
                <w:rFonts w:ascii="Times New Roman" w:hAnsi="Times New Roman"/>
                <w:sz w:val="24"/>
                <w:szCs w:val="24"/>
                <w:lang w:val="en-US"/>
              </w:rPr>
            </w:pPr>
            <w:r w:rsidRPr="0064023D">
              <w:rPr>
                <w:rFonts w:ascii="Times New Roman" w:hAnsi="Times New Roman"/>
                <w:sz w:val="24"/>
                <w:szCs w:val="24"/>
                <w:lang w:val="en-US"/>
              </w:rPr>
              <w:t xml:space="preserve">Walker, D., Walker, T. $ Schmitz J. (2003). </w:t>
            </w:r>
            <w:r w:rsidRPr="0064023D">
              <w:rPr>
                <w:rFonts w:ascii="Times New Roman" w:hAnsi="Times New Roman"/>
                <w:i/>
                <w:sz w:val="24"/>
                <w:szCs w:val="24"/>
                <w:lang w:val="en-US"/>
              </w:rPr>
              <w:t>Doing Business Internationally: The Guide To Cross-Cultural Success.</w:t>
            </w:r>
            <w:r w:rsidRPr="0064023D">
              <w:rPr>
                <w:rFonts w:ascii="Times New Roman" w:hAnsi="Times New Roman"/>
                <w:sz w:val="24"/>
                <w:szCs w:val="24"/>
                <w:lang w:val="en-US"/>
              </w:rPr>
              <w:t xml:space="preserve"> New York : McGraw-Hill. Retrieved from https://library.books24x7.com/toc.aspx?bookid=5158</w:t>
            </w:r>
          </w:p>
          <w:p w:rsidR="00381AFC" w:rsidRPr="0064023D" w:rsidRDefault="0064023D" w:rsidP="0064023D">
            <w:pPr>
              <w:rPr>
                <w:rFonts w:ascii="Times New Roman" w:hAnsi="Times New Roman"/>
                <w:sz w:val="24"/>
                <w:szCs w:val="24"/>
                <w:lang w:val="en-US"/>
              </w:rPr>
            </w:pPr>
            <w:r w:rsidRPr="00ED27B7">
              <w:rPr>
                <w:rFonts w:ascii="Times New Roman" w:hAnsi="Times New Roman"/>
                <w:sz w:val="24"/>
                <w:szCs w:val="24"/>
                <w:lang w:val="nb-NO"/>
              </w:rPr>
              <w:t xml:space="preserve">Halverson, C. B, Poort; Tirmizi, S. A. (2008). </w:t>
            </w:r>
            <w:r w:rsidRPr="0064023D">
              <w:rPr>
                <w:rFonts w:ascii="Times New Roman" w:hAnsi="Times New Roman"/>
                <w:i/>
                <w:sz w:val="24"/>
                <w:szCs w:val="24"/>
                <w:lang w:val="en-US"/>
              </w:rPr>
              <w:t>Effective Multicultural Teams: Theory and Practice.</w:t>
            </w:r>
            <w:r w:rsidRPr="0064023D">
              <w:rPr>
                <w:rFonts w:ascii="Times New Roman" w:hAnsi="Times New Roman"/>
                <w:sz w:val="24"/>
                <w:szCs w:val="24"/>
                <w:lang w:val="en-US"/>
              </w:rPr>
              <w:t xml:space="preserve"> London : Springer. Retrieved from </w:t>
            </w:r>
            <w:hyperlink r:id="rId15" w:history="1">
              <w:r w:rsidRPr="0064023D">
                <w:rPr>
                  <w:rStyle w:val="aa"/>
                  <w:rFonts w:ascii="Times New Roman" w:hAnsi="Times New Roman"/>
                  <w:sz w:val="24"/>
                  <w:szCs w:val="24"/>
                  <w:lang w:val="en-US"/>
                </w:rPr>
                <w:t>https://link.springer.com/content/pdf/10.1007%2F978-1-4020-6957-4.pdf</w:t>
              </w:r>
            </w:hyperlink>
            <w:r w:rsidRPr="0064023D">
              <w:rPr>
                <w:rFonts w:ascii="Times New Roman" w:hAnsi="Times New Roman"/>
                <w:sz w:val="24"/>
                <w:szCs w:val="24"/>
                <w:lang w:val="en-US"/>
              </w:rPr>
              <w:t xml:space="preserve"> </w:t>
            </w:r>
            <w:r w:rsidR="00381AFC" w:rsidRPr="0064023D">
              <w:rPr>
                <w:rFonts w:ascii="Times New Roman" w:hAnsi="Times New Roman"/>
                <w:sz w:val="24"/>
                <w:szCs w:val="24"/>
                <w:lang w:val="en-US"/>
              </w:rPr>
              <w:t>(GB) Monographie</w:t>
            </w:r>
            <w:r w:rsidR="00381AFC" w:rsidRPr="0064023D">
              <w:rPr>
                <w:rFonts w:ascii="Times New Roman" w:hAnsi="Times New Roman"/>
                <w:sz w:val="24"/>
                <w:szCs w:val="24"/>
                <w:lang w:val="en-US"/>
              </w:rPr>
              <w:br/>
              <w:t>316 R83</w:t>
            </w:r>
            <w:r w:rsidR="00381AFC" w:rsidRPr="0064023D">
              <w:rPr>
                <w:rFonts w:ascii="Times New Roman" w:hAnsi="Times New Roman"/>
                <w:sz w:val="24"/>
                <w:szCs w:val="24"/>
                <w:lang w:val="en-US"/>
              </w:rPr>
              <w:br/>
              <w:t xml:space="preserve">Routledge handbook of identity studies / Ed. A. Elliott . – London; New York : Routledge, 2014 . – 407 p. – (Routledge international handbooks) . - ISBN 978-1-138-01941-6 . </w:t>
            </w:r>
            <w:r w:rsidR="00381AFC" w:rsidRPr="0064023D">
              <w:rPr>
                <w:rFonts w:ascii="Times New Roman" w:hAnsi="Times New Roman"/>
                <w:sz w:val="24"/>
                <w:szCs w:val="24"/>
                <w:lang w:val="en-US"/>
              </w:rPr>
              <w:br/>
            </w:r>
            <w:r w:rsidR="00381AFC" w:rsidRPr="0064023D">
              <w:rPr>
                <w:rFonts w:ascii="Times New Roman" w:hAnsi="Times New Roman"/>
                <w:sz w:val="24"/>
                <w:szCs w:val="24"/>
              </w:rPr>
              <w:t>УДК</w:t>
            </w:r>
            <w:r w:rsidR="00381AFC" w:rsidRPr="0064023D">
              <w:rPr>
                <w:rFonts w:ascii="Times New Roman" w:hAnsi="Times New Roman"/>
                <w:sz w:val="24"/>
                <w:szCs w:val="24"/>
                <w:lang w:val="en-US"/>
              </w:rPr>
              <w:t xml:space="preserve"> 316</w:t>
            </w:r>
          </w:p>
          <w:p w:rsidR="00381AFC" w:rsidRPr="00B14C34" w:rsidRDefault="00381AFC" w:rsidP="00296099">
            <w:pPr>
              <w:rPr>
                <w:rFonts w:ascii="Times New Roman" w:hAnsi="Times New Roman"/>
                <w:sz w:val="24"/>
                <w:szCs w:val="24"/>
                <w:lang w:val="en-US"/>
              </w:rPr>
            </w:pPr>
            <w:r w:rsidRPr="0064023D">
              <w:rPr>
                <w:rFonts w:ascii="Times New Roman" w:hAnsi="Times New Roman"/>
                <w:sz w:val="24"/>
                <w:szCs w:val="24"/>
                <w:lang w:val="en-US"/>
              </w:rPr>
              <w:t>(GB) Monographie</w:t>
            </w:r>
            <w:r w:rsidRPr="0064023D">
              <w:rPr>
                <w:rFonts w:ascii="Times New Roman" w:hAnsi="Times New Roman"/>
                <w:sz w:val="24"/>
                <w:szCs w:val="24"/>
                <w:lang w:val="en-US"/>
              </w:rPr>
              <w:br/>
              <w:t>316.7 L63</w:t>
            </w:r>
            <w:r w:rsidRPr="0064023D">
              <w:rPr>
                <w:rFonts w:ascii="Times New Roman" w:hAnsi="Times New Roman"/>
                <w:sz w:val="24"/>
                <w:szCs w:val="24"/>
                <w:lang w:val="en-US"/>
              </w:rPr>
              <w:br/>
              <w:t>Lewis, R.D.</w:t>
            </w:r>
            <w:r w:rsidRPr="0064023D">
              <w:rPr>
                <w:rFonts w:ascii="Times New Roman" w:hAnsi="Times New Roman"/>
                <w:sz w:val="24"/>
                <w:szCs w:val="24"/>
                <w:lang w:val="en-US"/>
              </w:rPr>
              <w:br/>
              <w:t xml:space="preserve">When Cultures Collide: leading across cultures / R.D. Lewis . – 3 rd ed . – Boston, London : Nicholas Brealey International, 2014 . – 600 . - ISBN 978-1-904838-02-9 . </w:t>
            </w:r>
            <w:r w:rsidRPr="0064023D">
              <w:rPr>
                <w:rFonts w:ascii="Times New Roman" w:hAnsi="Times New Roman"/>
                <w:sz w:val="24"/>
                <w:szCs w:val="24"/>
                <w:lang w:val="en-US"/>
              </w:rPr>
              <w:br/>
            </w:r>
            <w:r w:rsidRPr="0064023D">
              <w:rPr>
                <w:rFonts w:ascii="Times New Roman" w:hAnsi="Times New Roman"/>
                <w:sz w:val="24"/>
                <w:szCs w:val="24"/>
              </w:rPr>
              <w:t>УДК</w:t>
            </w:r>
            <w:r w:rsidRPr="00B14C34">
              <w:rPr>
                <w:rFonts w:ascii="Times New Roman" w:hAnsi="Times New Roman"/>
                <w:sz w:val="24"/>
                <w:szCs w:val="24"/>
                <w:lang w:val="en-US"/>
              </w:rPr>
              <w:t xml:space="preserve"> 316.7</w:t>
            </w:r>
          </w:p>
          <w:p w:rsidR="00381AFC" w:rsidRPr="0064023D" w:rsidRDefault="00381AFC" w:rsidP="00296099">
            <w:pPr>
              <w:rPr>
                <w:rFonts w:ascii="Times New Roman" w:hAnsi="Times New Roman"/>
                <w:sz w:val="24"/>
                <w:szCs w:val="24"/>
                <w:lang w:val="en-US"/>
              </w:rPr>
            </w:pPr>
            <w:r w:rsidRPr="0064023D">
              <w:rPr>
                <w:rFonts w:ascii="Times New Roman" w:hAnsi="Times New Roman"/>
                <w:sz w:val="24"/>
                <w:szCs w:val="24"/>
                <w:lang w:val="en-US"/>
              </w:rPr>
              <w:t>(GB) Monographie</w:t>
            </w:r>
            <w:r w:rsidRPr="0064023D">
              <w:rPr>
                <w:rFonts w:ascii="Times New Roman" w:hAnsi="Times New Roman"/>
                <w:sz w:val="24"/>
                <w:szCs w:val="24"/>
                <w:lang w:val="en-US"/>
              </w:rPr>
              <w:br/>
              <w:t>316.7 B34</w:t>
            </w:r>
            <w:r w:rsidRPr="0064023D">
              <w:rPr>
                <w:rFonts w:ascii="Times New Roman" w:hAnsi="Times New Roman"/>
                <w:sz w:val="24"/>
                <w:szCs w:val="24"/>
                <w:lang w:val="en-US"/>
              </w:rPr>
              <w:br/>
              <w:t>Beamer, L.</w:t>
            </w:r>
            <w:r w:rsidRPr="0064023D">
              <w:rPr>
                <w:rFonts w:ascii="Times New Roman" w:hAnsi="Times New Roman"/>
                <w:sz w:val="24"/>
                <w:szCs w:val="24"/>
                <w:lang w:val="en-US"/>
              </w:rPr>
              <w:br/>
              <w:t xml:space="preserve">Intercultural communication in the global workplace / L. Beamer, I. Varner . – 2nd ed . – Boston, New York, London : McGraw-Hill/Irwin, 2001 . – 360 p. - ISBN 0-07-239690-3 . </w:t>
            </w:r>
            <w:r w:rsidRPr="0064023D">
              <w:rPr>
                <w:rFonts w:ascii="Times New Roman" w:hAnsi="Times New Roman"/>
                <w:sz w:val="24"/>
                <w:szCs w:val="24"/>
                <w:lang w:val="en-US"/>
              </w:rPr>
              <w:br/>
            </w:r>
            <w:r w:rsidRPr="0064023D">
              <w:rPr>
                <w:rFonts w:ascii="Times New Roman" w:hAnsi="Times New Roman"/>
                <w:sz w:val="24"/>
                <w:szCs w:val="24"/>
              </w:rPr>
              <w:t>УДК</w:t>
            </w:r>
            <w:r w:rsidRPr="0064023D">
              <w:rPr>
                <w:rFonts w:ascii="Times New Roman" w:hAnsi="Times New Roman"/>
                <w:sz w:val="24"/>
                <w:szCs w:val="24"/>
                <w:lang w:val="en-US"/>
              </w:rPr>
              <w:t xml:space="preserve"> 316.77</w:t>
            </w:r>
            <w:r w:rsidRPr="0064023D">
              <w:rPr>
                <w:rFonts w:ascii="Times New Roman" w:hAnsi="Times New Roman"/>
                <w:sz w:val="24"/>
                <w:szCs w:val="24"/>
                <w:lang w:val="en-US"/>
              </w:rPr>
              <w:br/>
            </w:r>
            <w:r w:rsidRPr="0064023D">
              <w:rPr>
                <w:rFonts w:ascii="Times New Roman" w:hAnsi="Times New Roman"/>
                <w:sz w:val="24"/>
                <w:szCs w:val="24"/>
                <w:lang w:val="en-US"/>
              </w:rPr>
              <w:br/>
              <w:t>(GB) Monographie</w:t>
            </w:r>
            <w:r w:rsidRPr="0064023D">
              <w:rPr>
                <w:rFonts w:ascii="Times New Roman" w:hAnsi="Times New Roman"/>
                <w:sz w:val="24"/>
                <w:szCs w:val="24"/>
                <w:lang w:val="en-US"/>
              </w:rPr>
              <w:br/>
              <w:t>316.7 C45</w:t>
            </w:r>
            <w:r w:rsidRPr="0064023D">
              <w:rPr>
                <w:rFonts w:ascii="Times New Roman" w:hAnsi="Times New Roman"/>
                <w:sz w:val="24"/>
                <w:szCs w:val="24"/>
                <w:lang w:val="en-US"/>
              </w:rPr>
              <w:br/>
            </w:r>
            <w:r w:rsidRPr="0064023D">
              <w:rPr>
                <w:rFonts w:ascii="Times New Roman" w:hAnsi="Times New Roman"/>
                <w:sz w:val="24"/>
                <w:szCs w:val="24"/>
                <w:lang w:val="en-US"/>
              </w:rPr>
              <w:lastRenderedPageBreak/>
              <w:t>Chaney, L.</w:t>
            </w:r>
            <w:r w:rsidRPr="0064023D">
              <w:rPr>
                <w:rFonts w:ascii="Times New Roman" w:hAnsi="Times New Roman"/>
                <w:sz w:val="24"/>
                <w:szCs w:val="24"/>
                <w:lang w:val="en-US"/>
              </w:rPr>
              <w:br/>
              <w:t xml:space="preserve">Intercultural business communication / L. Chaney, J. Martin . – 4th ed . – : Pearson Prentice Hall, 2007 . – 306 p. - ISBN 0-13-186009-7 . </w:t>
            </w:r>
            <w:r w:rsidRPr="0064023D">
              <w:rPr>
                <w:rFonts w:ascii="Times New Roman" w:hAnsi="Times New Roman"/>
                <w:sz w:val="24"/>
                <w:szCs w:val="24"/>
                <w:lang w:val="en-US"/>
              </w:rPr>
              <w:br/>
            </w:r>
            <w:r w:rsidRPr="0064023D">
              <w:rPr>
                <w:rFonts w:ascii="Times New Roman" w:hAnsi="Times New Roman"/>
                <w:sz w:val="24"/>
                <w:szCs w:val="24"/>
              </w:rPr>
              <w:t>УДК</w:t>
            </w:r>
            <w:r w:rsidRPr="0064023D">
              <w:rPr>
                <w:rFonts w:ascii="Times New Roman" w:hAnsi="Times New Roman"/>
                <w:sz w:val="24"/>
                <w:szCs w:val="24"/>
                <w:lang w:val="en-US"/>
              </w:rPr>
              <w:t xml:space="preserve"> 316.77</w:t>
            </w:r>
          </w:p>
          <w:p w:rsidR="003672D8" w:rsidRPr="0064023D" w:rsidRDefault="00381AFC" w:rsidP="0064023D">
            <w:pPr>
              <w:rPr>
                <w:rFonts w:ascii="Times New Roman" w:hAnsi="Times New Roman"/>
                <w:sz w:val="24"/>
                <w:szCs w:val="24"/>
                <w:lang w:val="en-US"/>
              </w:rPr>
            </w:pPr>
            <w:r w:rsidRPr="0064023D">
              <w:rPr>
                <w:rFonts w:ascii="Times New Roman" w:hAnsi="Times New Roman"/>
                <w:sz w:val="24"/>
                <w:szCs w:val="24"/>
                <w:lang w:val="en-US"/>
              </w:rPr>
              <w:t>(GB) Monographie</w:t>
            </w:r>
            <w:r w:rsidRPr="0064023D">
              <w:rPr>
                <w:rFonts w:ascii="Times New Roman" w:hAnsi="Times New Roman"/>
                <w:sz w:val="24"/>
                <w:szCs w:val="24"/>
                <w:lang w:val="en-US"/>
              </w:rPr>
              <w:br/>
              <w:t>316.7 B97</w:t>
            </w:r>
            <w:r w:rsidRPr="0064023D">
              <w:rPr>
                <w:rFonts w:ascii="Times New Roman" w:hAnsi="Times New Roman"/>
                <w:sz w:val="24"/>
                <w:szCs w:val="24"/>
                <w:lang w:val="en-US"/>
              </w:rPr>
              <w:br/>
              <w:t>Bovée, C.L.</w:t>
            </w:r>
            <w:r w:rsidRPr="0064023D">
              <w:rPr>
                <w:rFonts w:ascii="Times New Roman" w:hAnsi="Times New Roman"/>
                <w:sz w:val="24"/>
                <w:szCs w:val="24"/>
                <w:lang w:val="en-US"/>
              </w:rPr>
              <w:br/>
              <w:t xml:space="preserve">Business communication today / C.L. Bovée, J.V. Thill . – 11th ed . – Boston : Pearson, 2012 . – 617, [96] p. . - ISBN 0-273-76146-3 . </w:t>
            </w:r>
            <w:r w:rsidRPr="0064023D">
              <w:rPr>
                <w:rFonts w:ascii="Times New Roman" w:hAnsi="Times New Roman"/>
                <w:sz w:val="24"/>
                <w:szCs w:val="24"/>
                <w:lang w:val="en-US"/>
              </w:rPr>
              <w:br/>
            </w:r>
            <w:r w:rsidRPr="0064023D">
              <w:rPr>
                <w:rFonts w:ascii="Times New Roman" w:hAnsi="Times New Roman"/>
                <w:sz w:val="24"/>
                <w:szCs w:val="24"/>
              </w:rPr>
              <w:t>УДК</w:t>
            </w:r>
            <w:r w:rsidRPr="0064023D">
              <w:rPr>
                <w:rFonts w:ascii="Times New Roman" w:hAnsi="Times New Roman"/>
                <w:sz w:val="24"/>
                <w:szCs w:val="24"/>
                <w:lang w:val="en-US"/>
              </w:rPr>
              <w:t xml:space="preserve"> 316.7</w:t>
            </w:r>
            <w:r w:rsidRPr="0064023D">
              <w:rPr>
                <w:rFonts w:ascii="Times New Roman" w:hAnsi="Times New Roman"/>
                <w:sz w:val="24"/>
                <w:szCs w:val="24"/>
                <w:lang w:val="en-US"/>
              </w:rPr>
              <w:br/>
            </w:r>
            <w:r w:rsidRPr="0064023D">
              <w:rPr>
                <w:rFonts w:ascii="Times New Roman" w:hAnsi="Times New Roman"/>
                <w:sz w:val="24"/>
                <w:szCs w:val="24"/>
                <w:lang w:val="en-US"/>
              </w:rPr>
              <w:br/>
              <w:t>(GB) Monographie</w:t>
            </w:r>
            <w:r w:rsidRPr="0064023D">
              <w:rPr>
                <w:rFonts w:ascii="Times New Roman" w:hAnsi="Times New Roman"/>
                <w:sz w:val="24"/>
                <w:szCs w:val="24"/>
                <w:lang w:val="en-US"/>
              </w:rPr>
              <w:br/>
              <w:t>316.7 H20</w:t>
            </w:r>
            <w:r w:rsidRPr="0064023D">
              <w:rPr>
                <w:rFonts w:ascii="Times New Roman" w:hAnsi="Times New Roman"/>
                <w:sz w:val="24"/>
                <w:szCs w:val="24"/>
                <w:lang w:val="en-US"/>
              </w:rPr>
              <w:br/>
              <w:t>Hamilton, Ch.</w:t>
            </w:r>
            <w:r w:rsidRPr="0064023D">
              <w:rPr>
                <w:rFonts w:ascii="Times New Roman" w:hAnsi="Times New Roman"/>
                <w:sz w:val="24"/>
                <w:szCs w:val="24"/>
                <w:lang w:val="en-US"/>
              </w:rPr>
              <w:br/>
              <w:t xml:space="preserve">Communicating for results : a guide for business and the professions / Ch. Hamilton . – 9th ed . – Boston, Mass. : Wadsworth Cengage Learning, 2011 . – 478 p. - ISBN 978-0-495-79809-5 . </w:t>
            </w:r>
            <w:r w:rsidRPr="0064023D">
              <w:rPr>
                <w:rFonts w:ascii="Times New Roman" w:hAnsi="Times New Roman"/>
                <w:sz w:val="24"/>
                <w:szCs w:val="24"/>
                <w:lang w:val="en-US"/>
              </w:rPr>
              <w:br/>
            </w:r>
            <w:r w:rsidRPr="0064023D">
              <w:rPr>
                <w:rFonts w:ascii="Times New Roman" w:hAnsi="Times New Roman"/>
                <w:sz w:val="24"/>
                <w:szCs w:val="24"/>
              </w:rPr>
              <w:t>УДК</w:t>
            </w:r>
            <w:r w:rsidRPr="0064023D">
              <w:rPr>
                <w:rFonts w:ascii="Times New Roman" w:hAnsi="Times New Roman"/>
                <w:sz w:val="24"/>
                <w:szCs w:val="24"/>
                <w:lang w:val="en-US"/>
              </w:rPr>
              <w:t xml:space="preserve"> 316.77</w:t>
            </w:r>
            <w:r w:rsidRPr="0064023D">
              <w:rPr>
                <w:rFonts w:ascii="Times New Roman" w:hAnsi="Times New Roman"/>
                <w:sz w:val="24"/>
                <w:szCs w:val="24"/>
                <w:lang w:val="en-US"/>
              </w:rPr>
              <w:br/>
            </w:r>
            <w:r w:rsidRPr="0064023D">
              <w:rPr>
                <w:rFonts w:ascii="Times New Roman" w:hAnsi="Times New Roman"/>
                <w:sz w:val="24"/>
                <w:szCs w:val="24"/>
                <w:lang w:val="en-US"/>
              </w:rPr>
              <w:br/>
              <w:t>(GB) Monographie</w:t>
            </w:r>
            <w:r w:rsidRPr="0064023D">
              <w:rPr>
                <w:rFonts w:ascii="Times New Roman" w:hAnsi="Times New Roman"/>
                <w:sz w:val="24"/>
                <w:szCs w:val="24"/>
                <w:lang w:val="en-US"/>
              </w:rPr>
              <w:br/>
              <w:t>316.7 H73</w:t>
            </w:r>
            <w:r w:rsidRPr="0064023D">
              <w:rPr>
                <w:rFonts w:ascii="Times New Roman" w:hAnsi="Times New Roman"/>
                <w:sz w:val="24"/>
                <w:szCs w:val="24"/>
                <w:lang w:val="en-US"/>
              </w:rPr>
              <w:br/>
              <w:t>Hofstede, G.</w:t>
            </w:r>
            <w:r w:rsidRPr="0064023D">
              <w:rPr>
                <w:rFonts w:ascii="Times New Roman" w:hAnsi="Times New Roman"/>
                <w:sz w:val="24"/>
                <w:szCs w:val="24"/>
                <w:lang w:val="en-US"/>
              </w:rPr>
              <w:br/>
              <w:t xml:space="preserve">Cultures and Organizations: software of the mind: intercultural cooperation and Its importance for survival / G. Hofstede, G.J. Hofstede, M. Minkov . – 3rd ed . – New York : McGraw-Hill, 2010 . – 561 . - ISBN 978-0-07-166418-9 . </w:t>
            </w:r>
            <w:r w:rsidRPr="0064023D">
              <w:rPr>
                <w:rFonts w:ascii="Times New Roman" w:hAnsi="Times New Roman"/>
                <w:sz w:val="24"/>
                <w:szCs w:val="24"/>
                <w:lang w:val="en-US"/>
              </w:rPr>
              <w:br/>
            </w:r>
            <w:r w:rsidRPr="0064023D">
              <w:rPr>
                <w:rFonts w:ascii="Times New Roman" w:hAnsi="Times New Roman"/>
                <w:sz w:val="24"/>
                <w:szCs w:val="24"/>
              </w:rPr>
              <w:t>УДК</w:t>
            </w:r>
            <w:r w:rsidRPr="0064023D">
              <w:rPr>
                <w:rFonts w:ascii="Times New Roman" w:hAnsi="Times New Roman"/>
                <w:sz w:val="24"/>
                <w:szCs w:val="24"/>
                <w:lang w:val="en-US"/>
              </w:rPr>
              <w:t xml:space="preserve"> 316.7</w:t>
            </w:r>
            <w:r w:rsidRPr="0064023D">
              <w:rPr>
                <w:rFonts w:ascii="Times New Roman" w:hAnsi="Times New Roman"/>
                <w:sz w:val="24"/>
                <w:szCs w:val="24"/>
                <w:lang w:val="en-US"/>
              </w:rPr>
              <w:br/>
            </w:r>
            <w:r w:rsidRPr="0064023D">
              <w:rPr>
                <w:rFonts w:ascii="Times New Roman" w:hAnsi="Times New Roman"/>
                <w:sz w:val="24"/>
                <w:szCs w:val="24"/>
                <w:lang w:val="en-US"/>
              </w:rPr>
              <w:br/>
              <w:t>(GB) Monographie</w:t>
            </w:r>
            <w:r w:rsidRPr="0064023D">
              <w:rPr>
                <w:rFonts w:ascii="Times New Roman" w:hAnsi="Times New Roman"/>
                <w:sz w:val="24"/>
                <w:szCs w:val="24"/>
                <w:lang w:val="en-US"/>
              </w:rPr>
              <w:br/>
              <w:t>316.7 A78</w:t>
            </w:r>
            <w:r w:rsidRPr="0064023D">
              <w:rPr>
                <w:rFonts w:ascii="Times New Roman" w:hAnsi="Times New Roman"/>
                <w:sz w:val="24"/>
                <w:szCs w:val="24"/>
                <w:lang w:val="en-US"/>
              </w:rPr>
              <w:br/>
              <w:t>Argenti, P.</w:t>
            </w:r>
            <w:r w:rsidRPr="0064023D">
              <w:rPr>
                <w:rFonts w:ascii="Times New Roman" w:hAnsi="Times New Roman"/>
                <w:sz w:val="24"/>
                <w:szCs w:val="24"/>
                <w:lang w:val="en-US"/>
              </w:rPr>
              <w:br/>
            </w:r>
            <w:r w:rsidRPr="0064023D">
              <w:rPr>
                <w:rFonts w:ascii="Times New Roman" w:hAnsi="Times New Roman"/>
                <w:sz w:val="24"/>
                <w:szCs w:val="24"/>
                <w:lang w:val="en-US"/>
              </w:rPr>
              <w:lastRenderedPageBreak/>
              <w:t xml:space="preserve">Corporate communication / P. Argenti . – 4th ed . – Boston, New York, London : McGraw-Hill, 2007 . – 270 p. - ISBN 007-125411-0 . </w:t>
            </w:r>
            <w:r w:rsidRPr="0064023D">
              <w:rPr>
                <w:rFonts w:ascii="Times New Roman" w:hAnsi="Times New Roman"/>
                <w:sz w:val="24"/>
                <w:szCs w:val="24"/>
                <w:lang w:val="en-US"/>
              </w:rPr>
              <w:br/>
            </w:r>
            <w:r w:rsidRPr="0064023D">
              <w:rPr>
                <w:rFonts w:ascii="Times New Roman" w:hAnsi="Times New Roman"/>
                <w:sz w:val="24"/>
                <w:szCs w:val="24"/>
              </w:rPr>
              <w:t>УДК</w:t>
            </w:r>
            <w:r w:rsidRPr="0064023D">
              <w:rPr>
                <w:rFonts w:ascii="Times New Roman" w:hAnsi="Times New Roman"/>
                <w:sz w:val="24"/>
                <w:szCs w:val="24"/>
                <w:lang w:val="en-US"/>
              </w:rPr>
              <w:t xml:space="preserve"> 316.7</w:t>
            </w:r>
          </w:p>
        </w:tc>
      </w:tr>
      <w:tr w:rsidR="003672D8" w:rsidRPr="00ED27B7" w:rsidTr="008E4E25">
        <w:tc>
          <w:tcPr>
            <w:tcW w:w="507"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3672D8" w:rsidRPr="00F70C90" w:rsidRDefault="003672D8" w:rsidP="00296099">
            <w:pPr>
              <w:spacing w:after="0" w:line="240" w:lineRule="auto"/>
              <w:rPr>
                <w:rFonts w:ascii="Times New Roman" w:hAnsi="Times New Roman"/>
                <w:sz w:val="24"/>
                <w:szCs w:val="24"/>
                <w:lang w:val="en-US"/>
              </w:rPr>
            </w:pPr>
            <w:r w:rsidRPr="00F70C90">
              <w:rPr>
                <w:rFonts w:ascii="Times New Roman" w:hAnsi="Times New Roman"/>
                <w:sz w:val="24"/>
                <w:szCs w:val="24"/>
                <w:lang w:val="en-US"/>
              </w:rPr>
              <w:lastRenderedPageBreak/>
              <w:t xml:space="preserve">Special conditions for organization of learning process for students with special needs </w:t>
            </w:r>
          </w:p>
          <w:p w:rsidR="003672D8" w:rsidRPr="00F70C90" w:rsidRDefault="003672D8" w:rsidP="007A69F2">
            <w:pPr>
              <w:spacing w:after="0" w:line="240" w:lineRule="auto"/>
              <w:rPr>
                <w:rFonts w:ascii="Times New Roman" w:hAnsi="Times New Roman"/>
                <w:sz w:val="24"/>
                <w:szCs w:val="24"/>
                <w:lang w:val="en-US"/>
              </w:rPr>
            </w:pPr>
          </w:p>
        </w:tc>
        <w:tc>
          <w:tcPr>
            <w:tcW w:w="449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672D8" w:rsidRPr="00F70C90" w:rsidRDefault="003672D8" w:rsidP="00296099">
            <w:pPr>
              <w:suppressAutoHyphens/>
              <w:spacing w:after="0" w:line="240" w:lineRule="auto"/>
              <w:rPr>
                <w:rFonts w:ascii="Times New Roman" w:hAnsi="Times New Roman"/>
                <w:sz w:val="24"/>
                <w:szCs w:val="24"/>
                <w:lang w:val="en-US"/>
              </w:rPr>
            </w:pPr>
            <w:r w:rsidRPr="00F70C90">
              <w:rPr>
                <w:rFonts w:ascii="Times New Roman" w:hAnsi="Times New Roman"/>
                <w:sz w:val="24"/>
                <w:szCs w:val="24"/>
                <w:lang w:val="en-US"/>
              </w:rPr>
              <w:t>The following types of comprehension of learning information (including e-learning and distance learning) can be offered to students with disabilities (by their written request) in accordance with their individual psychophysical characteristics:</w:t>
            </w:r>
          </w:p>
          <w:p w:rsidR="003672D8" w:rsidRPr="00F70C90" w:rsidRDefault="003672D8" w:rsidP="00296099">
            <w:pPr>
              <w:pStyle w:val="ListParagraph1"/>
              <w:numPr>
                <w:ilvl w:val="0"/>
                <w:numId w:val="8"/>
              </w:numPr>
              <w:suppressAutoHyphens/>
              <w:spacing w:after="0" w:line="240" w:lineRule="auto"/>
              <w:rPr>
                <w:rFonts w:ascii="Times New Roman" w:hAnsi="Times New Roman"/>
                <w:color w:val="000000"/>
                <w:sz w:val="24"/>
                <w:szCs w:val="24"/>
                <w:lang w:val="en-US" w:eastAsia="zh-CN"/>
              </w:rPr>
            </w:pPr>
            <w:r w:rsidRPr="00F70C90">
              <w:rPr>
                <w:rFonts w:ascii="Times New Roman" w:hAnsi="Times New Roman"/>
                <w:i/>
                <w:color w:val="000000"/>
                <w:sz w:val="24"/>
                <w:szCs w:val="24"/>
                <w:lang w:val="en-US" w:eastAsia="zh-CN"/>
              </w:rPr>
              <w:t>for persons with vision disorders:</w:t>
            </w:r>
            <w:r w:rsidRPr="00F70C90">
              <w:rPr>
                <w:rFonts w:ascii="Times New Roman" w:hAnsi="Times New Roman"/>
                <w:color w:val="000000"/>
                <w:sz w:val="24"/>
                <w:szCs w:val="24"/>
                <w:lang w:val="en-US" w:eastAsia="zh-CN"/>
              </w:rPr>
              <w:t xml:space="preserve"> a printed text in enlarged font; an electronic document; audios (transferring of learning materials into the audio); an individual advising with an assistance of a sign language interpreter; individual assignments and advising.</w:t>
            </w:r>
          </w:p>
          <w:p w:rsidR="003672D8" w:rsidRPr="00F70C90" w:rsidRDefault="003672D8" w:rsidP="00296099">
            <w:pPr>
              <w:pStyle w:val="ListParagraph1"/>
              <w:numPr>
                <w:ilvl w:val="0"/>
                <w:numId w:val="8"/>
              </w:numPr>
              <w:suppressAutoHyphens/>
              <w:spacing w:after="0" w:line="240" w:lineRule="auto"/>
              <w:rPr>
                <w:rFonts w:ascii="Times New Roman" w:hAnsi="Times New Roman"/>
                <w:color w:val="000000"/>
                <w:sz w:val="24"/>
                <w:szCs w:val="24"/>
                <w:lang w:val="en-US" w:eastAsia="zh-CN"/>
              </w:rPr>
            </w:pPr>
            <w:r w:rsidRPr="00F70C90">
              <w:rPr>
                <w:rFonts w:ascii="Times New Roman" w:hAnsi="Times New Roman"/>
                <w:i/>
                <w:color w:val="000000"/>
                <w:sz w:val="24"/>
                <w:szCs w:val="24"/>
                <w:lang w:val="en-US" w:eastAsia="zh-CN"/>
              </w:rPr>
              <w:t xml:space="preserve">for persons with hearing disorders: a </w:t>
            </w:r>
            <w:r w:rsidRPr="00F70C90">
              <w:rPr>
                <w:rFonts w:ascii="Times New Roman" w:hAnsi="Times New Roman"/>
                <w:color w:val="000000"/>
                <w:sz w:val="24"/>
                <w:szCs w:val="24"/>
                <w:lang w:val="en-US" w:eastAsia="zh-CN"/>
              </w:rPr>
              <w:t>printed text; an electronic document; video materials with subtitles; an individual advising with an assistance of a sign language interpreter; individual assignments and advising.</w:t>
            </w:r>
          </w:p>
          <w:p w:rsidR="003672D8" w:rsidRPr="00F70C90" w:rsidRDefault="003672D8" w:rsidP="00296099">
            <w:pPr>
              <w:pStyle w:val="ListParagraph1"/>
              <w:numPr>
                <w:ilvl w:val="0"/>
                <w:numId w:val="8"/>
              </w:numPr>
              <w:suppressAutoHyphens/>
              <w:spacing w:after="0" w:line="240" w:lineRule="auto"/>
              <w:rPr>
                <w:rFonts w:ascii="Times New Roman" w:hAnsi="Times New Roman"/>
                <w:color w:val="000000"/>
                <w:sz w:val="24"/>
                <w:szCs w:val="24"/>
                <w:lang w:val="en-US" w:eastAsia="zh-CN"/>
              </w:rPr>
            </w:pPr>
            <w:r w:rsidRPr="00F70C90">
              <w:rPr>
                <w:rFonts w:ascii="Times New Roman" w:hAnsi="Times New Roman"/>
                <w:i/>
                <w:sz w:val="24"/>
                <w:szCs w:val="24"/>
                <w:lang w:val="en-US" w:eastAsia="zh-CN"/>
              </w:rPr>
              <w:t xml:space="preserve">for persons with muscle-skeleton disorders: a </w:t>
            </w:r>
            <w:r w:rsidRPr="00F70C90">
              <w:rPr>
                <w:rFonts w:ascii="Times New Roman" w:hAnsi="Times New Roman"/>
                <w:sz w:val="24"/>
                <w:szCs w:val="24"/>
                <w:lang w:val="en-US" w:eastAsia="zh-CN"/>
              </w:rPr>
              <w:t>printed text; an electronic document; audios; individual assignments and advising.</w:t>
            </w:r>
          </w:p>
        </w:tc>
      </w:tr>
      <w:tr w:rsidR="003672D8" w:rsidRPr="00ED27B7" w:rsidTr="008E4E25">
        <w:tc>
          <w:tcPr>
            <w:tcW w:w="507"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672D8" w:rsidRPr="00F70C90" w:rsidRDefault="003672D8" w:rsidP="00D87197">
            <w:pPr>
              <w:spacing w:after="0" w:line="240" w:lineRule="auto"/>
              <w:rPr>
                <w:rFonts w:ascii="Times New Roman" w:eastAsiaTheme="minorHAnsi" w:hAnsi="Times New Roman"/>
                <w:b/>
                <w:sz w:val="24"/>
                <w:szCs w:val="24"/>
                <w:lang w:val="en-US"/>
              </w:rPr>
            </w:pPr>
            <w:r w:rsidRPr="00F70C90">
              <w:rPr>
                <w:rFonts w:ascii="Times New Roman" w:eastAsiaTheme="minorHAnsi" w:hAnsi="Times New Roman"/>
                <w:b/>
                <w:sz w:val="24"/>
                <w:szCs w:val="24"/>
                <w:lang w:val="en-US"/>
              </w:rPr>
              <w:t>Course Instructor</w:t>
            </w:r>
          </w:p>
        </w:tc>
        <w:tc>
          <w:tcPr>
            <w:tcW w:w="4493"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3672D8" w:rsidRPr="00ED27B7" w:rsidRDefault="003672D8" w:rsidP="00296099">
            <w:pPr>
              <w:spacing w:after="0" w:line="240" w:lineRule="auto"/>
              <w:rPr>
                <w:rFonts w:ascii="Times New Roman" w:eastAsiaTheme="minorHAnsi" w:hAnsi="Times New Roman"/>
                <w:sz w:val="24"/>
                <w:szCs w:val="24"/>
                <w:lang w:val="nb-NO"/>
              </w:rPr>
            </w:pPr>
            <w:r w:rsidRPr="00ED27B7">
              <w:rPr>
                <w:rFonts w:ascii="Times New Roman" w:hAnsi="Times New Roman"/>
                <w:sz w:val="24"/>
                <w:szCs w:val="24"/>
                <w:lang w:val="nb-NO"/>
              </w:rPr>
              <w:t>Prof. Romie F. Littrell, rlittrell@hse.ru</w:t>
            </w:r>
          </w:p>
        </w:tc>
      </w:tr>
    </w:tbl>
    <w:p w:rsidR="00F80676" w:rsidRPr="00ED27B7" w:rsidRDefault="00F80676" w:rsidP="00D87197">
      <w:pPr>
        <w:spacing w:after="0" w:line="240" w:lineRule="auto"/>
        <w:rPr>
          <w:rFonts w:ascii="Times New Roman" w:eastAsiaTheme="minorHAnsi" w:hAnsi="Times New Roman"/>
          <w:sz w:val="24"/>
          <w:szCs w:val="24"/>
          <w:lang w:val="nb-NO"/>
        </w:rPr>
      </w:pPr>
    </w:p>
    <w:p w:rsidR="00296099" w:rsidRPr="00ED27B7" w:rsidRDefault="00296099">
      <w:pPr>
        <w:rPr>
          <w:rFonts w:ascii="Times New Roman" w:hAnsi="Times New Roman"/>
          <w:b/>
          <w:sz w:val="24"/>
          <w:szCs w:val="24"/>
          <w:lang w:val="nb-NO"/>
        </w:rPr>
      </w:pPr>
      <w:r w:rsidRPr="00ED27B7">
        <w:rPr>
          <w:rFonts w:ascii="Times New Roman" w:hAnsi="Times New Roman"/>
          <w:b/>
          <w:sz w:val="24"/>
          <w:szCs w:val="24"/>
          <w:lang w:val="nb-NO"/>
        </w:rPr>
        <w:br w:type="page"/>
      </w:r>
    </w:p>
    <w:p w:rsidR="003672D8" w:rsidRPr="0064023D" w:rsidRDefault="003672D8" w:rsidP="003672D8">
      <w:pPr>
        <w:spacing w:after="0" w:line="240" w:lineRule="auto"/>
        <w:jc w:val="right"/>
        <w:rPr>
          <w:rFonts w:ascii="Times New Roman" w:hAnsi="Times New Roman"/>
          <w:b/>
          <w:sz w:val="24"/>
          <w:szCs w:val="24"/>
          <w:lang w:val="en-US"/>
        </w:rPr>
      </w:pPr>
      <w:r w:rsidRPr="00F70C90">
        <w:rPr>
          <w:rFonts w:ascii="Times New Roman" w:hAnsi="Times New Roman"/>
          <w:b/>
          <w:sz w:val="24"/>
          <w:szCs w:val="24"/>
        </w:rPr>
        <w:lastRenderedPageBreak/>
        <w:t>А</w:t>
      </w:r>
      <w:r w:rsidRPr="00F70C90">
        <w:rPr>
          <w:rFonts w:ascii="Times New Roman" w:hAnsi="Times New Roman"/>
          <w:b/>
          <w:sz w:val="24"/>
          <w:szCs w:val="24"/>
          <w:lang w:val="en-US"/>
        </w:rPr>
        <w:t>nnex</w:t>
      </w:r>
      <w:r w:rsidRPr="0064023D">
        <w:rPr>
          <w:rFonts w:ascii="Times New Roman" w:hAnsi="Times New Roman"/>
          <w:b/>
          <w:sz w:val="24"/>
          <w:szCs w:val="24"/>
          <w:lang w:val="en-US"/>
        </w:rPr>
        <w:t xml:space="preserve"> 1</w:t>
      </w:r>
    </w:p>
    <w:p w:rsidR="003672D8" w:rsidRPr="0064023D" w:rsidRDefault="003672D8" w:rsidP="003672D8">
      <w:pPr>
        <w:spacing w:after="0" w:line="240" w:lineRule="auto"/>
        <w:jc w:val="right"/>
        <w:rPr>
          <w:rFonts w:ascii="Times New Roman" w:hAnsi="Times New Roman"/>
          <w:b/>
          <w:sz w:val="24"/>
          <w:szCs w:val="24"/>
          <w:lang w:val="en-US"/>
        </w:rPr>
      </w:pPr>
    </w:p>
    <w:p w:rsidR="003672D8" w:rsidRPr="0064023D" w:rsidRDefault="003672D8" w:rsidP="003672D8">
      <w:pPr>
        <w:spacing w:after="0" w:line="240" w:lineRule="auto"/>
        <w:jc w:val="center"/>
        <w:rPr>
          <w:rFonts w:ascii="Times New Roman" w:hAnsi="Times New Roman"/>
          <w:b/>
          <w:sz w:val="24"/>
          <w:szCs w:val="24"/>
          <w:lang w:val="en-US"/>
        </w:rPr>
      </w:pPr>
      <w:r w:rsidRPr="00F70C90">
        <w:rPr>
          <w:rFonts w:ascii="Times New Roman" w:hAnsi="Times New Roman"/>
          <w:b/>
          <w:sz w:val="24"/>
          <w:szCs w:val="24"/>
          <w:lang w:val="en-US"/>
        </w:rPr>
        <w:t>Course Content</w:t>
      </w:r>
    </w:p>
    <w:p w:rsidR="003672D8" w:rsidRPr="0064023D" w:rsidRDefault="003672D8" w:rsidP="003672D8">
      <w:pPr>
        <w:spacing w:after="0" w:line="240" w:lineRule="auto"/>
        <w:jc w:val="both"/>
        <w:rPr>
          <w:rFonts w:ascii="Times New Roman" w:hAnsi="Times New Roman"/>
          <w:sz w:val="24"/>
          <w:szCs w:val="24"/>
          <w:lang w:val="en-US"/>
        </w:rPr>
      </w:pPr>
    </w:p>
    <w:p w:rsidR="003672D8" w:rsidRPr="00F70C90" w:rsidRDefault="003672D8" w:rsidP="003672D8">
      <w:pPr>
        <w:spacing w:line="240" w:lineRule="auto"/>
        <w:contextualSpacing/>
        <w:jc w:val="both"/>
        <w:rPr>
          <w:rFonts w:ascii="Times New Roman" w:hAnsi="Times New Roman"/>
          <w:b/>
          <w:sz w:val="24"/>
          <w:szCs w:val="24"/>
          <w:lang w:val="en-US" w:eastAsia="ru-RU"/>
        </w:rPr>
      </w:pPr>
      <w:r w:rsidRPr="00F70C90">
        <w:rPr>
          <w:rFonts w:ascii="Times New Roman" w:hAnsi="Times New Roman"/>
          <w:b/>
          <w:sz w:val="24"/>
          <w:szCs w:val="24"/>
          <w:lang w:val="en-US" w:eastAsia="ru-RU"/>
        </w:rPr>
        <w:t xml:space="preserve">Cultures, subcultures, </w:t>
      </w:r>
      <w:r w:rsidR="00AA2C40" w:rsidRPr="00F70C90">
        <w:rPr>
          <w:rFonts w:ascii="Times New Roman" w:hAnsi="Times New Roman"/>
          <w:b/>
          <w:sz w:val="24"/>
          <w:szCs w:val="24"/>
          <w:lang w:val="en-US" w:eastAsia="ru-RU"/>
        </w:rPr>
        <w:t>ethnicities.</w:t>
      </w:r>
    </w:p>
    <w:p w:rsidR="003672D8" w:rsidRPr="00F70C90" w:rsidRDefault="003672D8" w:rsidP="003672D8">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Globalization and interconnectedness. Classification of cultures. Samuel Huntington: Civilizations. Dominant culture and co-culture. Primary elements of non-material culture: History, Religion, Social organizations, Language. Methodology of cross-cultural research.</w:t>
      </w:r>
    </w:p>
    <w:p w:rsidR="003672D8" w:rsidRPr="00F70C90" w:rsidRDefault="003672D8" w:rsidP="003672D8">
      <w:pPr>
        <w:spacing w:line="240" w:lineRule="auto"/>
        <w:contextualSpacing/>
        <w:jc w:val="both"/>
        <w:rPr>
          <w:rFonts w:ascii="Times New Roman" w:hAnsi="Times New Roman"/>
          <w:b/>
          <w:sz w:val="24"/>
          <w:szCs w:val="24"/>
          <w:lang w:val="en-US"/>
        </w:rPr>
      </w:pPr>
      <w:r w:rsidRPr="00F70C90">
        <w:rPr>
          <w:rFonts w:ascii="Times New Roman" w:hAnsi="Times New Roman"/>
          <w:b/>
          <w:sz w:val="24"/>
          <w:szCs w:val="24"/>
          <w:lang w:val="en-US"/>
        </w:rPr>
        <w:t>Cultures, cultural clusters or “civilizations”, nationalism and civil religions</w:t>
      </w:r>
    </w:p>
    <w:p w:rsidR="003672D8" w:rsidRPr="00F70C90" w:rsidRDefault="003672D8" w:rsidP="003672D8">
      <w:pPr>
        <w:spacing w:line="240" w:lineRule="auto"/>
        <w:contextualSpacing/>
        <w:jc w:val="both"/>
        <w:rPr>
          <w:rFonts w:ascii="Times New Roman" w:hAnsi="Times New Roman"/>
          <w:b/>
          <w:sz w:val="24"/>
          <w:szCs w:val="24"/>
          <w:lang w:val="en-US"/>
        </w:rPr>
      </w:pPr>
      <w:r w:rsidRPr="00F70C90">
        <w:rPr>
          <w:rFonts w:ascii="Times New Roman" w:hAnsi="Times New Roman"/>
          <w:b/>
          <w:sz w:val="24"/>
          <w:szCs w:val="24"/>
          <w:lang w:val="en-US"/>
        </w:rPr>
        <w:t>Cultural biases and stereotypes</w:t>
      </w:r>
    </w:p>
    <w:p w:rsidR="003672D8" w:rsidRPr="00F70C90" w:rsidRDefault="003672D8" w:rsidP="003672D8">
      <w:pPr>
        <w:spacing w:line="240" w:lineRule="auto"/>
        <w:contextualSpacing/>
        <w:jc w:val="both"/>
        <w:rPr>
          <w:rFonts w:ascii="Times New Roman" w:eastAsia="Times New Roman" w:hAnsi="Times New Roman"/>
          <w:sz w:val="24"/>
          <w:szCs w:val="24"/>
          <w:lang w:val="en-US" w:eastAsia="ru-RU"/>
        </w:rPr>
      </w:pPr>
      <w:r w:rsidRPr="00F70C90">
        <w:rPr>
          <w:rFonts w:ascii="Times New Roman" w:eastAsia="Times New Roman" w:hAnsi="Times New Roman"/>
          <w:sz w:val="24"/>
          <w:szCs w:val="24"/>
          <w:lang w:val="en-US" w:eastAsia="ru-RU"/>
        </w:rPr>
        <w:t>Prejudice. Discrimination. Stereotype. Cognitive and social functions of stereotypes (explanation, justification, social differentiation). Factors and mechanisms of stereotype formation (correspondence bias, illusory correlation, common environment, socialization and upbringing, intergroup relations). Self-fulfilling prophecy. Scape-goating. Face-ism. Dealing with stereotypes.</w:t>
      </w:r>
    </w:p>
    <w:p w:rsidR="00EB20DE" w:rsidRPr="00F70C90" w:rsidRDefault="00EB20DE" w:rsidP="00EB20DE">
      <w:pPr>
        <w:spacing w:line="240" w:lineRule="auto"/>
        <w:contextualSpacing/>
        <w:jc w:val="both"/>
        <w:rPr>
          <w:rFonts w:ascii="Times New Roman" w:hAnsi="Times New Roman"/>
          <w:b/>
          <w:sz w:val="24"/>
          <w:szCs w:val="24"/>
          <w:lang w:val="en-US"/>
        </w:rPr>
      </w:pPr>
      <w:r w:rsidRPr="00F70C90">
        <w:rPr>
          <w:rFonts w:ascii="Times New Roman" w:hAnsi="Times New Roman"/>
          <w:b/>
          <w:sz w:val="24"/>
          <w:szCs w:val="24"/>
          <w:lang w:val="en-US"/>
        </w:rPr>
        <w:t>Language, verbal intercultural communication</w:t>
      </w:r>
    </w:p>
    <w:p w:rsidR="00EB20DE" w:rsidRPr="00F70C90" w:rsidRDefault="00EB20DE" w:rsidP="00EB20DE">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 xml:space="preserve">Functions of language: social interaction, social cohesion, expression of identity. Language variations: accent, dialect, argot, slang. Conversational taboos. Cultural considerations in interpretation and translation. Recommendations for communications with people, using second language (mindfulness, speech rate, vocabulary and nonverbal feedback). </w:t>
      </w:r>
    </w:p>
    <w:p w:rsidR="00EB20DE" w:rsidRPr="00F70C90" w:rsidRDefault="00EB20DE" w:rsidP="00EB20DE">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Most influential languages in contemporary world and their specifics: Chinese, Spanish,</w:t>
      </w:r>
    </w:p>
    <w:p w:rsidR="00EB20DE" w:rsidRPr="00F70C90" w:rsidRDefault="00EB20DE" w:rsidP="00EB20DE">
      <w:pPr>
        <w:spacing w:line="240" w:lineRule="auto"/>
        <w:contextualSpacing/>
        <w:jc w:val="both"/>
        <w:rPr>
          <w:rFonts w:ascii="Times New Roman" w:hAnsi="Times New Roman"/>
          <w:i/>
          <w:sz w:val="24"/>
          <w:szCs w:val="24"/>
          <w:lang w:val="en-US"/>
        </w:rPr>
      </w:pPr>
      <w:r w:rsidRPr="00F70C90">
        <w:rPr>
          <w:rFonts w:ascii="Times New Roman" w:hAnsi="Times New Roman"/>
          <w:sz w:val="24"/>
          <w:szCs w:val="24"/>
          <w:lang w:val="en-US"/>
        </w:rPr>
        <w:t>English, Arabic, and Russian.</w:t>
      </w:r>
      <w:r w:rsidRPr="00F70C90">
        <w:rPr>
          <w:rFonts w:ascii="Times New Roman" w:hAnsi="Times New Roman"/>
          <w:i/>
          <w:sz w:val="24"/>
          <w:szCs w:val="24"/>
          <w:lang w:val="en-US"/>
        </w:rPr>
        <w:t xml:space="preserve"> </w:t>
      </w:r>
    </w:p>
    <w:p w:rsidR="00EB20DE" w:rsidRPr="00F70C90" w:rsidRDefault="00EB20DE" w:rsidP="00EB20DE">
      <w:pPr>
        <w:spacing w:line="240" w:lineRule="auto"/>
        <w:contextualSpacing/>
        <w:jc w:val="both"/>
        <w:rPr>
          <w:rFonts w:ascii="Times New Roman" w:hAnsi="Times New Roman"/>
          <w:b/>
          <w:sz w:val="24"/>
          <w:szCs w:val="24"/>
          <w:lang w:val="en-US"/>
        </w:rPr>
      </w:pPr>
      <w:r w:rsidRPr="00F70C90">
        <w:rPr>
          <w:rFonts w:ascii="Times New Roman" w:hAnsi="Times New Roman"/>
          <w:b/>
          <w:sz w:val="24"/>
          <w:szCs w:val="24"/>
          <w:lang w:val="en-US" w:eastAsia="ru-RU"/>
        </w:rPr>
        <w:t>Nonverbal communication</w:t>
      </w:r>
    </w:p>
    <w:p w:rsidR="00EB20DE" w:rsidRPr="00F70C90" w:rsidRDefault="00EB20DE" w:rsidP="00EB20DE">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The functions of nonverbal communication: expressing internal state, creating identity, regulating interaction, repeating the message, substituting for words. Intentional and nonintentional messages. Ambiguity and multiple meanings in nonverbal communication. Classification of nonverbal communication means: appearance, body movement (posture, gestures), facial expression, eye contact and gaze, touch, paralanguage, vocal qualities (volume, rate, pitch, tempo, resonance, pronunciation, tone). Space and distance, personal space. Sense of time: monochronic or polychronic. Silence and its significance in different cultures.</w:t>
      </w:r>
    </w:p>
    <w:p w:rsidR="00634107" w:rsidRPr="0064023D" w:rsidRDefault="00634107" w:rsidP="00B51987">
      <w:pPr>
        <w:spacing w:after="0" w:line="240" w:lineRule="auto"/>
        <w:rPr>
          <w:rFonts w:ascii="Times New Roman" w:hAnsi="Times New Roman"/>
          <w:b/>
          <w:sz w:val="24"/>
          <w:szCs w:val="24"/>
          <w:lang w:val="en-US"/>
        </w:rPr>
      </w:pPr>
      <w:r w:rsidRPr="0064023D">
        <w:rPr>
          <w:rFonts w:ascii="Times New Roman" w:hAnsi="Times New Roman"/>
          <w:b/>
          <w:sz w:val="24"/>
          <w:szCs w:val="24"/>
          <w:lang w:val="en-US"/>
        </w:rPr>
        <w:t>Ethno-religio-linguistic culture areas</w:t>
      </w:r>
    </w:p>
    <w:p w:rsidR="00634107" w:rsidRPr="0064023D" w:rsidRDefault="00634107" w:rsidP="000350F0">
      <w:pPr>
        <w:spacing w:after="0" w:line="240" w:lineRule="auto"/>
        <w:rPr>
          <w:rFonts w:ascii="Times New Roman" w:hAnsi="Times New Roman"/>
          <w:b/>
          <w:sz w:val="24"/>
          <w:szCs w:val="24"/>
          <w:lang w:val="en-US"/>
        </w:rPr>
      </w:pPr>
      <w:r w:rsidRPr="0064023D">
        <w:rPr>
          <w:rFonts w:ascii="Times New Roman" w:hAnsi="Times New Roman"/>
          <w:b/>
          <w:sz w:val="24"/>
          <w:szCs w:val="24"/>
          <w:lang w:val="en-US"/>
        </w:rPr>
        <w:t>Demographics in communication and culture: Race, Ethnicity, Gender, Age</w:t>
      </w:r>
    </w:p>
    <w:p w:rsidR="003672D8" w:rsidRPr="00F70C90" w:rsidRDefault="003672D8" w:rsidP="003672D8">
      <w:pPr>
        <w:spacing w:line="240" w:lineRule="auto"/>
        <w:contextualSpacing/>
        <w:jc w:val="both"/>
        <w:rPr>
          <w:rFonts w:ascii="Times New Roman" w:hAnsi="Times New Roman"/>
          <w:b/>
          <w:sz w:val="24"/>
          <w:szCs w:val="24"/>
          <w:lang w:val="en-US"/>
        </w:rPr>
      </w:pPr>
      <w:r w:rsidRPr="00F70C90">
        <w:rPr>
          <w:rFonts w:ascii="Times New Roman" w:hAnsi="Times New Roman"/>
          <w:b/>
          <w:sz w:val="24"/>
          <w:szCs w:val="24"/>
          <w:lang w:val="en-US" w:eastAsia="ru-RU"/>
        </w:rPr>
        <w:t>Identities, personal, cultural.</w:t>
      </w:r>
    </w:p>
    <w:p w:rsidR="003672D8" w:rsidRPr="00F70C90" w:rsidRDefault="003672D8" w:rsidP="003672D8">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 xml:space="preserve">Multiple identities: human, social, personal. Specifics of racial, ethnic, gender, national, regional, organizational, personal and cyber and fantasy identities. Stages of identity formation. Identity manifestations in communication. </w:t>
      </w:r>
    </w:p>
    <w:p w:rsidR="003672D8" w:rsidRPr="00F70C90" w:rsidRDefault="003672D8" w:rsidP="003672D8">
      <w:pPr>
        <w:spacing w:line="240" w:lineRule="auto"/>
        <w:contextualSpacing/>
        <w:jc w:val="both"/>
        <w:rPr>
          <w:rFonts w:ascii="Times New Roman" w:hAnsi="Times New Roman"/>
          <w:b/>
          <w:sz w:val="24"/>
          <w:szCs w:val="24"/>
          <w:lang w:val="en-US"/>
        </w:rPr>
      </w:pPr>
      <w:r w:rsidRPr="00F70C90">
        <w:rPr>
          <w:rFonts w:ascii="Times New Roman" w:hAnsi="Times New Roman"/>
          <w:b/>
          <w:sz w:val="24"/>
          <w:szCs w:val="24"/>
          <w:lang w:val="en-US"/>
        </w:rPr>
        <w:t>Intercultural conflicts</w:t>
      </w:r>
    </w:p>
    <w:p w:rsidR="003672D8" w:rsidRPr="00F70C90" w:rsidRDefault="003672D8" w:rsidP="003672D8">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lastRenderedPageBreak/>
        <w:t>Basic aspects or conflict situation. Communication norms and models in conflict situations. Conflict sequence. The factors, facilitating and complicating conflict resolution. Reframing conflict situation: conflict as an opportunity. Persuasion in conflict interaction. Cross-cultural competence in conflict resolution and collaborative problem-solving.</w:t>
      </w:r>
    </w:p>
    <w:p w:rsidR="003672D8" w:rsidRPr="00F70C90" w:rsidRDefault="003672D8" w:rsidP="003672D8">
      <w:pPr>
        <w:spacing w:line="240" w:lineRule="auto"/>
        <w:contextualSpacing/>
        <w:jc w:val="both"/>
        <w:rPr>
          <w:rFonts w:ascii="Times New Roman" w:hAnsi="Times New Roman"/>
          <w:b/>
          <w:sz w:val="24"/>
          <w:szCs w:val="24"/>
          <w:lang w:val="en-US"/>
        </w:rPr>
      </w:pPr>
      <w:r w:rsidRPr="00F70C90">
        <w:rPr>
          <w:rFonts w:ascii="Times New Roman" w:hAnsi="Times New Roman"/>
          <w:b/>
          <w:sz w:val="24"/>
          <w:szCs w:val="24"/>
          <w:lang w:val="en-US"/>
        </w:rPr>
        <w:t>Communicating online</w:t>
      </w:r>
    </w:p>
    <w:p w:rsidR="003672D8" w:rsidRPr="00F70C90" w:rsidRDefault="003672D8" w:rsidP="003672D8">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Advantages and limitations while communicating online. Ethical issues in online communication. Security issues in online communication. Advices for efficient online cross-cultural communication in business. Creating and deciphering identities in online communication. Typical obstacles and misunderstanding in cross-cultural communication online. Balancing online communication and “real life” communication. Intercultural competence in online communication.</w:t>
      </w:r>
    </w:p>
    <w:p w:rsidR="003672D8" w:rsidRPr="00F70C90" w:rsidRDefault="003672D8" w:rsidP="003672D8">
      <w:pPr>
        <w:spacing w:line="240" w:lineRule="auto"/>
        <w:contextualSpacing/>
        <w:jc w:val="both"/>
        <w:rPr>
          <w:rFonts w:ascii="Times New Roman" w:hAnsi="Times New Roman"/>
          <w:b/>
          <w:sz w:val="24"/>
          <w:szCs w:val="24"/>
          <w:lang w:val="en-US"/>
        </w:rPr>
      </w:pPr>
      <w:r w:rsidRPr="00F70C90">
        <w:rPr>
          <w:rFonts w:ascii="Times New Roman" w:hAnsi="Times New Roman"/>
          <w:b/>
          <w:sz w:val="24"/>
          <w:szCs w:val="24"/>
          <w:lang w:val="en-US"/>
        </w:rPr>
        <w:t>Nature of negotiation: strategizing, framing, planning</w:t>
      </w:r>
    </w:p>
    <w:p w:rsidR="003D2245" w:rsidRPr="00F70C90" w:rsidRDefault="003672D8" w:rsidP="003D2245">
      <w:pPr>
        <w:spacing w:line="240" w:lineRule="auto"/>
        <w:contextualSpacing/>
        <w:jc w:val="both"/>
        <w:rPr>
          <w:rFonts w:ascii="Times New Roman" w:hAnsi="Times New Roman"/>
          <w:b/>
          <w:sz w:val="24"/>
          <w:szCs w:val="24"/>
          <w:lang w:val="en-US"/>
        </w:rPr>
      </w:pPr>
      <w:r w:rsidRPr="00F70C90">
        <w:rPr>
          <w:rFonts w:ascii="Times New Roman" w:hAnsi="Times New Roman"/>
          <w:sz w:val="24"/>
          <w:szCs w:val="24"/>
          <w:lang w:val="en-US"/>
        </w:rPr>
        <w:t>Bargaining and negotiation. Attributes of negotiation situation. Alternatives to negotiation. Tangibles and intangibles in negotiations. Planning negotiations. Negotiating individually and in teams. Preparing for negotiations. Perception and empathy in negotiations. Competent negotiator’s qualities.</w:t>
      </w:r>
      <w:r w:rsidR="003D2245" w:rsidRPr="00F70C90">
        <w:rPr>
          <w:rFonts w:ascii="Times New Roman" w:hAnsi="Times New Roman"/>
          <w:sz w:val="24"/>
          <w:szCs w:val="24"/>
          <w:lang w:val="en-US"/>
        </w:rPr>
        <w:t xml:space="preserve"> </w:t>
      </w:r>
      <w:r w:rsidR="003D2245" w:rsidRPr="00F70C90">
        <w:rPr>
          <w:rFonts w:ascii="Times New Roman" w:hAnsi="Times New Roman"/>
          <w:b/>
          <w:sz w:val="24"/>
          <w:szCs w:val="24"/>
          <w:lang w:val="en-US"/>
        </w:rPr>
        <w:t>Strategy and tactics of distributive bargaining. Strategy and tactics of integrative bargaining.</w:t>
      </w:r>
    </w:p>
    <w:p w:rsidR="003672D8" w:rsidRPr="00F70C90" w:rsidRDefault="003672D8" w:rsidP="003672D8">
      <w:pPr>
        <w:spacing w:line="240" w:lineRule="auto"/>
        <w:contextualSpacing/>
        <w:jc w:val="both"/>
        <w:rPr>
          <w:rFonts w:ascii="Times New Roman" w:hAnsi="Times New Roman"/>
          <w:b/>
          <w:sz w:val="24"/>
          <w:szCs w:val="24"/>
          <w:lang w:val="en-US"/>
        </w:rPr>
      </w:pPr>
      <w:r w:rsidRPr="00F70C90">
        <w:rPr>
          <w:rFonts w:ascii="Times New Roman" w:hAnsi="Times New Roman"/>
          <w:b/>
          <w:sz w:val="24"/>
          <w:szCs w:val="24"/>
          <w:lang w:val="en-US"/>
        </w:rPr>
        <w:t>Regional and national negotiation styles</w:t>
      </w:r>
    </w:p>
    <w:p w:rsidR="003672D8" w:rsidRPr="00F70C90" w:rsidRDefault="003672D8" w:rsidP="003672D8">
      <w:pPr>
        <w:spacing w:line="240" w:lineRule="auto"/>
        <w:contextualSpacing/>
        <w:jc w:val="both"/>
        <w:rPr>
          <w:rFonts w:ascii="Times New Roman" w:hAnsi="Times New Roman"/>
          <w:sz w:val="24"/>
          <w:szCs w:val="24"/>
          <w:lang w:val="en-US"/>
        </w:rPr>
      </w:pPr>
      <w:r w:rsidRPr="00F70C90">
        <w:rPr>
          <w:rFonts w:ascii="Times New Roman" w:hAnsi="Times New Roman"/>
          <w:sz w:val="24"/>
          <w:szCs w:val="24"/>
          <w:lang w:val="en-US"/>
        </w:rPr>
        <w:t>Key cultural variables, influencing negotiations (indirect dealing vs direct dealing, high-context vs low-context, relationship</w:t>
      </w:r>
      <w:r w:rsidR="00E15736" w:rsidRPr="00F70C90">
        <w:rPr>
          <w:rFonts w:ascii="Times New Roman" w:hAnsi="Times New Roman"/>
          <w:sz w:val="24"/>
          <w:szCs w:val="24"/>
          <w:lang w:val="en-US"/>
        </w:rPr>
        <w:t>-</w:t>
      </w:r>
      <w:r w:rsidRPr="00F70C90">
        <w:rPr>
          <w:rFonts w:ascii="Times New Roman" w:hAnsi="Times New Roman"/>
          <w:sz w:val="24"/>
          <w:szCs w:val="24"/>
          <w:lang w:val="en-US"/>
        </w:rPr>
        <w:t>oriented vs task-oriented, holistic vs contractually oriented, Dimensions of negotiation styles. Competitive and problem-solving styles of negotiations. Russian, British, American, Arabic, Chinese, French, German negotiating styles. Interplay of cultural styles and personal styles of negotiating.</w:t>
      </w:r>
    </w:p>
    <w:p w:rsidR="0064023D" w:rsidRDefault="0064023D" w:rsidP="0094596B">
      <w:pPr>
        <w:spacing w:after="0" w:line="240" w:lineRule="auto"/>
        <w:jc w:val="right"/>
        <w:rPr>
          <w:rFonts w:ascii="Times New Roman" w:hAnsi="Times New Roman"/>
          <w:b/>
          <w:sz w:val="24"/>
          <w:szCs w:val="24"/>
          <w:lang w:val="en-US"/>
        </w:rPr>
      </w:pPr>
    </w:p>
    <w:p w:rsidR="0064023D" w:rsidRDefault="0064023D" w:rsidP="0094596B">
      <w:pPr>
        <w:spacing w:after="0" w:line="240" w:lineRule="auto"/>
        <w:jc w:val="right"/>
        <w:rPr>
          <w:rFonts w:ascii="Times New Roman" w:hAnsi="Times New Roman"/>
          <w:b/>
          <w:sz w:val="24"/>
          <w:szCs w:val="24"/>
          <w:lang w:val="en-US"/>
        </w:rPr>
      </w:pPr>
    </w:p>
    <w:p w:rsidR="0094596B" w:rsidRPr="00F70C90" w:rsidRDefault="0094596B" w:rsidP="0094596B">
      <w:pPr>
        <w:spacing w:after="0" w:line="240" w:lineRule="auto"/>
        <w:jc w:val="right"/>
        <w:rPr>
          <w:rFonts w:ascii="Times New Roman" w:hAnsi="Times New Roman"/>
          <w:b/>
          <w:sz w:val="24"/>
          <w:szCs w:val="24"/>
          <w:lang w:val="en-US"/>
        </w:rPr>
      </w:pPr>
      <w:r w:rsidRPr="00F70C90">
        <w:rPr>
          <w:rFonts w:ascii="Times New Roman" w:hAnsi="Times New Roman"/>
          <w:b/>
          <w:sz w:val="24"/>
          <w:szCs w:val="24"/>
          <w:lang w:val="en-US"/>
        </w:rPr>
        <w:t>Annex 2</w:t>
      </w:r>
    </w:p>
    <w:p w:rsidR="0094596B" w:rsidRPr="00F70C90" w:rsidRDefault="0094596B" w:rsidP="0094596B">
      <w:pPr>
        <w:spacing w:after="0" w:line="240" w:lineRule="auto"/>
        <w:jc w:val="center"/>
        <w:rPr>
          <w:rFonts w:ascii="Times New Roman" w:hAnsi="Times New Roman"/>
          <w:sz w:val="24"/>
          <w:szCs w:val="24"/>
          <w:lang w:val="en-US"/>
        </w:rPr>
      </w:pPr>
      <w:r w:rsidRPr="00F70C90">
        <w:rPr>
          <w:rFonts w:ascii="Times New Roman" w:hAnsi="Times New Roman"/>
          <w:b/>
          <w:sz w:val="24"/>
          <w:szCs w:val="24"/>
          <w:lang w:val="en-US"/>
        </w:rPr>
        <w:t>Assessment Methods</w:t>
      </w:r>
      <w:r w:rsidRPr="00F70C90">
        <w:rPr>
          <w:rFonts w:ascii="Times New Roman" w:hAnsi="Times New Roman"/>
          <w:sz w:val="24"/>
          <w:szCs w:val="24"/>
          <w:lang w:val="en-US"/>
        </w:rPr>
        <w:t xml:space="preserve"> </w:t>
      </w:r>
      <w:r w:rsidRPr="00F70C90">
        <w:rPr>
          <w:rFonts w:ascii="Times New Roman" w:hAnsi="Times New Roman"/>
          <w:b/>
          <w:sz w:val="24"/>
          <w:szCs w:val="24"/>
          <w:lang w:val="en-US"/>
        </w:rPr>
        <w:t>and Criteria</w:t>
      </w:r>
    </w:p>
    <w:p w:rsidR="0094596B" w:rsidRPr="0064023D" w:rsidRDefault="0094596B" w:rsidP="0094596B">
      <w:pPr>
        <w:spacing w:after="0" w:line="240" w:lineRule="auto"/>
        <w:jc w:val="both"/>
        <w:rPr>
          <w:rFonts w:ascii="Times New Roman" w:hAnsi="Times New Roman"/>
          <w:sz w:val="24"/>
          <w:szCs w:val="24"/>
          <w:lang w:val="en-US"/>
        </w:rPr>
      </w:pPr>
      <w:r w:rsidRPr="00F70C90">
        <w:rPr>
          <w:rFonts w:ascii="Times New Roman" w:hAnsi="Times New Roman"/>
          <w:b/>
          <w:sz w:val="24"/>
          <w:szCs w:val="24"/>
          <w:lang w:val="en-US"/>
        </w:rPr>
        <w:t>Assessment Methods</w:t>
      </w:r>
      <w:r w:rsidRPr="00F70C90">
        <w:rPr>
          <w:rFonts w:ascii="Times New Roman" w:hAnsi="Times New Roman"/>
          <w:sz w:val="24"/>
          <w:szCs w:val="24"/>
          <w:lang w:val="en-US"/>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7"/>
        <w:gridCol w:w="3384"/>
        <w:gridCol w:w="973"/>
        <w:gridCol w:w="973"/>
        <w:gridCol w:w="973"/>
        <w:gridCol w:w="1060"/>
      </w:tblGrid>
      <w:tr w:rsidR="0094596B" w:rsidRPr="00F70C90" w:rsidTr="00F70C90">
        <w:trPr>
          <w:trHeight w:val="20"/>
          <w:jc w:val="center"/>
        </w:trPr>
        <w:tc>
          <w:tcPr>
            <w:tcW w:w="2472" w:type="pct"/>
            <w:vMerge w:val="restart"/>
            <w:shd w:val="clear" w:color="auto" w:fill="DAEEF3"/>
          </w:tcPr>
          <w:p w:rsidR="0094596B" w:rsidRPr="00F70C90" w:rsidRDefault="0094596B" w:rsidP="007A69F2">
            <w:pPr>
              <w:ind w:right="-108"/>
              <w:rPr>
                <w:rFonts w:ascii="Times New Roman" w:hAnsi="Times New Roman"/>
                <w:b/>
                <w:sz w:val="24"/>
                <w:szCs w:val="24"/>
                <w:lang w:val="en-US"/>
              </w:rPr>
            </w:pPr>
            <w:r w:rsidRPr="00F70C90">
              <w:rPr>
                <w:rFonts w:ascii="Times New Roman" w:hAnsi="Times New Roman"/>
                <w:b/>
                <w:sz w:val="24"/>
                <w:szCs w:val="24"/>
                <w:lang w:val="en-US"/>
              </w:rPr>
              <w:t>Types of Assessment</w:t>
            </w:r>
          </w:p>
        </w:tc>
        <w:tc>
          <w:tcPr>
            <w:tcW w:w="1162" w:type="pct"/>
            <w:vMerge w:val="restart"/>
            <w:shd w:val="clear" w:color="auto" w:fill="DAEEF3"/>
          </w:tcPr>
          <w:p w:rsidR="0094596B" w:rsidRPr="00F70C90" w:rsidRDefault="0094596B" w:rsidP="007A69F2">
            <w:pPr>
              <w:rPr>
                <w:rFonts w:ascii="Times New Roman" w:hAnsi="Times New Roman"/>
                <w:b/>
                <w:sz w:val="24"/>
                <w:szCs w:val="24"/>
                <w:lang w:val="en-US"/>
              </w:rPr>
            </w:pPr>
            <w:r w:rsidRPr="00F70C90">
              <w:rPr>
                <w:rFonts w:ascii="Times New Roman" w:hAnsi="Times New Roman"/>
                <w:b/>
                <w:sz w:val="24"/>
                <w:szCs w:val="24"/>
                <w:lang w:val="en-US"/>
              </w:rPr>
              <w:t>Forms of Assessment</w:t>
            </w:r>
          </w:p>
        </w:tc>
        <w:tc>
          <w:tcPr>
            <w:tcW w:w="1366" w:type="pct"/>
            <w:gridSpan w:val="4"/>
            <w:shd w:val="clear" w:color="auto" w:fill="DAEEF3"/>
          </w:tcPr>
          <w:p w:rsidR="0094596B" w:rsidRPr="00F70C90" w:rsidRDefault="0094596B" w:rsidP="007A69F2">
            <w:pPr>
              <w:jc w:val="center"/>
              <w:rPr>
                <w:rFonts w:ascii="Times New Roman" w:hAnsi="Times New Roman"/>
                <w:b/>
                <w:sz w:val="24"/>
                <w:szCs w:val="24"/>
                <w:lang w:val="en-US"/>
              </w:rPr>
            </w:pPr>
            <w:r w:rsidRPr="00F70C90">
              <w:rPr>
                <w:rFonts w:ascii="Times New Roman" w:hAnsi="Times New Roman"/>
                <w:b/>
                <w:sz w:val="24"/>
                <w:szCs w:val="24"/>
                <w:lang w:val="en-US"/>
              </w:rPr>
              <w:t>Modules</w:t>
            </w:r>
          </w:p>
        </w:tc>
      </w:tr>
      <w:tr w:rsidR="0094596B" w:rsidRPr="00F70C90" w:rsidTr="00F70C90">
        <w:trPr>
          <w:trHeight w:val="20"/>
          <w:jc w:val="center"/>
        </w:trPr>
        <w:tc>
          <w:tcPr>
            <w:tcW w:w="2472" w:type="pct"/>
            <w:vMerge/>
          </w:tcPr>
          <w:p w:rsidR="0094596B" w:rsidRPr="00F70C90" w:rsidRDefault="0094596B" w:rsidP="007A69F2">
            <w:pPr>
              <w:ind w:right="-108"/>
              <w:rPr>
                <w:rFonts w:ascii="Times New Roman" w:hAnsi="Times New Roman"/>
                <w:b/>
                <w:sz w:val="24"/>
                <w:szCs w:val="24"/>
              </w:rPr>
            </w:pPr>
          </w:p>
        </w:tc>
        <w:tc>
          <w:tcPr>
            <w:tcW w:w="1162" w:type="pct"/>
            <w:vMerge/>
          </w:tcPr>
          <w:p w:rsidR="0094596B" w:rsidRPr="00F70C90" w:rsidRDefault="0094596B" w:rsidP="007A69F2">
            <w:pPr>
              <w:rPr>
                <w:rFonts w:ascii="Times New Roman" w:hAnsi="Times New Roman"/>
                <w:b/>
                <w:sz w:val="24"/>
                <w:szCs w:val="24"/>
              </w:rPr>
            </w:pPr>
          </w:p>
        </w:tc>
        <w:tc>
          <w:tcPr>
            <w:tcW w:w="334" w:type="pct"/>
          </w:tcPr>
          <w:p w:rsidR="0094596B" w:rsidRPr="00F70C90" w:rsidRDefault="0094596B" w:rsidP="007A69F2">
            <w:pPr>
              <w:jc w:val="center"/>
              <w:rPr>
                <w:rFonts w:ascii="Times New Roman" w:hAnsi="Times New Roman"/>
                <w:b/>
                <w:sz w:val="24"/>
                <w:szCs w:val="24"/>
              </w:rPr>
            </w:pPr>
            <w:r w:rsidRPr="00F70C90">
              <w:rPr>
                <w:rFonts w:ascii="Times New Roman" w:hAnsi="Times New Roman"/>
                <w:b/>
                <w:sz w:val="24"/>
                <w:szCs w:val="24"/>
              </w:rPr>
              <w:t>1</w:t>
            </w:r>
          </w:p>
        </w:tc>
        <w:tc>
          <w:tcPr>
            <w:tcW w:w="334" w:type="pct"/>
          </w:tcPr>
          <w:p w:rsidR="0094596B" w:rsidRPr="00F70C90" w:rsidRDefault="0094596B" w:rsidP="007A69F2">
            <w:pPr>
              <w:jc w:val="center"/>
              <w:rPr>
                <w:rFonts w:ascii="Times New Roman" w:hAnsi="Times New Roman"/>
                <w:b/>
                <w:sz w:val="24"/>
                <w:szCs w:val="24"/>
              </w:rPr>
            </w:pPr>
            <w:r w:rsidRPr="00F70C90">
              <w:rPr>
                <w:rFonts w:ascii="Times New Roman" w:hAnsi="Times New Roman"/>
                <w:b/>
                <w:sz w:val="24"/>
                <w:szCs w:val="24"/>
              </w:rPr>
              <w:t>2</w:t>
            </w:r>
          </w:p>
        </w:tc>
        <w:tc>
          <w:tcPr>
            <w:tcW w:w="334" w:type="pct"/>
          </w:tcPr>
          <w:p w:rsidR="0094596B" w:rsidRPr="00F70C90" w:rsidRDefault="0094596B" w:rsidP="007A69F2">
            <w:pPr>
              <w:jc w:val="center"/>
              <w:rPr>
                <w:rFonts w:ascii="Times New Roman" w:hAnsi="Times New Roman"/>
                <w:b/>
                <w:sz w:val="24"/>
                <w:szCs w:val="24"/>
              </w:rPr>
            </w:pPr>
            <w:r w:rsidRPr="00F70C90">
              <w:rPr>
                <w:rFonts w:ascii="Times New Roman" w:hAnsi="Times New Roman"/>
                <w:b/>
                <w:sz w:val="24"/>
                <w:szCs w:val="24"/>
              </w:rPr>
              <w:t>3</w:t>
            </w:r>
          </w:p>
        </w:tc>
        <w:tc>
          <w:tcPr>
            <w:tcW w:w="365" w:type="pct"/>
          </w:tcPr>
          <w:p w:rsidR="0094596B" w:rsidRPr="00F70C90" w:rsidRDefault="0094596B" w:rsidP="007A69F2">
            <w:pPr>
              <w:jc w:val="center"/>
              <w:rPr>
                <w:rFonts w:ascii="Times New Roman" w:hAnsi="Times New Roman"/>
                <w:b/>
                <w:sz w:val="24"/>
                <w:szCs w:val="24"/>
              </w:rPr>
            </w:pPr>
            <w:r w:rsidRPr="00F70C90">
              <w:rPr>
                <w:rFonts w:ascii="Times New Roman" w:hAnsi="Times New Roman"/>
                <w:b/>
                <w:sz w:val="24"/>
                <w:szCs w:val="24"/>
              </w:rPr>
              <w:t>4</w:t>
            </w:r>
          </w:p>
        </w:tc>
      </w:tr>
      <w:tr w:rsidR="0094596B" w:rsidRPr="00F70C90" w:rsidTr="00F70C90">
        <w:trPr>
          <w:trHeight w:val="20"/>
          <w:jc w:val="center"/>
        </w:trPr>
        <w:tc>
          <w:tcPr>
            <w:tcW w:w="2472" w:type="pct"/>
            <w:vMerge w:val="restart"/>
          </w:tcPr>
          <w:p w:rsidR="0094596B" w:rsidRPr="00F70C90" w:rsidRDefault="0094596B" w:rsidP="007A69F2">
            <w:pPr>
              <w:ind w:right="-108"/>
              <w:rPr>
                <w:rFonts w:ascii="Times New Roman" w:hAnsi="Times New Roman"/>
                <w:sz w:val="24"/>
                <w:szCs w:val="24"/>
                <w:lang w:val="en-US"/>
              </w:rPr>
            </w:pPr>
            <w:r w:rsidRPr="00F70C90">
              <w:rPr>
                <w:rFonts w:ascii="Times New Roman" w:hAnsi="Times New Roman"/>
                <w:sz w:val="24"/>
                <w:szCs w:val="24"/>
                <w:lang w:val="en-US"/>
              </w:rPr>
              <w:t>Formative Assessment</w:t>
            </w:r>
          </w:p>
          <w:p w:rsidR="0094596B" w:rsidRPr="00F70C90" w:rsidRDefault="0094596B" w:rsidP="007A69F2">
            <w:pPr>
              <w:ind w:right="-108"/>
              <w:rPr>
                <w:rFonts w:ascii="Times New Roman" w:hAnsi="Times New Roman"/>
                <w:sz w:val="24"/>
                <w:szCs w:val="24"/>
              </w:rPr>
            </w:pPr>
          </w:p>
        </w:tc>
        <w:tc>
          <w:tcPr>
            <w:tcW w:w="1162" w:type="pct"/>
          </w:tcPr>
          <w:p w:rsidR="0094596B" w:rsidRPr="00F70C90" w:rsidRDefault="0094596B" w:rsidP="0094596B">
            <w:pPr>
              <w:rPr>
                <w:rFonts w:ascii="Times New Roman" w:hAnsi="Times New Roman"/>
                <w:sz w:val="24"/>
                <w:szCs w:val="24"/>
                <w:lang w:val="en-US"/>
              </w:rPr>
            </w:pPr>
            <w:r w:rsidRPr="00F70C90">
              <w:rPr>
                <w:rFonts w:ascii="Times New Roman" w:hAnsi="Times New Roman"/>
                <w:sz w:val="24"/>
                <w:szCs w:val="24"/>
                <w:lang w:val="en-SG"/>
              </w:rPr>
              <w:t xml:space="preserve">In-class / in-seminar observation </w:t>
            </w:r>
          </w:p>
        </w:tc>
        <w:tc>
          <w:tcPr>
            <w:tcW w:w="334" w:type="pct"/>
          </w:tcPr>
          <w:p w:rsidR="0094596B" w:rsidRPr="0064023D" w:rsidRDefault="0094596B" w:rsidP="007A69F2">
            <w:pPr>
              <w:jc w:val="center"/>
              <w:rPr>
                <w:rFonts w:ascii="Times New Roman" w:hAnsi="Times New Roman"/>
                <w:sz w:val="24"/>
                <w:szCs w:val="24"/>
                <w:lang w:val="en-US"/>
              </w:rPr>
            </w:pPr>
          </w:p>
        </w:tc>
        <w:tc>
          <w:tcPr>
            <w:tcW w:w="334" w:type="pct"/>
          </w:tcPr>
          <w:p w:rsidR="0094596B" w:rsidRPr="0064023D" w:rsidRDefault="0094596B" w:rsidP="007A69F2">
            <w:pPr>
              <w:jc w:val="center"/>
              <w:rPr>
                <w:rFonts w:ascii="Times New Roman" w:hAnsi="Times New Roman"/>
                <w:sz w:val="24"/>
                <w:szCs w:val="24"/>
                <w:lang w:val="en-US"/>
              </w:rPr>
            </w:pPr>
          </w:p>
        </w:tc>
        <w:tc>
          <w:tcPr>
            <w:tcW w:w="334" w:type="pct"/>
          </w:tcPr>
          <w:p w:rsidR="0094596B" w:rsidRPr="00F70C90" w:rsidRDefault="0094596B" w:rsidP="007A69F2">
            <w:pPr>
              <w:jc w:val="center"/>
              <w:rPr>
                <w:rFonts w:ascii="Times New Roman" w:hAnsi="Times New Roman"/>
                <w:sz w:val="24"/>
                <w:szCs w:val="24"/>
              </w:rPr>
            </w:pPr>
            <w:r w:rsidRPr="00F70C90">
              <w:rPr>
                <w:rFonts w:ascii="Times New Roman" w:hAnsi="Times New Roman"/>
                <w:sz w:val="24"/>
                <w:szCs w:val="24"/>
              </w:rPr>
              <w:t>*</w:t>
            </w:r>
          </w:p>
        </w:tc>
        <w:tc>
          <w:tcPr>
            <w:tcW w:w="365" w:type="pct"/>
          </w:tcPr>
          <w:p w:rsidR="0094596B" w:rsidRPr="00F70C90" w:rsidRDefault="0094596B" w:rsidP="007A69F2">
            <w:pPr>
              <w:jc w:val="center"/>
              <w:rPr>
                <w:rFonts w:ascii="Times New Roman" w:hAnsi="Times New Roman"/>
                <w:sz w:val="24"/>
                <w:szCs w:val="24"/>
              </w:rPr>
            </w:pPr>
            <w:r w:rsidRPr="00F70C90">
              <w:rPr>
                <w:rFonts w:ascii="Times New Roman" w:hAnsi="Times New Roman"/>
                <w:sz w:val="24"/>
                <w:szCs w:val="24"/>
              </w:rPr>
              <w:t>*</w:t>
            </w:r>
          </w:p>
        </w:tc>
      </w:tr>
      <w:tr w:rsidR="0094596B" w:rsidRPr="00F70C90" w:rsidTr="00F70C90">
        <w:trPr>
          <w:trHeight w:val="20"/>
          <w:jc w:val="center"/>
        </w:trPr>
        <w:tc>
          <w:tcPr>
            <w:tcW w:w="2472" w:type="pct"/>
            <w:vMerge/>
          </w:tcPr>
          <w:p w:rsidR="0094596B" w:rsidRPr="00F70C90" w:rsidRDefault="0094596B" w:rsidP="007A69F2">
            <w:pPr>
              <w:ind w:right="-108"/>
              <w:rPr>
                <w:rFonts w:ascii="Times New Roman" w:hAnsi="Times New Roman"/>
                <w:sz w:val="24"/>
                <w:szCs w:val="24"/>
              </w:rPr>
            </w:pPr>
          </w:p>
        </w:tc>
        <w:tc>
          <w:tcPr>
            <w:tcW w:w="1162" w:type="pct"/>
          </w:tcPr>
          <w:p w:rsidR="0094596B" w:rsidRPr="00F70C90" w:rsidRDefault="0094596B" w:rsidP="007A69F2">
            <w:pPr>
              <w:rPr>
                <w:rFonts w:ascii="Times New Roman" w:hAnsi="Times New Roman"/>
                <w:sz w:val="24"/>
                <w:szCs w:val="24"/>
                <w:lang w:val="en-US"/>
              </w:rPr>
            </w:pPr>
            <w:r w:rsidRPr="00F70C90">
              <w:rPr>
                <w:rFonts w:ascii="Times New Roman" w:hAnsi="Times New Roman"/>
                <w:sz w:val="24"/>
                <w:szCs w:val="24"/>
                <w:lang w:val="en-US"/>
              </w:rPr>
              <w:t>Intermediate written in-class test</w:t>
            </w:r>
          </w:p>
        </w:tc>
        <w:tc>
          <w:tcPr>
            <w:tcW w:w="334" w:type="pct"/>
          </w:tcPr>
          <w:p w:rsidR="0094596B" w:rsidRPr="00F70C90" w:rsidRDefault="0094596B" w:rsidP="007A69F2">
            <w:pPr>
              <w:jc w:val="center"/>
              <w:rPr>
                <w:rFonts w:ascii="Times New Roman" w:hAnsi="Times New Roman"/>
                <w:sz w:val="24"/>
                <w:szCs w:val="24"/>
                <w:lang w:val="en-US"/>
              </w:rPr>
            </w:pPr>
          </w:p>
        </w:tc>
        <w:tc>
          <w:tcPr>
            <w:tcW w:w="334" w:type="pct"/>
          </w:tcPr>
          <w:p w:rsidR="0094596B" w:rsidRPr="00F70C90" w:rsidRDefault="0094596B" w:rsidP="007A69F2">
            <w:pPr>
              <w:jc w:val="center"/>
              <w:rPr>
                <w:rFonts w:ascii="Times New Roman" w:hAnsi="Times New Roman"/>
                <w:sz w:val="24"/>
                <w:szCs w:val="24"/>
                <w:lang w:val="en-US"/>
              </w:rPr>
            </w:pPr>
          </w:p>
        </w:tc>
        <w:tc>
          <w:tcPr>
            <w:tcW w:w="334" w:type="pct"/>
          </w:tcPr>
          <w:p w:rsidR="0094596B" w:rsidRPr="00F70C90" w:rsidRDefault="0094596B" w:rsidP="007A69F2">
            <w:pPr>
              <w:jc w:val="center"/>
              <w:rPr>
                <w:rFonts w:ascii="Times New Roman" w:hAnsi="Times New Roman"/>
                <w:sz w:val="24"/>
                <w:szCs w:val="24"/>
              </w:rPr>
            </w:pPr>
            <w:r w:rsidRPr="00F70C90">
              <w:rPr>
                <w:rFonts w:ascii="Times New Roman" w:hAnsi="Times New Roman"/>
                <w:sz w:val="24"/>
                <w:szCs w:val="24"/>
              </w:rPr>
              <w:t>*</w:t>
            </w:r>
          </w:p>
        </w:tc>
        <w:tc>
          <w:tcPr>
            <w:tcW w:w="365" w:type="pct"/>
          </w:tcPr>
          <w:p w:rsidR="0094596B" w:rsidRPr="00F70C90" w:rsidRDefault="0094596B" w:rsidP="007A69F2">
            <w:pPr>
              <w:jc w:val="center"/>
              <w:rPr>
                <w:rFonts w:ascii="Times New Roman" w:hAnsi="Times New Roman"/>
                <w:sz w:val="24"/>
                <w:szCs w:val="24"/>
                <w:lang w:val="en-US"/>
              </w:rPr>
            </w:pPr>
          </w:p>
        </w:tc>
      </w:tr>
      <w:tr w:rsidR="0094596B" w:rsidRPr="00F70C90" w:rsidTr="00F70C90">
        <w:trPr>
          <w:trHeight w:val="20"/>
          <w:jc w:val="center"/>
        </w:trPr>
        <w:tc>
          <w:tcPr>
            <w:tcW w:w="2472" w:type="pct"/>
            <w:vMerge/>
          </w:tcPr>
          <w:p w:rsidR="0094596B" w:rsidRPr="00F70C90" w:rsidRDefault="0094596B" w:rsidP="007A69F2">
            <w:pPr>
              <w:ind w:right="-108"/>
              <w:rPr>
                <w:rFonts w:ascii="Times New Roman" w:hAnsi="Times New Roman"/>
                <w:sz w:val="24"/>
                <w:szCs w:val="24"/>
                <w:lang w:val="en-US"/>
              </w:rPr>
            </w:pPr>
          </w:p>
        </w:tc>
        <w:tc>
          <w:tcPr>
            <w:tcW w:w="1162" w:type="pct"/>
          </w:tcPr>
          <w:p w:rsidR="0094596B" w:rsidRPr="00F70C90" w:rsidRDefault="0094596B" w:rsidP="007A69F2">
            <w:pPr>
              <w:rPr>
                <w:rFonts w:ascii="Times New Roman" w:hAnsi="Times New Roman"/>
                <w:sz w:val="24"/>
                <w:szCs w:val="24"/>
                <w:lang w:val="en-US"/>
              </w:rPr>
            </w:pPr>
            <w:r w:rsidRPr="00F70C90">
              <w:rPr>
                <w:rFonts w:ascii="Times New Roman" w:hAnsi="Times New Roman"/>
                <w:sz w:val="24"/>
                <w:szCs w:val="24"/>
                <w:lang w:val="en-US"/>
              </w:rPr>
              <w:t xml:space="preserve">Written </w:t>
            </w:r>
            <w:r w:rsidR="00F4573F" w:rsidRPr="00F70C90">
              <w:rPr>
                <w:rFonts w:ascii="Times New Roman" w:hAnsi="Times New Roman"/>
                <w:sz w:val="24"/>
                <w:szCs w:val="24"/>
                <w:lang w:val="en-US"/>
              </w:rPr>
              <w:t>country</w:t>
            </w:r>
            <w:r w:rsidRPr="00F70C90">
              <w:rPr>
                <w:rFonts w:ascii="Times New Roman" w:hAnsi="Times New Roman"/>
                <w:sz w:val="24"/>
                <w:szCs w:val="24"/>
                <w:lang w:val="en-US"/>
              </w:rPr>
              <w:t xml:space="preserve"> analysis</w:t>
            </w:r>
          </w:p>
        </w:tc>
        <w:tc>
          <w:tcPr>
            <w:tcW w:w="334" w:type="pct"/>
          </w:tcPr>
          <w:p w:rsidR="0094596B" w:rsidRPr="00F70C90" w:rsidRDefault="0094596B" w:rsidP="007A69F2">
            <w:pPr>
              <w:jc w:val="center"/>
              <w:rPr>
                <w:rFonts w:ascii="Times New Roman" w:hAnsi="Times New Roman"/>
                <w:sz w:val="24"/>
                <w:szCs w:val="24"/>
              </w:rPr>
            </w:pPr>
          </w:p>
        </w:tc>
        <w:tc>
          <w:tcPr>
            <w:tcW w:w="334" w:type="pct"/>
          </w:tcPr>
          <w:p w:rsidR="0094596B" w:rsidRPr="00F70C90" w:rsidRDefault="0094596B" w:rsidP="007A69F2">
            <w:pPr>
              <w:jc w:val="center"/>
              <w:rPr>
                <w:rFonts w:ascii="Times New Roman" w:hAnsi="Times New Roman"/>
                <w:sz w:val="24"/>
                <w:szCs w:val="24"/>
              </w:rPr>
            </w:pPr>
          </w:p>
        </w:tc>
        <w:tc>
          <w:tcPr>
            <w:tcW w:w="334" w:type="pct"/>
          </w:tcPr>
          <w:p w:rsidR="0094596B" w:rsidRPr="00F70C90" w:rsidRDefault="0094596B" w:rsidP="007A69F2">
            <w:pPr>
              <w:jc w:val="center"/>
              <w:rPr>
                <w:rFonts w:ascii="Times New Roman" w:hAnsi="Times New Roman"/>
                <w:sz w:val="24"/>
                <w:szCs w:val="24"/>
              </w:rPr>
            </w:pPr>
            <w:r w:rsidRPr="00F70C90">
              <w:rPr>
                <w:rFonts w:ascii="Times New Roman" w:hAnsi="Times New Roman"/>
                <w:sz w:val="24"/>
                <w:szCs w:val="24"/>
              </w:rPr>
              <w:t>*</w:t>
            </w:r>
          </w:p>
        </w:tc>
        <w:tc>
          <w:tcPr>
            <w:tcW w:w="365" w:type="pct"/>
          </w:tcPr>
          <w:p w:rsidR="0094596B" w:rsidRPr="00F70C90" w:rsidRDefault="0094596B" w:rsidP="007A69F2">
            <w:pPr>
              <w:jc w:val="center"/>
              <w:rPr>
                <w:rFonts w:ascii="Times New Roman" w:hAnsi="Times New Roman"/>
                <w:sz w:val="24"/>
                <w:szCs w:val="24"/>
              </w:rPr>
            </w:pPr>
            <w:r w:rsidRPr="00F70C90">
              <w:rPr>
                <w:rFonts w:ascii="Times New Roman" w:hAnsi="Times New Roman"/>
                <w:sz w:val="24"/>
                <w:szCs w:val="24"/>
              </w:rPr>
              <w:t>*</w:t>
            </w:r>
          </w:p>
        </w:tc>
      </w:tr>
      <w:tr w:rsidR="0094596B" w:rsidRPr="00F70C90" w:rsidTr="00F70C90">
        <w:trPr>
          <w:trHeight w:val="20"/>
          <w:jc w:val="center"/>
        </w:trPr>
        <w:tc>
          <w:tcPr>
            <w:tcW w:w="2472" w:type="pct"/>
          </w:tcPr>
          <w:p w:rsidR="0094596B" w:rsidRPr="00F70C90" w:rsidRDefault="0094596B" w:rsidP="007A69F2">
            <w:pPr>
              <w:ind w:right="-108"/>
              <w:rPr>
                <w:rFonts w:ascii="Times New Roman" w:hAnsi="Times New Roman"/>
                <w:sz w:val="24"/>
                <w:szCs w:val="24"/>
                <w:lang w:val="en-US"/>
              </w:rPr>
            </w:pPr>
            <w:r w:rsidRPr="00F70C90">
              <w:rPr>
                <w:rFonts w:ascii="Times New Roman" w:hAnsi="Times New Roman"/>
                <w:sz w:val="24"/>
                <w:szCs w:val="24"/>
                <w:lang w:val="en-US"/>
              </w:rPr>
              <w:lastRenderedPageBreak/>
              <w:t>Summative Assessment</w:t>
            </w:r>
          </w:p>
        </w:tc>
        <w:tc>
          <w:tcPr>
            <w:tcW w:w="1162" w:type="pct"/>
          </w:tcPr>
          <w:p w:rsidR="0094596B" w:rsidRPr="00F70C90" w:rsidRDefault="0094596B" w:rsidP="007A69F2">
            <w:pPr>
              <w:rPr>
                <w:rFonts w:ascii="Times New Roman" w:hAnsi="Times New Roman"/>
                <w:sz w:val="24"/>
                <w:szCs w:val="24"/>
                <w:lang w:val="en-US"/>
              </w:rPr>
            </w:pPr>
            <w:r w:rsidRPr="00F70C90">
              <w:rPr>
                <w:rFonts w:ascii="Times New Roman" w:hAnsi="Times New Roman"/>
                <w:sz w:val="24"/>
                <w:szCs w:val="24"/>
                <w:lang w:val="en-US"/>
              </w:rPr>
              <w:t xml:space="preserve">Exam </w:t>
            </w:r>
          </w:p>
        </w:tc>
        <w:tc>
          <w:tcPr>
            <w:tcW w:w="334" w:type="pct"/>
          </w:tcPr>
          <w:p w:rsidR="0094596B" w:rsidRPr="00F70C90" w:rsidRDefault="0094596B" w:rsidP="007A69F2">
            <w:pPr>
              <w:jc w:val="center"/>
              <w:rPr>
                <w:rFonts w:ascii="Times New Roman" w:hAnsi="Times New Roman"/>
                <w:sz w:val="24"/>
                <w:szCs w:val="24"/>
                <w:lang w:val="en-US"/>
              </w:rPr>
            </w:pPr>
          </w:p>
        </w:tc>
        <w:tc>
          <w:tcPr>
            <w:tcW w:w="334" w:type="pct"/>
          </w:tcPr>
          <w:p w:rsidR="0094596B" w:rsidRPr="00F70C90" w:rsidRDefault="0094596B" w:rsidP="007A69F2">
            <w:pPr>
              <w:jc w:val="center"/>
              <w:rPr>
                <w:rFonts w:ascii="Times New Roman" w:hAnsi="Times New Roman"/>
                <w:sz w:val="24"/>
                <w:szCs w:val="24"/>
                <w:lang w:val="en-US"/>
              </w:rPr>
            </w:pPr>
          </w:p>
        </w:tc>
        <w:tc>
          <w:tcPr>
            <w:tcW w:w="334" w:type="pct"/>
          </w:tcPr>
          <w:p w:rsidR="0094596B" w:rsidRPr="00F70C90" w:rsidRDefault="0094596B" w:rsidP="007A69F2">
            <w:pPr>
              <w:jc w:val="center"/>
              <w:rPr>
                <w:rFonts w:ascii="Times New Roman" w:hAnsi="Times New Roman"/>
                <w:sz w:val="24"/>
                <w:szCs w:val="24"/>
                <w:lang w:val="en-US"/>
              </w:rPr>
            </w:pPr>
          </w:p>
        </w:tc>
        <w:tc>
          <w:tcPr>
            <w:tcW w:w="365" w:type="pct"/>
          </w:tcPr>
          <w:p w:rsidR="0094596B" w:rsidRPr="00F70C90" w:rsidRDefault="0094596B" w:rsidP="007A69F2">
            <w:pPr>
              <w:jc w:val="center"/>
              <w:rPr>
                <w:rFonts w:ascii="Times New Roman" w:hAnsi="Times New Roman"/>
                <w:sz w:val="24"/>
                <w:szCs w:val="24"/>
              </w:rPr>
            </w:pPr>
            <w:r w:rsidRPr="00F70C90">
              <w:rPr>
                <w:rFonts w:ascii="Times New Roman" w:hAnsi="Times New Roman"/>
                <w:sz w:val="24"/>
                <w:szCs w:val="24"/>
              </w:rPr>
              <w:t>*</w:t>
            </w:r>
          </w:p>
        </w:tc>
      </w:tr>
    </w:tbl>
    <w:p w:rsidR="0094596B" w:rsidRPr="00F70C90" w:rsidRDefault="0094596B" w:rsidP="0094596B">
      <w:pPr>
        <w:spacing w:after="0" w:line="240" w:lineRule="auto"/>
        <w:jc w:val="both"/>
        <w:rPr>
          <w:rFonts w:ascii="Times New Roman" w:hAnsi="Times New Roman"/>
          <w:sz w:val="24"/>
          <w:szCs w:val="24"/>
        </w:rPr>
      </w:pPr>
    </w:p>
    <w:p w:rsidR="0094596B" w:rsidRPr="00F70C90" w:rsidRDefault="0094596B" w:rsidP="0094596B">
      <w:pPr>
        <w:spacing w:after="0" w:line="240" w:lineRule="auto"/>
        <w:jc w:val="both"/>
        <w:rPr>
          <w:rFonts w:ascii="Times New Roman" w:hAnsi="Times New Roman"/>
          <w:b/>
          <w:sz w:val="24"/>
          <w:szCs w:val="24"/>
        </w:rPr>
      </w:pPr>
      <w:r w:rsidRPr="00F70C90">
        <w:rPr>
          <w:rFonts w:ascii="Times New Roman" w:hAnsi="Times New Roman"/>
          <w:b/>
          <w:sz w:val="24"/>
          <w:szCs w:val="24"/>
          <w:lang w:val="en-US"/>
        </w:rPr>
        <w:t>Assessment</w:t>
      </w:r>
      <w:r w:rsidRPr="00F70C90">
        <w:rPr>
          <w:rFonts w:ascii="Times New Roman" w:hAnsi="Times New Roman"/>
          <w:b/>
          <w:sz w:val="24"/>
          <w:szCs w:val="24"/>
        </w:rPr>
        <w:t xml:space="preserve"> </w:t>
      </w:r>
      <w:r w:rsidRPr="00F70C90">
        <w:rPr>
          <w:rFonts w:ascii="Times New Roman" w:hAnsi="Times New Roman"/>
          <w:b/>
          <w:sz w:val="24"/>
          <w:szCs w:val="24"/>
          <w:lang w:val="en-US"/>
        </w:rPr>
        <w:t>Criteria</w:t>
      </w:r>
    </w:p>
    <w:p w:rsidR="0094596B" w:rsidRPr="00F70C90" w:rsidRDefault="0094596B" w:rsidP="0094596B">
      <w:pPr>
        <w:spacing w:after="0" w:line="240" w:lineRule="auto"/>
        <w:jc w:val="both"/>
        <w:rPr>
          <w:rFonts w:ascii="Times New Roman" w:hAnsi="Times New Roman"/>
          <w:b/>
          <w:sz w:val="24"/>
          <w:szCs w:val="24"/>
        </w:rPr>
      </w:pPr>
    </w:p>
    <w:p w:rsidR="0094596B" w:rsidRPr="00F70C90" w:rsidRDefault="0094596B" w:rsidP="0094596B">
      <w:pPr>
        <w:spacing w:after="0" w:line="240" w:lineRule="auto"/>
        <w:jc w:val="both"/>
        <w:rPr>
          <w:rFonts w:ascii="Times New Roman" w:hAnsi="Times New Roman"/>
          <w:b/>
          <w:sz w:val="24"/>
          <w:szCs w:val="24"/>
          <w:lang w:val="en-US"/>
        </w:rPr>
      </w:pPr>
      <w:r w:rsidRPr="00F70C90">
        <w:rPr>
          <w:rFonts w:ascii="Times New Roman" w:hAnsi="Times New Roman"/>
          <w:b/>
          <w:sz w:val="24"/>
          <w:szCs w:val="24"/>
          <w:lang w:val="en-US"/>
        </w:rPr>
        <w:t>In-class / in-seminar observation</w:t>
      </w:r>
      <w:r w:rsidR="003A757E" w:rsidRPr="00F70C90">
        <w:rPr>
          <w:rFonts w:ascii="Times New Roman" w:hAnsi="Times New Roman"/>
          <w:b/>
          <w:sz w:val="24"/>
          <w:szCs w:val="24"/>
          <w:lang w:val="en-US"/>
        </w:rPr>
        <w:t xml:space="preserve"> and Cross-Cultural Event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4"/>
        <w:gridCol w:w="11566"/>
      </w:tblGrid>
      <w:tr w:rsidR="0094596B" w:rsidRPr="00F70C90" w:rsidTr="00F70C90">
        <w:trPr>
          <w:trHeight w:val="302"/>
        </w:trPr>
        <w:tc>
          <w:tcPr>
            <w:tcW w:w="1028" w:type="pct"/>
            <w:shd w:val="clear" w:color="auto" w:fill="DAEEF3"/>
          </w:tcPr>
          <w:p w:rsidR="0094596B" w:rsidRPr="00F70C90" w:rsidRDefault="0094596B" w:rsidP="007A69F2">
            <w:pPr>
              <w:spacing w:after="0" w:line="240" w:lineRule="auto"/>
              <w:jc w:val="center"/>
              <w:rPr>
                <w:rFonts w:ascii="Times New Roman" w:hAnsi="Times New Roman"/>
                <w:b/>
                <w:sz w:val="24"/>
                <w:szCs w:val="24"/>
                <w:lang w:val="en-US"/>
              </w:rPr>
            </w:pPr>
            <w:r w:rsidRPr="00F70C90">
              <w:rPr>
                <w:rFonts w:ascii="Times New Roman" w:hAnsi="Times New Roman"/>
                <w:b/>
                <w:sz w:val="24"/>
                <w:szCs w:val="24"/>
                <w:lang w:val="en-US"/>
              </w:rPr>
              <w:t>Grades</w:t>
            </w:r>
          </w:p>
        </w:tc>
        <w:tc>
          <w:tcPr>
            <w:tcW w:w="3972" w:type="pct"/>
            <w:shd w:val="clear" w:color="auto" w:fill="DAEEF3"/>
          </w:tcPr>
          <w:p w:rsidR="0094596B" w:rsidRPr="00F70C90" w:rsidRDefault="0094596B" w:rsidP="007A69F2">
            <w:pPr>
              <w:spacing w:after="0" w:line="240" w:lineRule="auto"/>
              <w:jc w:val="center"/>
              <w:rPr>
                <w:rFonts w:ascii="Times New Roman" w:hAnsi="Times New Roman"/>
                <w:b/>
                <w:sz w:val="24"/>
                <w:szCs w:val="24"/>
                <w:lang w:val="en-US"/>
              </w:rPr>
            </w:pPr>
            <w:r w:rsidRPr="00F70C90">
              <w:rPr>
                <w:rFonts w:ascii="Times New Roman" w:hAnsi="Times New Roman"/>
                <w:b/>
                <w:sz w:val="24"/>
                <w:szCs w:val="24"/>
                <w:lang w:val="en-US"/>
              </w:rPr>
              <w:t>Assessment Criteria</w:t>
            </w:r>
          </w:p>
        </w:tc>
      </w:tr>
      <w:tr w:rsidR="0094596B" w:rsidRPr="00ED27B7" w:rsidTr="00F70C90">
        <w:trPr>
          <w:trHeight w:val="45"/>
        </w:trPr>
        <w:tc>
          <w:tcPr>
            <w:tcW w:w="1028" w:type="pct"/>
          </w:tcPr>
          <w:p w:rsidR="0094596B" w:rsidRPr="00F70C90" w:rsidRDefault="0094596B" w:rsidP="007A69F2">
            <w:pPr>
              <w:spacing w:after="0" w:line="240" w:lineRule="auto"/>
              <w:rPr>
                <w:rFonts w:ascii="Times New Roman" w:hAnsi="Times New Roman"/>
                <w:sz w:val="24"/>
                <w:szCs w:val="24"/>
              </w:rPr>
            </w:pPr>
            <w:r w:rsidRPr="00F70C90">
              <w:rPr>
                <w:rFonts w:ascii="Times New Roman" w:hAnsi="Times New Roman"/>
                <w:sz w:val="24"/>
                <w:szCs w:val="24"/>
              </w:rPr>
              <w:t>«</w:t>
            </w:r>
            <w:r w:rsidRPr="00F70C90">
              <w:rPr>
                <w:rFonts w:ascii="Times New Roman" w:hAnsi="Times New Roman"/>
                <w:sz w:val="24"/>
                <w:szCs w:val="24"/>
                <w:lang w:val="en-US"/>
              </w:rPr>
              <w:t>Excellent</w:t>
            </w:r>
            <w:r w:rsidRPr="00F70C90">
              <w:rPr>
                <w:rFonts w:ascii="Times New Roman" w:hAnsi="Times New Roman"/>
                <w:sz w:val="24"/>
                <w:szCs w:val="24"/>
              </w:rPr>
              <w:t>»</w:t>
            </w:r>
            <w:r w:rsidRPr="00F70C90">
              <w:rPr>
                <w:rFonts w:ascii="Times New Roman" w:hAnsi="Times New Roman"/>
                <w:sz w:val="24"/>
                <w:szCs w:val="24"/>
                <w:lang w:val="en-US"/>
              </w:rPr>
              <w:t xml:space="preserve"> (8-10)</w:t>
            </w:r>
          </w:p>
        </w:tc>
        <w:tc>
          <w:tcPr>
            <w:tcW w:w="3972" w:type="pct"/>
          </w:tcPr>
          <w:p w:rsidR="0094596B" w:rsidRPr="00F70C90" w:rsidRDefault="0094596B" w:rsidP="007A69F2">
            <w:pPr>
              <w:spacing w:after="0" w:line="240" w:lineRule="auto"/>
              <w:jc w:val="both"/>
              <w:rPr>
                <w:rFonts w:ascii="Times New Roman" w:hAnsi="Times New Roman"/>
                <w:sz w:val="24"/>
                <w:szCs w:val="24"/>
                <w:lang w:val="en-US"/>
              </w:rPr>
            </w:pPr>
            <w:r w:rsidRPr="00F70C90">
              <w:rPr>
                <w:rFonts w:ascii="Times New Roman" w:hAnsi="Times New Roman"/>
                <w:sz w:val="24"/>
                <w:szCs w:val="24"/>
                <w:lang w:val="en-US"/>
              </w:rPr>
              <w:t>A critical analysis which demonstrates original thinking and shows strong evidence of preparatory research and broad background knowledge. </w:t>
            </w:r>
          </w:p>
        </w:tc>
      </w:tr>
      <w:tr w:rsidR="0094596B" w:rsidRPr="00F70C90" w:rsidTr="00F70C90">
        <w:trPr>
          <w:trHeight w:val="45"/>
        </w:trPr>
        <w:tc>
          <w:tcPr>
            <w:tcW w:w="1028" w:type="pct"/>
          </w:tcPr>
          <w:p w:rsidR="0094596B" w:rsidRPr="00F70C90" w:rsidRDefault="0094596B" w:rsidP="007A69F2">
            <w:pPr>
              <w:spacing w:after="0" w:line="240" w:lineRule="auto"/>
              <w:rPr>
                <w:rFonts w:ascii="Times New Roman" w:hAnsi="Times New Roman"/>
                <w:sz w:val="24"/>
                <w:szCs w:val="24"/>
              </w:rPr>
            </w:pPr>
            <w:r w:rsidRPr="00F70C90">
              <w:rPr>
                <w:rFonts w:ascii="Times New Roman" w:hAnsi="Times New Roman"/>
                <w:sz w:val="24"/>
                <w:szCs w:val="24"/>
              </w:rPr>
              <w:t>«</w:t>
            </w:r>
            <w:r w:rsidRPr="00F70C90">
              <w:rPr>
                <w:rFonts w:ascii="Times New Roman" w:hAnsi="Times New Roman"/>
                <w:sz w:val="24"/>
                <w:szCs w:val="24"/>
                <w:lang w:val="en-US"/>
              </w:rPr>
              <w:t>Good</w:t>
            </w:r>
            <w:r w:rsidRPr="00F70C90">
              <w:rPr>
                <w:rFonts w:ascii="Times New Roman" w:hAnsi="Times New Roman"/>
                <w:sz w:val="24"/>
                <w:szCs w:val="24"/>
              </w:rPr>
              <w:t>»</w:t>
            </w:r>
            <w:r w:rsidRPr="00F70C90">
              <w:rPr>
                <w:rFonts w:ascii="Times New Roman" w:hAnsi="Times New Roman"/>
                <w:sz w:val="24"/>
                <w:szCs w:val="24"/>
                <w:lang w:val="en-US"/>
              </w:rPr>
              <w:t xml:space="preserve"> (6-7)</w:t>
            </w:r>
          </w:p>
        </w:tc>
        <w:tc>
          <w:tcPr>
            <w:tcW w:w="3972" w:type="pct"/>
          </w:tcPr>
          <w:p w:rsidR="0094596B" w:rsidRPr="00F70C90" w:rsidRDefault="0094596B" w:rsidP="007A69F2">
            <w:pPr>
              <w:spacing w:after="0" w:line="240" w:lineRule="auto"/>
              <w:jc w:val="both"/>
              <w:rPr>
                <w:rFonts w:ascii="Times New Roman" w:hAnsi="Times New Roman"/>
                <w:sz w:val="24"/>
                <w:szCs w:val="24"/>
                <w:lang w:val="en-US"/>
              </w:rPr>
            </w:pPr>
            <w:r w:rsidRPr="00F70C90">
              <w:rPr>
                <w:rFonts w:ascii="Times New Roman" w:hAnsi="Times New Roman"/>
                <w:sz w:val="24"/>
                <w:szCs w:val="24"/>
                <w:lang w:val="en-US"/>
              </w:rPr>
              <w:t xml:space="preserve">Shows strong evidence of preparatory research and broad background knowledge. Excellent oral expression. </w:t>
            </w:r>
          </w:p>
        </w:tc>
      </w:tr>
      <w:tr w:rsidR="0094596B" w:rsidRPr="00ED27B7" w:rsidTr="00F70C90">
        <w:trPr>
          <w:trHeight w:val="45"/>
        </w:trPr>
        <w:tc>
          <w:tcPr>
            <w:tcW w:w="1028" w:type="pct"/>
            <w:tcMar>
              <w:top w:w="57" w:type="dxa"/>
              <w:left w:w="57" w:type="dxa"/>
              <w:bottom w:w="57" w:type="dxa"/>
              <w:right w:w="57" w:type="dxa"/>
            </w:tcMar>
          </w:tcPr>
          <w:p w:rsidR="0094596B" w:rsidRPr="00F70C90" w:rsidRDefault="0094596B" w:rsidP="007A69F2">
            <w:pPr>
              <w:spacing w:after="0" w:line="240" w:lineRule="auto"/>
              <w:rPr>
                <w:rFonts w:ascii="Times New Roman" w:hAnsi="Times New Roman"/>
                <w:color w:val="000000"/>
                <w:sz w:val="24"/>
                <w:szCs w:val="24"/>
                <w:shd w:val="clear" w:color="auto" w:fill="FFFFFF"/>
              </w:rPr>
            </w:pPr>
            <w:r w:rsidRPr="00F70C90">
              <w:rPr>
                <w:rFonts w:ascii="Times New Roman" w:hAnsi="Times New Roman"/>
                <w:color w:val="000000"/>
                <w:sz w:val="24"/>
                <w:szCs w:val="24"/>
                <w:shd w:val="clear" w:color="auto" w:fill="FFFFFF"/>
              </w:rPr>
              <w:t>«Satisfactory»</w:t>
            </w:r>
            <w:r w:rsidRPr="00F70C90">
              <w:rPr>
                <w:rFonts w:ascii="Times New Roman" w:hAnsi="Times New Roman"/>
                <w:color w:val="000000"/>
                <w:sz w:val="24"/>
                <w:szCs w:val="24"/>
                <w:shd w:val="clear" w:color="auto" w:fill="FFFFFF"/>
                <w:lang w:val="en-US"/>
              </w:rPr>
              <w:t xml:space="preserve"> </w:t>
            </w:r>
            <w:r w:rsidRPr="00F70C90">
              <w:rPr>
                <w:rFonts w:ascii="Times New Roman" w:hAnsi="Times New Roman"/>
                <w:sz w:val="24"/>
                <w:szCs w:val="24"/>
                <w:lang w:val="en-US"/>
              </w:rPr>
              <w:t>(4-5)</w:t>
            </w:r>
          </w:p>
          <w:p w:rsidR="0094596B" w:rsidRPr="00F70C90" w:rsidRDefault="0094596B" w:rsidP="007A69F2">
            <w:pPr>
              <w:spacing w:after="0" w:line="240" w:lineRule="auto"/>
              <w:rPr>
                <w:rFonts w:ascii="Times New Roman" w:hAnsi="Times New Roman"/>
                <w:sz w:val="24"/>
                <w:szCs w:val="24"/>
                <w:lang w:val="en-US"/>
              </w:rPr>
            </w:pPr>
          </w:p>
        </w:tc>
        <w:tc>
          <w:tcPr>
            <w:tcW w:w="3972" w:type="pct"/>
          </w:tcPr>
          <w:p w:rsidR="0094596B" w:rsidRPr="00F70C90" w:rsidRDefault="0094596B" w:rsidP="007A69F2">
            <w:pPr>
              <w:spacing w:after="0" w:line="240" w:lineRule="auto"/>
              <w:jc w:val="both"/>
              <w:rPr>
                <w:rFonts w:ascii="Times New Roman" w:hAnsi="Times New Roman"/>
                <w:sz w:val="24"/>
                <w:szCs w:val="24"/>
                <w:lang w:val="en-US"/>
              </w:rPr>
            </w:pPr>
            <w:r w:rsidRPr="00F70C90">
              <w:rPr>
                <w:rFonts w:ascii="Times New Roman" w:hAnsi="Times New Roman"/>
                <w:sz w:val="24"/>
                <w:szCs w:val="24"/>
                <w:lang w:val="en-US"/>
              </w:rPr>
              <w:t>Satisfactory overall, showing a fair knowledge of the topic, a reasonable standard of expression. Some hesitation in answering follow-up questions and/or gives incomplete or partly irrelevant answers.</w:t>
            </w:r>
          </w:p>
        </w:tc>
      </w:tr>
      <w:tr w:rsidR="0094596B" w:rsidRPr="00F70C90" w:rsidTr="00F70C90">
        <w:trPr>
          <w:trHeight w:val="45"/>
        </w:trPr>
        <w:tc>
          <w:tcPr>
            <w:tcW w:w="1028" w:type="pct"/>
            <w:tcMar>
              <w:top w:w="57" w:type="dxa"/>
              <w:left w:w="57" w:type="dxa"/>
              <w:bottom w:w="57" w:type="dxa"/>
              <w:right w:w="57" w:type="dxa"/>
            </w:tcMar>
          </w:tcPr>
          <w:p w:rsidR="0094596B" w:rsidRPr="00F70C90" w:rsidRDefault="0094596B" w:rsidP="007A69F2">
            <w:pPr>
              <w:spacing w:after="0" w:line="240" w:lineRule="auto"/>
              <w:rPr>
                <w:rFonts w:ascii="Times New Roman" w:hAnsi="Times New Roman"/>
                <w:color w:val="000000"/>
                <w:sz w:val="24"/>
                <w:szCs w:val="24"/>
                <w:shd w:val="clear" w:color="auto" w:fill="FFFFFF"/>
              </w:rPr>
            </w:pPr>
            <w:r w:rsidRPr="00F70C90">
              <w:rPr>
                <w:rFonts w:ascii="Times New Roman" w:hAnsi="Times New Roman"/>
                <w:color w:val="000000"/>
                <w:sz w:val="24"/>
                <w:szCs w:val="24"/>
                <w:shd w:val="clear" w:color="auto" w:fill="FFFFFF"/>
              </w:rPr>
              <w:t>«</w:t>
            </w:r>
            <w:r w:rsidRPr="00F70C90">
              <w:rPr>
                <w:rFonts w:ascii="Times New Roman" w:hAnsi="Times New Roman"/>
                <w:color w:val="000000"/>
                <w:sz w:val="24"/>
                <w:szCs w:val="24"/>
                <w:shd w:val="clear" w:color="auto" w:fill="FFFFFF"/>
                <w:lang w:val="en-US"/>
              </w:rPr>
              <w:t>Fail</w:t>
            </w:r>
            <w:r w:rsidRPr="00F70C90">
              <w:rPr>
                <w:rFonts w:ascii="Times New Roman" w:hAnsi="Times New Roman"/>
                <w:color w:val="000000"/>
                <w:sz w:val="24"/>
                <w:szCs w:val="24"/>
                <w:shd w:val="clear" w:color="auto" w:fill="FFFFFF"/>
              </w:rPr>
              <w:t>»</w:t>
            </w:r>
            <w:r w:rsidRPr="00F70C90">
              <w:rPr>
                <w:rFonts w:ascii="Times New Roman" w:hAnsi="Times New Roman"/>
                <w:color w:val="000000"/>
                <w:sz w:val="24"/>
                <w:szCs w:val="24"/>
                <w:shd w:val="clear" w:color="auto" w:fill="FFFFFF"/>
                <w:lang w:val="en-US"/>
              </w:rPr>
              <w:t xml:space="preserve"> (0-2)</w:t>
            </w:r>
          </w:p>
        </w:tc>
        <w:tc>
          <w:tcPr>
            <w:tcW w:w="3972" w:type="pct"/>
          </w:tcPr>
          <w:p w:rsidR="0094596B" w:rsidRPr="00F70C90" w:rsidRDefault="0094596B" w:rsidP="007A69F2">
            <w:pPr>
              <w:spacing w:after="0" w:line="240" w:lineRule="auto"/>
              <w:jc w:val="both"/>
              <w:rPr>
                <w:rFonts w:ascii="Times New Roman" w:hAnsi="Times New Roman"/>
                <w:sz w:val="24"/>
                <w:szCs w:val="24"/>
                <w:lang w:val="en-US"/>
              </w:rPr>
            </w:pPr>
            <w:r w:rsidRPr="00F70C90">
              <w:rPr>
                <w:rFonts w:ascii="Times New Roman" w:hAnsi="Times New Roman"/>
                <w:sz w:val="24"/>
                <w:szCs w:val="24"/>
                <w:lang w:val="en-US"/>
              </w:rPr>
              <w:t xml:space="preserve">Limited evidence of relevant knowledge and an attempt to address the topic.  Unable to offer relevant information or opinion in </w:t>
            </w:r>
            <w:r w:rsidR="0065679D" w:rsidRPr="00F70C90">
              <w:rPr>
                <w:rFonts w:ascii="Times New Roman" w:hAnsi="Times New Roman"/>
                <w:sz w:val="24"/>
                <w:szCs w:val="24"/>
                <w:lang w:val="en-US"/>
              </w:rPr>
              <w:t>discussion</w:t>
            </w:r>
            <w:r w:rsidRPr="00F70C90">
              <w:rPr>
                <w:rFonts w:ascii="Times New Roman" w:hAnsi="Times New Roman"/>
                <w:sz w:val="24"/>
                <w:szCs w:val="24"/>
                <w:lang w:val="en-US"/>
              </w:rPr>
              <w:t xml:space="preserve">. </w:t>
            </w:r>
          </w:p>
        </w:tc>
      </w:tr>
    </w:tbl>
    <w:p w:rsidR="0094596B" w:rsidRPr="00F70C90" w:rsidRDefault="0094596B" w:rsidP="0094596B">
      <w:pPr>
        <w:spacing w:after="0" w:line="240" w:lineRule="auto"/>
        <w:jc w:val="both"/>
        <w:rPr>
          <w:rFonts w:ascii="Times New Roman" w:hAnsi="Times New Roman"/>
          <w:b/>
          <w:sz w:val="24"/>
          <w:szCs w:val="24"/>
          <w:lang w:val="en-US"/>
        </w:rPr>
      </w:pPr>
      <w:r w:rsidRPr="00F70C90">
        <w:rPr>
          <w:rFonts w:ascii="Times New Roman" w:hAnsi="Times New Roman"/>
          <w:b/>
          <w:sz w:val="24"/>
          <w:szCs w:val="24"/>
          <w:lang w:val="en-US"/>
        </w:rPr>
        <w:t xml:space="preserve">Intermediate written in-class test, </w:t>
      </w:r>
      <w:r w:rsidR="00C87D25" w:rsidRPr="00F70C90">
        <w:rPr>
          <w:rFonts w:ascii="Times New Roman" w:hAnsi="Times New Roman"/>
          <w:b/>
          <w:sz w:val="24"/>
          <w:szCs w:val="24"/>
          <w:lang w:val="en-US"/>
        </w:rPr>
        <w:t xml:space="preserve">Written case study analysis, </w:t>
      </w:r>
      <w:r w:rsidRPr="00F70C90">
        <w:rPr>
          <w:rFonts w:ascii="Times New Roman" w:hAnsi="Times New Roman"/>
          <w:b/>
          <w:sz w:val="24"/>
          <w:szCs w:val="24"/>
          <w:lang w:val="en-US"/>
        </w:rPr>
        <w:t>Exam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4"/>
        <w:gridCol w:w="11566"/>
      </w:tblGrid>
      <w:tr w:rsidR="0094596B" w:rsidRPr="00F70C90" w:rsidTr="00F70C90">
        <w:trPr>
          <w:trHeight w:val="20"/>
        </w:trPr>
        <w:tc>
          <w:tcPr>
            <w:tcW w:w="1028" w:type="pct"/>
            <w:shd w:val="clear" w:color="auto" w:fill="DAEEF3"/>
          </w:tcPr>
          <w:p w:rsidR="0094596B" w:rsidRPr="00F70C90" w:rsidRDefault="0094596B" w:rsidP="007A69F2">
            <w:pPr>
              <w:spacing w:after="0" w:line="240" w:lineRule="auto"/>
              <w:jc w:val="center"/>
              <w:rPr>
                <w:rFonts w:ascii="Times New Roman" w:hAnsi="Times New Roman"/>
                <w:b/>
                <w:sz w:val="24"/>
                <w:szCs w:val="24"/>
                <w:lang w:val="en-US"/>
              </w:rPr>
            </w:pPr>
            <w:r w:rsidRPr="00F70C90">
              <w:rPr>
                <w:rFonts w:ascii="Times New Roman" w:hAnsi="Times New Roman"/>
                <w:b/>
                <w:sz w:val="24"/>
                <w:szCs w:val="24"/>
                <w:lang w:val="en-US"/>
              </w:rPr>
              <w:t>Grades</w:t>
            </w:r>
          </w:p>
        </w:tc>
        <w:tc>
          <w:tcPr>
            <w:tcW w:w="3972" w:type="pct"/>
            <w:shd w:val="clear" w:color="auto" w:fill="DAEEF3"/>
          </w:tcPr>
          <w:p w:rsidR="0094596B" w:rsidRPr="00F70C90" w:rsidRDefault="0094596B" w:rsidP="007A69F2">
            <w:pPr>
              <w:spacing w:after="0" w:line="240" w:lineRule="auto"/>
              <w:jc w:val="center"/>
              <w:rPr>
                <w:rFonts w:ascii="Times New Roman" w:hAnsi="Times New Roman"/>
                <w:b/>
                <w:sz w:val="24"/>
                <w:szCs w:val="24"/>
                <w:lang w:val="en-US"/>
              </w:rPr>
            </w:pPr>
            <w:r w:rsidRPr="00F70C90">
              <w:rPr>
                <w:rFonts w:ascii="Times New Roman" w:hAnsi="Times New Roman"/>
                <w:b/>
                <w:sz w:val="24"/>
                <w:szCs w:val="24"/>
                <w:lang w:val="en-US"/>
              </w:rPr>
              <w:t>Assessment Criteria</w:t>
            </w:r>
          </w:p>
        </w:tc>
      </w:tr>
      <w:tr w:rsidR="0094596B" w:rsidRPr="00B14C34" w:rsidTr="00F70C90">
        <w:trPr>
          <w:trHeight w:val="20"/>
        </w:trPr>
        <w:tc>
          <w:tcPr>
            <w:tcW w:w="1028" w:type="pct"/>
          </w:tcPr>
          <w:p w:rsidR="0094596B" w:rsidRPr="00F70C90" w:rsidRDefault="0094596B" w:rsidP="007A69F2">
            <w:pPr>
              <w:spacing w:after="0" w:line="240" w:lineRule="auto"/>
              <w:rPr>
                <w:rFonts w:ascii="Times New Roman" w:hAnsi="Times New Roman"/>
                <w:sz w:val="24"/>
                <w:szCs w:val="24"/>
              </w:rPr>
            </w:pPr>
            <w:r w:rsidRPr="00F70C90">
              <w:rPr>
                <w:rFonts w:ascii="Times New Roman" w:hAnsi="Times New Roman"/>
                <w:sz w:val="24"/>
                <w:szCs w:val="24"/>
              </w:rPr>
              <w:t>«</w:t>
            </w:r>
            <w:r w:rsidRPr="00F70C90">
              <w:rPr>
                <w:rFonts w:ascii="Times New Roman" w:hAnsi="Times New Roman"/>
                <w:sz w:val="24"/>
                <w:szCs w:val="24"/>
                <w:lang w:val="en-US"/>
              </w:rPr>
              <w:t>Excellent</w:t>
            </w:r>
            <w:r w:rsidRPr="00F70C90">
              <w:rPr>
                <w:rFonts w:ascii="Times New Roman" w:hAnsi="Times New Roman"/>
                <w:sz w:val="24"/>
                <w:szCs w:val="24"/>
              </w:rPr>
              <w:t>»</w:t>
            </w:r>
            <w:r w:rsidRPr="00F70C90">
              <w:rPr>
                <w:rFonts w:ascii="Times New Roman" w:hAnsi="Times New Roman"/>
                <w:sz w:val="24"/>
                <w:szCs w:val="24"/>
                <w:lang w:val="en-US"/>
              </w:rPr>
              <w:t xml:space="preserve"> (8-10)</w:t>
            </w:r>
          </w:p>
          <w:p w:rsidR="0094596B" w:rsidRPr="00F70C90" w:rsidRDefault="0094596B" w:rsidP="007A69F2">
            <w:pPr>
              <w:spacing w:after="0" w:line="240" w:lineRule="auto"/>
              <w:rPr>
                <w:rFonts w:ascii="Times New Roman" w:hAnsi="Times New Roman"/>
                <w:sz w:val="24"/>
                <w:szCs w:val="24"/>
                <w:lang w:val="en-US"/>
              </w:rPr>
            </w:pPr>
          </w:p>
        </w:tc>
        <w:tc>
          <w:tcPr>
            <w:tcW w:w="3972" w:type="pct"/>
          </w:tcPr>
          <w:p w:rsidR="0094596B" w:rsidRPr="00F70C90" w:rsidRDefault="0094596B" w:rsidP="007A69F2">
            <w:pPr>
              <w:spacing w:after="0" w:line="240" w:lineRule="auto"/>
              <w:jc w:val="both"/>
              <w:rPr>
                <w:rFonts w:ascii="Times New Roman" w:hAnsi="Times New Roman"/>
                <w:sz w:val="24"/>
                <w:szCs w:val="24"/>
                <w:lang w:val="en-US"/>
              </w:rPr>
            </w:pPr>
            <w:r w:rsidRPr="00F70C90">
              <w:rPr>
                <w:rFonts w:ascii="Times New Roman" w:hAnsi="Times New Roman"/>
                <w:sz w:val="24"/>
                <w:szCs w:val="24"/>
                <w:lang w:val="en-US"/>
              </w:rPr>
              <w:t xml:space="preserve">Has a clear argument, which addresses the topic and responds effectively to all aspects of the task. Fully satisfies all the requirements of the task; rare minor errors occur; </w:t>
            </w:r>
          </w:p>
        </w:tc>
      </w:tr>
      <w:tr w:rsidR="0094596B" w:rsidRPr="00B14C34" w:rsidTr="00F70C90">
        <w:trPr>
          <w:trHeight w:val="20"/>
        </w:trPr>
        <w:tc>
          <w:tcPr>
            <w:tcW w:w="1028" w:type="pct"/>
          </w:tcPr>
          <w:p w:rsidR="0094596B" w:rsidRPr="00F70C90" w:rsidRDefault="0094596B" w:rsidP="007A69F2">
            <w:pPr>
              <w:spacing w:after="0" w:line="240" w:lineRule="auto"/>
              <w:rPr>
                <w:rFonts w:ascii="Times New Roman" w:hAnsi="Times New Roman"/>
                <w:sz w:val="24"/>
                <w:szCs w:val="24"/>
              </w:rPr>
            </w:pPr>
            <w:r w:rsidRPr="00F70C90">
              <w:rPr>
                <w:rFonts w:ascii="Times New Roman" w:hAnsi="Times New Roman"/>
                <w:sz w:val="24"/>
                <w:szCs w:val="24"/>
              </w:rPr>
              <w:t>«</w:t>
            </w:r>
            <w:r w:rsidRPr="00F70C90">
              <w:rPr>
                <w:rFonts w:ascii="Times New Roman" w:hAnsi="Times New Roman"/>
                <w:sz w:val="24"/>
                <w:szCs w:val="24"/>
                <w:lang w:val="en-US"/>
              </w:rPr>
              <w:t>Good</w:t>
            </w:r>
            <w:r w:rsidRPr="00F70C90">
              <w:rPr>
                <w:rFonts w:ascii="Times New Roman" w:hAnsi="Times New Roman"/>
                <w:sz w:val="24"/>
                <w:szCs w:val="24"/>
              </w:rPr>
              <w:t>»</w:t>
            </w:r>
            <w:r w:rsidRPr="00F70C90">
              <w:rPr>
                <w:rFonts w:ascii="Times New Roman" w:hAnsi="Times New Roman"/>
                <w:sz w:val="24"/>
                <w:szCs w:val="24"/>
                <w:lang w:val="en-US"/>
              </w:rPr>
              <w:t xml:space="preserve"> (6-7)</w:t>
            </w:r>
          </w:p>
        </w:tc>
        <w:tc>
          <w:tcPr>
            <w:tcW w:w="3972" w:type="pct"/>
          </w:tcPr>
          <w:p w:rsidR="0094596B" w:rsidRPr="00F70C90" w:rsidRDefault="0094596B" w:rsidP="007A69F2">
            <w:pPr>
              <w:spacing w:after="0" w:line="240" w:lineRule="auto"/>
              <w:jc w:val="both"/>
              <w:rPr>
                <w:rFonts w:ascii="Times New Roman" w:hAnsi="Times New Roman"/>
                <w:sz w:val="24"/>
                <w:szCs w:val="24"/>
                <w:lang w:val="en-US"/>
              </w:rPr>
            </w:pPr>
            <w:r w:rsidRPr="00F70C90">
              <w:rPr>
                <w:rFonts w:ascii="Times New Roman" w:hAnsi="Times New Roman"/>
                <w:sz w:val="24"/>
                <w:szCs w:val="24"/>
                <w:lang w:val="en-US"/>
              </w:rPr>
              <w:t>Responds to most aspects of the topic with a clear, explicit argument. Covers the requirements of the task; may produce occasional errors.</w:t>
            </w:r>
          </w:p>
        </w:tc>
      </w:tr>
      <w:tr w:rsidR="0094596B" w:rsidRPr="00B14C34" w:rsidTr="00F70C90">
        <w:trPr>
          <w:trHeight w:val="20"/>
        </w:trPr>
        <w:tc>
          <w:tcPr>
            <w:tcW w:w="1028" w:type="pct"/>
            <w:tcMar>
              <w:top w:w="57" w:type="dxa"/>
              <w:left w:w="57" w:type="dxa"/>
              <w:bottom w:w="57" w:type="dxa"/>
              <w:right w:w="57" w:type="dxa"/>
            </w:tcMar>
          </w:tcPr>
          <w:p w:rsidR="0094596B" w:rsidRPr="00F70C90" w:rsidRDefault="0094596B" w:rsidP="007A69F2">
            <w:pPr>
              <w:spacing w:after="0" w:line="240" w:lineRule="auto"/>
              <w:rPr>
                <w:rFonts w:ascii="Times New Roman" w:hAnsi="Times New Roman"/>
                <w:color w:val="000000"/>
                <w:sz w:val="24"/>
                <w:szCs w:val="24"/>
                <w:shd w:val="clear" w:color="auto" w:fill="FFFFFF"/>
                <w:lang w:val="en-US"/>
              </w:rPr>
            </w:pPr>
            <w:r w:rsidRPr="00F70C90">
              <w:rPr>
                <w:rFonts w:ascii="Times New Roman" w:hAnsi="Times New Roman"/>
                <w:color w:val="000000"/>
                <w:sz w:val="24"/>
                <w:szCs w:val="24"/>
                <w:shd w:val="clear" w:color="auto" w:fill="FFFFFF"/>
                <w:lang w:val="en-US"/>
              </w:rPr>
              <w:t xml:space="preserve">«Satisfactory» </w:t>
            </w:r>
            <w:r w:rsidRPr="00F70C90">
              <w:rPr>
                <w:rFonts w:ascii="Times New Roman" w:hAnsi="Times New Roman"/>
                <w:sz w:val="24"/>
                <w:szCs w:val="24"/>
                <w:lang w:val="en-US"/>
              </w:rPr>
              <w:t>(4-5)</w:t>
            </w:r>
          </w:p>
          <w:p w:rsidR="0094596B" w:rsidRPr="00F70C90" w:rsidRDefault="0094596B" w:rsidP="007A69F2">
            <w:pPr>
              <w:spacing w:after="0" w:line="240" w:lineRule="auto"/>
              <w:rPr>
                <w:rFonts w:ascii="Times New Roman" w:hAnsi="Times New Roman"/>
                <w:sz w:val="24"/>
                <w:szCs w:val="24"/>
                <w:lang w:val="en-US"/>
              </w:rPr>
            </w:pPr>
          </w:p>
          <w:p w:rsidR="0094596B" w:rsidRPr="00F70C90" w:rsidRDefault="0094596B" w:rsidP="007A69F2">
            <w:pPr>
              <w:spacing w:after="0" w:line="240" w:lineRule="auto"/>
              <w:rPr>
                <w:rFonts w:ascii="Times New Roman" w:hAnsi="Times New Roman"/>
                <w:sz w:val="24"/>
                <w:szCs w:val="24"/>
                <w:lang w:val="en-US"/>
              </w:rPr>
            </w:pPr>
          </w:p>
        </w:tc>
        <w:tc>
          <w:tcPr>
            <w:tcW w:w="3972" w:type="pct"/>
          </w:tcPr>
          <w:p w:rsidR="0094596B" w:rsidRPr="00F70C90" w:rsidRDefault="0094596B" w:rsidP="007A69F2">
            <w:pPr>
              <w:spacing w:after="0" w:line="240" w:lineRule="auto"/>
              <w:jc w:val="both"/>
              <w:rPr>
                <w:rFonts w:ascii="Times New Roman" w:hAnsi="Times New Roman"/>
                <w:sz w:val="24"/>
                <w:szCs w:val="24"/>
                <w:lang w:val="en-US"/>
              </w:rPr>
            </w:pPr>
            <w:r w:rsidRPr="00F70C90">
              <w:rPr>
                <w:rFonts w:ascii="Times New Roman" w:hAnsi="Times New Roman"/>
                <w:sz w:val="24"/>
                <w:szCs w:val="24"/>
                <w:lang w:val="en-US"/>
              </w:rPr>
              <w:t>Generally addresses the task; the format may be inappropriate in places; display little evidence of (depending on the assignment): independent thought and critical judgement include a partial superficial coverage of the key issues, lack critical analysis, may make frequent errors.</w:t>
            </w:r>
          </w:p>
        </w:tc>
      </w:tr>
      <w:tr w:rsidR="0094596B" w:rsidRPr="00B14C34" w:rsidTr="00F70C90">
        <w:trPr>
          <w:trHeight w:val="20"/>
        </w:trPr>
        <w:tc>
          <w:tcPr>
            <w:tcW w:w="1028" w:type="pct"/>
            <w:tcMar>
              <w:top w:w="57" w:type="dxa"/>
              <w:left w:w="57" w:type="dxa"/>
              <w:bottom w:w="57" w:type="dxa"/>
              <w:right w:w="57" w:type="dxa"/>
            </w:tcMar>
          </w:tcPr>
          <w:p w:rsidR="0094596B" w:rsidRPr="00F70C90" w:rsidRDefault="0094596B" w:rsidP="007A69F2">
            <w:pPr>
              <w:spacing w:after="0" w:line="240" w:lineRule="auto"/>
              <w:rPr>
                <w:rFonts w:ascii="Times New Roman" w:hAnsi="Times New Roman"/>
                <w:color w:val="000000"/>
                <w:sz w:val="24"/>
                <w:szCs w:val="24"/>
                <w:shd w:val="clear" w:color="auto" w:fill="FFFFFF"/>
                <w:lang w:val="en-US"/>
              </w:rPr>
            </w:pPr>
            <w:r w:rsidRPr="00F70C90">
              <w:rPr>
                <w:rFonts w:ascii="Times New Roman" w:hAnsi="Times New Roman"/>
                <w:color w:val="000000"/>
                <w:sz w:val="24"/>
                <w:szCs w:val="24"/>
                <w:shd w:val="clear" w:color="auto" w:fill="FFFFFF"/>
                <w:lang w:val="en-US"/>
              </w:rPr>
              <w:t>«Fail» (0-2)</w:t>
            </w:r>
          </w:p>
        </w:tc>
        <w:tc>
          <w:tcPr>
            <w:tcW w:w="3972" w:type="pct"/>
          </w:tcPr>
          <w:p w:rsidR="0094596B" w:rsidRPr="00F70C90" w:rsidRDefault="0094596B" w:rsidP="007A69F2">
            <w:pPr>
              <w:spacing w:after="0" w:line="240" w:lineRule="auto"/>
              <w:jc w:val="both"/>
              <w:rPr>
                <w:rFonts w:ascii="Times New Roman" w:hAnsi="Times New Roman"/>
                <w:sz w:val="24"/>
                <w:szCs w:val="24"/>
                <w:lang w:val="en-US"/>
              </w:rPr>
            </w:pPr>
            <w:r w:rsidRPr="00F70C90">
              <w:rPr>
                <w:rFonts w:ascii="Times New Roman" w:hAnsi="Times New Roman"/>
                <w:sz w:val="24"/>
                <w:szCs w:val="24"/>
                <w:lang w:val="en-US"/>
              </w:rPr>
              <w:t>Fails to demonstrate any appropriate knowledge.</w:t>
            </w:r>
          </w:p>
        </w:tc>
      </w:tr>
    </w:tbl>
    <w:p w:rsidR="003672D8" w:rsidRPr="00F70C90" w:rsidRDefault="003672D8" w:rsidP="009B5D6E">
      <w:pPr>
        <w:spacing w:after="0" w:line="240" w:lineRule="auto"/>
        <w:rPr>
          <w:rFonts w:ascii="Times New Roman" w:eastAsiaTheme="minorHAnsi" w:hAnsi="Times New Roman"/>
          <w:sz w:val="24"/>
          <w:szCs w:val="24"/>
          <w:lang w:val="en-US"/>
        </w:rPr>
      </w:pPr>
    </w:p>
    <w:sectPr w:rsidR="003672D8" w:rsidRPr="00F70C90" w:rsidSect="00296C6F">
      <w:foot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306" w:rsidRDefault="003B3306" w:rsidP="00F31F02">
      <w:pPr>
        <w:spacing w:after="0" w:line="240" w:lineRule="auto"/>
      </w:pPr>
      <w:r>
        <w:separator/>
      </w:r>
    </w:p>
  </w:endnote>
  <w:endnote w:type="continuationSeparator" w:id="0">
    <w:p w:rsidR="003B3306" w:rsidRDefault="003B3306"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141665"/>
      <w:docPartObj>
        <w:docPartGallery w:val="Page Numbers (Bottom of Page)"/>
        <w:docPartUnique/>
      </w:docPartObj>
    </w:sdtPr>
    <w:sdtEndPr>
      <w:rPr>
        <w:noProof/>
      </w:rPr>
    </w:sdtEndPr>
    <w:sdtContent>
      <w:p w:rsidR="00F4573F" w:rsidRDefault="00404199">
        <w:pPr>
          <w:pStyle w:val="af1"/>
          <w:jc w:val="center"/>
        </w:pPr>
        <w:r>
          <w:fldChar w:fldCharType="begin"/>
        </w:r>
        <w:r w:rsidR="00F4573F">
          <w:instrText xml:space="preserve"> PAGE   \* MERGEFORMAT </w:instrText>
        </w:r>
        <w:r>
          <w:fldChar w:fldCharType="separate"/>
        </w:r>
        <w:r w:rsidR="00B14C34">
          <w:rPr>
            <w:noProof/>
          </w:rPr>
          <w:t>17</w:t>
        </w:r>
        <w:r>
          <w:rPr>
            <w:noProof/>
          </w:rPr>
          <w:fldChar w:fldCharType="end"/>
        </w:r>
      </w:p>
    </w:sdtContent>
  </w:sdt>
  <w:p w:rsidR="00F4573F" w:rsidRDefault="00F4573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306" w:rsidRDefault="003B3306" w:rsidP="00F31F02">
      <w:pPr>
        <w:spacing w:after="0" w:line="240" w:lineRule="auto"/>
      </w:pPr>
      <w:r>
        <w:separator/>
      </w:r>
    </w:p>
  </w:footnote>
  <w:footnote w:type="continuationSeparator" w:id="0">
    <w:p w:rsidR="003B3306" w:rsidRDefault="003B3306" w:rsidP="00F3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BD4"/>
    <w:multiLevelType w:val="hybridMultilevel"/>
    <w:tmpl w:val="2C52BE2E"/>
    <w:lvl w:ilvl="0" w:tplc="0409000F">
      <w:start w:val="1"/>
      <w:numFmt w:val="decimal"/>
      <w:lvlText w:val="%1."/>
      <w:lvlJc w:val="left"/>
      <w:pPr>
        <w:ind w:left="1290" w:hanging="57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666AC"/>
    <w:multiLevelType w:val="hybridMultilevel"/>
    <w:tmpl w:val="BB5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07160"/>
    <w:multiLevelType w:val="hybridMultilevel"/>
    <w:tmpl w:val="A144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94461"/>
    <w:multiLevelType w:val="hybridMultilevel"/>
    <w:tmpl w:val="02A0F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070564"/>
    <w:multiLevelType w:val="hybridMultilevel"/>
    <w:tmpl w:val="729A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45332"/>
    <w:multiLevelType w:val="hybridMultilevel"/>
    <w:tmpl w:val="DC6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50AA2"/>
    <w:multiLevelType w:val="hybridMultilevel"/>
    <w:tmpl w:val="26D0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95333"/>
    <w:multiLevelType w:val="hybridMultilevel"/>
    <w:tmpl w:val="027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629B2"/>
    <w:multiLevelType w:val="hybridMultilevel"/>
    <w:tmpl w:val="581829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1" w15:restartNumberingAfterBreak="0">
    <w:nsid w:val="6C1F325E"/>
    <w:multiLevelType w:val="hybridMultilevel"/>
    <w:tmpl w:val="E67E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60A58"/>
    <w:multiLevelType w:val="hybridMultilevel"/>
    <w:tmpl w:val="150E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2D7327"/>
    <w:multiLevelType w:val="hybridMultilevel"/>
    <w:tmpl w:val="BDD4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5"/>
  </w:num>
  <w:num w:numId="5">
    <w:abstractNumId w:val="9"/>
  </w:num>
  <w:num w:numId="6">
    <w:abstractNumId w:val="12"/>
  </w:num>
  <w:num w:numId="7">
    <w:abstractNumId w:val="0"/>
  </w:num>
  <w:num w:numId="8">
    <w:abstractNumId w:val="8"/>
  </w:num>
  <w:num w:numId="9">
    <w:abstractNumId w:val="3"/>
  </w:num>
  <w:num w:numId="10">
    <w:abstractNumId w:val="6"/>
  </w:num>
  <w:num w:numId="11">
    <w:abstractNumId w:val="13"/>
  </w:num>
  <w:num w:numId="12">
    <w:abstractNumId w:val="11"/>
  </w:num>
  <w:num w:numId="13">
    <w:abstractNumId w:val="1"/>
  </w:num>
  <w:num w:numId="14">
    <w:abstractNumId w:val="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27"/>
    <w:rsid w:val="00016FD6"/>
    <w:rsid w:val="000350F0"/>
    <w:rsid w:val="00050F35"/>
    <w:rsid w:val="00080DB0"/>
    <w:rsid w:val="000C4D6B"/>
    <w:rsid w:val="000D3744"/>
    <w:rsid w:val="000E5D91"/>
    <w:rsid w:val="001269F5"/>
    <w:rsid w:val="001273CB"/>
    <w:rsid w:val="001505CF"/>
    <w:rsid w:val="00165607"/>
    <w:rsid w:val="00165C4F"/>
    <w:rsid w:val="00176288"/>
    <w:rsid w:val="00181024"/>
    <w:rsid w:val="001834CC"/>
    <w:rsid w:val="001D23D6"/>
    <w:rsid w:val="00204BFB"/>
    <w:rsid w:val="00207633"/>
    <w:rsid w:val="0022208D"/>
    <w:rsid w:val="00227878"/>
    <w:rsid w:val="002376BB"/>
    <w:rsid w:val="00253FD6"/>
    <w:rsid w:val="00263CE3"/>
    <w:rsid w:val="00277665"/>
    <w:rsid w:val="00296099"/>
    <w:rsid w:val="00296C6F"/>
    <w:rsid w:val="002A226D"/>
    <w:rsid w:val="002A2336"/>
    <w:rsid w:val="002A608E"/>
    <w:rsid w:val="0033318B"/>
    <w:rsid w:val="0033665B"/>
    <w:rsid w:val="00342F41"/>
    <w:rsid w:val="00350F7A"/>
    <w:rsid w:val="00360ED6"/>
    <w:rsid w:val="003672D8"/>
    <w:rsid w:val="0036779D"/>
    <w:rsid w:val="00380982"/>
    <w:rsid w:val="00380EEE"/>
    <w:rsid w:val="00381AFC"/>
    <w:rsid w:val="003A757E"/>
    <w:rsid w:val="003B3306"/>
    <w:rsid w:val="003C405E"/>
    <w:rsid w:val="003D2245"/>
    <w:rsid w:val="003F28C1"/>
    <w:rsid w:val="003F6D9E"/>
    <w:rsid w:val="003F74DC"/>
    <w:rsid w:val="00404199"/>
    <w:rsid w:val="00421F9A"/>
    <w:rsid w:val="00430CF4"/>
    <w:rsid w:val="00455839"/>
    <w:rsid w:val="00494116"/>
    <w:rsid w:val="004B1D7A"/>
    <w:rsid w:val="004E303F"/>
    <w:rsid w:val="004F3B06"/>
    <w:rsid w:val="00500052"/>
    <w:rsid w:val="00505E82"/>
    <w:rsid w:val="00554AD8"/>
    <w:rsid w:val="00555837"/>
    <w:rsid w:val="005658F9"/>
    <w:rsid w:val="005721C0"/>
    <w:rsid w:val="00573F09"/>
    <w:rsid w:val="0057785A"/>
    <w:rsid w:val="00581152"/>
    <w:rsid w:val="005C0DE0"/>
    <w:rsid w:val="005E49B8"/>
    <w:rsid w:val="005F1AE9"/>
    <w:rsid w:val="005F6603"/>
    <w:rsid w:val="005F74D5"/>
    <w:rsid w:val="00613DCA"/>
    <w:rsid w:val="00634107"/>
    <w:rsid w:val="0064023D"/>
    <w:rsid w:val="00644510"/>
    <w:rsid w:val="0065679D"/>
    <w:rsid w:val="00664C07"/>
    <w:rsid w:val="006738AB"/>
    <w:rsid w:val="006A0D74"/>
    <w:rsid w:val="006C295F"/>
    <w:rsid w:val="006D27D1"/>
    <w:rsid w:val="006D5DC8"/>
    <w:rsid w:val="006E65AC"/>
    <w:rsid w:val="00703205"/>
    <w:rsid w:val="007105C1"/>
    <w:rsid w:val="0073311A"/>
    <w:rsid w:val="007356F2"/>
    <w:rsid w:val="007514D9"/>
    <w:rsid w:val="007A2171"/>
    <w:rsid w:val="007A69F2"/>
    <w:rsid w:val="007A7D53"/>
    <w:rsid w:val="007B7FAB"/>
    <w:rsid w:val="007C12EA"/>
    <w:rsid w:val="0080267E"/>
    <w:rsid w:val="00803733"/>
    <w:rsid w:val="00821EA1"/>
    <w:rsid w:val="00841F65"/>
    <w:rsid w:val="00893C99"/>
    <w:rsid w:val="00894F35"/>
    <w:rsid w:val="008E4E25"/>
    <w:rsid w:val="00902FF3"/>
    <w:rsid w:val="00906C06"/>
    <w:rsid w:val="00925F7A"/>
    <w:rsid w:val="00926528"/>
    <w:rsid w:val="00944295"/>
    <w:rsid w:val="0094596B"/>
    <w:rsid w:val="009736D0"/>
    <w:rsid w:val="009A1E79"/>
    <w:rsid w:val="009B0771"/>
    <w:rsid w:val="009B5D6E"/>
    <w:rsid w:val="009C461C"/>
    <w:rsid w:val="009E0D13"/>
    <w:rsid w:val="00A32A05"/>
    <w:rsid w:val="00A550A2"/>
    <w:rsid w:val="00A629B2"/>
    <w:rsid w:val="00A66BB3"/>
    <w:rsid w:val="00A76443"/>
    <w:rsid w:val="00AA2C40"/>
    <w:rsid w:val="00AC6C0F"/>
    <w:rsid w:val="00AF2B50"/>
    <w:rsid w:val="00B0330E"/>
    <w:rsid w:val="00B14C34"/>
    <w:rsid w:val="00B1638D"/>
    <w:rsid w:val="00B176A2"/>
    <w:rsid w:val="00B2548C"/>
    <w:rsid w:val="00B27C38"/>
    <w:rsid w:val="00B372CC"/>
    <w:rsid w:val="00B51987"/>
    <w:rsid w:val="00B5254A"/>
    <w:rsid w:val="00B53A46"/>
    <w:rsid w:val="00B6191C"/>
    <w:rsid w:val="00B67F73"/>
    <w:rsid w:val="00BA09D9"/>
    <w:rsid w:val="00BA7263"/>
    <w:rsid w:val="00BD4CA0"/>
    <w:rsid w:val="00BE012B"/>
    <w:rsid w:val="00BE7AF7"/>
    <w:rsid w:val="00BE7CF1"/>
    <w:rsid w:val="00BF22D9"/>
    <w:rsid w:val="00C0248D"/>
    <w:rsid w:val="00C42A27"/>
    <w:rsid w:val="00C87D25"/>
    <w:rsid w:val="00C90E2C"/>
    <w:rsid w:val="00CA1C69"/>
    <w:rsid w:val="00CB1DC4"/>
    <w:rsid w:val="00D11A75"/>
    <w:rsid w:val="00D2430A"/>
    <w:rsid w:val="00D3281B"/>
    <w:rsid w:val="00D44EDB"/>
    <w:rsid w:val="00D4693C"/>
    <w:rsid w:val="00D565CD"/>
    <w:rsid w:val="00D640A5"/>
    <w:rsid w:val="00D7688E"/>
    <w:rsid w:val="00D85442"/>
    <w:rsid w:val="00D87197"/>
    <w:rsid w:val="00D95D7E"/>
    <w:rsid w:val="00DB57AC"/>
    <w:rsid w:val="00DE07E7"/>
    <w:rsid w:val="00DE7D21"/>
    <w:rsid w:val="00E04D7E"/>
    <w:rsid w:val="00E15736"/>
    <w:rsid w:val="00E63CBB"/>
    <w:rsid w:val="00E830EE"/>
    <w:rsid w:val="00E8649B"/>
    <w:rsid w:val="00E901A5"/>
    <w:rsid w:val="00E9042D"/>
    <w:rsid w:val="00E950F1"/>
    <w:rsid w:val="00EA01CF"/>
    <w:rsid w:val="00EB20DE"/>
    <w:rsid w:val="00EB559E"/>
    <w:rsid w:val="00ED1AE5"/>
    <w:rsid w:val="00ED27B7"/>
    <w:rsid w:val="00ED631B"/>
    <w:rsid w:val="00EE5947"/>
    <w:rsid w:val="00F064BA"/>
    <w:rsid w:val="00F07A1E"/>
    <w:rsid w:val="00F31F02"/>
    <w:rsid w:val="00F4573F"/>
    <w:rsid w:val="00F70C90"/>
    <w:rsid w:val="00F80676"/>
    <w:rsid w:val="00F83D42"/>
    <w:rsid w:val="00F950AD"/>
    <w:rsid w:val="00F9669D"/>
    <w:rsid w:val="00FF1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8E80"/>
  <w15:docId w15:val="{15D4F523-132B-40D2-B899-7D772C46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paragraph" w:styleId="a5">
    <w:name w:val="footnote text"/>
    <w:basedOn w:val="a0"/>
    <w:link w:val="a6"/>
    <w:unhideWhenUsed/>
    <w:rsid w:val="00F31F02"/>
    <w:pPr>
      <w:spacing w:after="0" w:line="240" w:lineRule="auto"/>
    </w:pPr>
    <w:rPr>
      <w:sz w:val="20"/>
      <w:szCs w:val="20"/>
    </w:rPr>
  </w:style>
  <w:style w:type="character" w:customStyle="1" w:styleId="a6">
    <w:name w:val="Текст сноски Знак"/>
    <w:basedOn w:val="a2"/>
    <w:link w:val="a5"/>
    <w:rsid w:val="00F31F02"/>
    <w:rPr>
      <w:rFonts w:ascii="Calibri" w:eastAsia="Calibri" w:hAnsi="Calibri" w:cs="Times New Roman"/>
      <w:sz w:val="20"/>
      <w:szCs w:val="20"/>
    </w:rPr>
  </w:style>
  <w:style w:type="character" w:styleId="a7">
    <w:name w:val="footnote reference"/>
    <w:basedOn w:val="a2"/>
    <w:unhideWhenUsed/>
    <w:rsid w:val="00F31F02"/>
    <w:rPr>
      <w:vertAlign w:val="superscript"/>
    </w:rPr>
  </w:style>
  <w:style w:type="table" w:styleId="a8">
    <w:name w:val="Table Grid"/>
    <w:basedOn w:val="a3"/>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trantokenword">
    <w:name w:val="systran_token_word"/>
    <w:basedOn w:val="a2"/>
    <w:rsid w:val="005F1AE9"/>
  </w:style>
  <w:style w:type="character" w:customStyle="1" w:styleId="systrantokenpunctuation">
    <w:name w:val="systran_token_punctuation"/>
    <w:basedOn w:val="a2"/>
    <w:rsid w:val="005F1AE9"/>
  </w:style>
  <w:style w:type="paragraph" w:styleId="a9">
    <w:name w:val="No Spacing"/>
    <w:uiPriority w:val="1"/>
    <w:qFormat/>
    <w:rsid w:val="005F1AE9"/>
    <w:pPr>
      <w:spacing w:after="0" w:line="240" w:lineRule="auto"/>
      <w:ind w:firstLine="709"/>
    </w:pPr>
    <w:rPr>
      <w:rFonts w:ascii="Times New Roman" w:eastAsia="Calibri" w:hAnsi="Times New Roman" w:cs="Times New Roman"/>
      <w:sz w:val="24"/>
    </w:rPr>
  </w:style>
  <w:style w:type="character" w:customStyle="1" w:styleId="systranseg">
    <w:name w:val="systran_seg"/>
    <w:basedOn w:val="a2"/>
    <w:rsid w:val="005F1AE9"/>
  </w:style>
  <w:style w:type="character" w:customStyle="1" w:styleId="systrantokenentity">
    <w:name w:val="systran_token_entity"/>
    <w:basedOn w:val="a2"/>
    <w:rsid w:val="005F1AE9"/>
  </w:style>
  <w:style w:type="paragraph" w:customStyle="1" w:styleId="a">
    <w:name w:val="Маркированный."/>
    <w:basedOn w:val="a0"/>
    <w:rsid w:val="005F1AE9"/>
    <w:pPr>
      <w:numPr>
        <w:numId w:val="5"/>
      </w:numPr>
      <w:spacing w:after="0" w:line="240" w:lineRule="auto"/>
      <w:ind w:left="1066" w:hanging="357"/>
    </w:pPr>
    <w:rPr>
      <w:rFonts w:ascii="Times New Roman" w:hAnsi="Times New Roman"/>
      <w:sz w:val="24"/>
    </w:rPr>
  </w:style>
  <w:style w:type="character" w:styleId="aa">
    <w:name w:val="Hyperlink"/>
    <w:uiPriority w:val="99"/>
    <w:unhideWhenUsed/>
    <w:rsid w:val="00573F09"/>
    <w:rPr>
      <w:color w:val="0000FF"/>
      <w:u w:val="single"/>
    </w:rPr>
  </w:style>
  <w:style w:type="paragraph" w:customStyle="1" w:styleId="ListParagraph1">
    <w:name w:val="List Paragraph1"/>
    <w:basedOn w:val="a0"/>
    <w:rsid w:val="003672D8"/>
    <w:pPr>
      <w:ind w:left="720"/>
      <w:contextualSpacing/>
    </w:pPr>
    <w:rPr>
      <w:rFonts w:eastAsia="Times New Roman"/>
    </w:rPr>
  </w:style>
  <w:style w:type="paragraph" w:styleId="ab">
    <w:name w:val="Balloon Text"/>
    <w:basedOn w:val="a0"/>
    <w:link w:val="ac"/>
    <w:uiPriority w:val="99"/>
    <w:semiHidden/>
    <w:unhideWhenUsed/>
    <w:rsid w:val="006738AB"/>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6738AB"/>
    <w:rPr>
      <w:rFonts w:ascii="Segoe UI" w:eastAsia="Calibri" w:hAnsi="Segoe UI" w:cs="Segoe UI"/>
      <w:sz w:val="18"/>
      <w:szCs w:val="18"/>
    </w:rPr>
  </w:style>
  <w:style w:type="paragraph" w:styleId="ad">
    <w:name w:val="Title"/>
    <w:basedOn w:val="a0"/>
    <w:next w:val="a0"/>
    <w:link w:val="ae"/>
    <w:uiPriority w:val="10"/>
    <w:qFormat/>
    <w:rsid w:val="00703205"/>
    <w:pPr>
      <w:spacing w:after="160" w:line="240" w:lineRule="auto"/>
      <w:jc w:val="center"/>
      <w:outlineLvl w:val="0"/>
    </w:pPr>
    <w:rPr>
      <w:rFonts w:ascii="Times New Roman" w:eastAsia="Times New Roman" w:hAnsi="Times New Roman"/>
      <w:b/>
      <w:bCs/>
      <w:kern w:val="36"/>
      <w:lang w:val="en-US"/>
    </w:rPr>
  </w:style>
  <w:style w:type="character" w:customStyle="1" w:styleId="ae">
    <w:name w:val="Заголовок Знак"/>
    <w:basedOn w:val="a2"/>
    <w:link w:val="ad"/>
    <w:uiPriority w:val="10"/>
    <w:rsid w:val="00703205"/>
    <w:rPr>
      <w:rFonts w:ascii="Times New Roman" w:eastAsia="Times New Roman" w:hAnsi="Times New Roman" w:cs="Times New Roman"/>
      <w:b/>
      <w:bCs/>
      <w:kern w:val="36"/>
      <w:lang w:val="en-US"/>
    </w:rPr>
  </w:style>
  <w:style w:type="character" w:customStyle="1" w:styleId="11">
    <w:name w:val="Неразрешенное упоминание1"/>
    <w:basedOn w:val="a2"/>
    <w:uiPriority w:val="99"/>
    <w:semiHidden/>
    <w:unhideWhenUsed/>
    <w:rsid w:val="00080DB0"/>
    <w:rPr>
      <w:color w:val="605E5C"/>
      <w:shd w:val="clear" w:color="auto" w:fill="E1DFDD"/>
    </w:rPr>
  </w:style>
  <w:style w:type="paragraph" w:styleId="af">
    <w:name w:val="header"/>
    <w:basedOn w:val="a0"/>
    <w:link w:val="af0"/>
    <w:unhideWhenUsed/>
    <w:rsid w:val="00F4573F"/>
    <w:pPr>
      <w:tabs>
        <w:tab w:val="center" w:pos="4680"/>
        <w:tab w:val="right" w:pos="9360"/>
      </w:tabs>
      <w:spacing w:after="0" w:line="240" w:lineRule="auto"/>
    </w:pPr>
  </w:style>
  <w:style w:type="character" w:customStyle="1" w:styleId="af0">
    <w:name w:val="Верхний колонтитул Знак"/>
    <w:basedOn w:val="a2"/>
    <w:link w:val="af"/>
    <w:rsid w:val="00F4573F"/>
    <w:rPr>
      <w:rFonts w:ascii="Calibri" w:eastAsia="Calibri" w:hAnsi="Calibri" w:cs="Times New Roman"/>
    </w:rPr>
  </w:style>
  <w:style w:type="paragraph" w:styleId="af1">
    <w:name w:val="footer"/>
    <w:basedOn w:val="a0"/>
    <w:link w:val="af2"/>
    <w:uiPriority w:val="99"/>
    <w:unhideWhenUsed/>
    <w:rsid w:val="00F4573F"/>
    <w:pPr>
      <w:tabs>
        <w:tab w:val="center" w:pos="4680"/>
        <w:tab w:val="right" w:pos="9360"/>
      </w:tabs>
      <w:spacing w:after="0" w:line="240" w:lineRule="auto"/>
    </w:pPr>
  </w:style>
  <w:style w:type="character" w:customStyle="1" w:styleId="af2">
    <w:name w:val="Нижний колонтитул Знак"/>
    <w:basedOn w:val="a2"/>
    <w:link w:val="af1"/>
    <w:uiPriority w:val="99"/>
    <w:rsid w:val="00F4573F"/>
    <w:rPr>
      <w:rFonts w:ascii="Calibri" w:eastAsia="Calibri" w:hAnsi="Calibri" w:cs="Times New Roman"/>
    </w:rPr>
  </w:style>
  <w:style w:type="paragraph" w:styleId="af3">
    <w:name w:val="Body Text"/>
    <w:basedOn w:val="a0"/>
    <w:link w:val="af4"/>
    <w:uiPriority w:val="1"/>
    <w:qFormat/>
    <w:rsid w:val="0064023D"/>
    <w:pPr>
      <w:widowControl w:val="0"/>
      <w:autoSpaceDE w:val="0"/>
      <w:autoSpaceDN w:val="0"/>
      <w:spacing w:after="0" w:line="240" w:lineRule="auto"/>
      <w:ind w:left="452"/>
    </w:pPr>
    <w:rPr>
      <w:rFonts w:ascii="Times New Roman" w:eastAsia="Times New Roman" w:hAnsi="Times New Roman"/>
      <w:sz w:val="24"/>
      <w:szCs w:val="24"/>
      <w:lang w:eastAsia="ru-RU" w:bidi="ru-RU"/>
    </w:rPr>
  </w:style>
  <w:style w:type="character" w:customStyle="1" w:styleId="af4">
    <w:name w:val="Основной текст Знак"/>
    <w:basedOn w:val="a2"/>
    <w:link w:val="af3"/>
    <w:uiPriority w:val="1"/>
    <w:rsid w:val="0064023D"/>
    <w:rPr>
      <w:rFonts w:ascii="Times New Roman" w:eastAsia="Times New Roman" w:hAnsi="Times New Roman" w:cs="Times New Roman"/>
      <w:sz w:val="24"/>
      <w:szCs w:val="24"/>
      <w:lang w:eastAsia="ru-RU" w:bidi="ru-RU"/>
    </w:rPr>
  </w:style>
  <w:style w:type="paragraph" w:customStyle="1" w:styleId="Default">
    <w:name w:val="Default"/>
    <w:rsid w:val="00505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Обычный1"/>
    <w:rsid w:val="00B14C34"/>
    <w:pPr>
      <w:suppressAutoHyphens/>
      <w:spacing w:after="0" w:line="240" w:lineRule="auto"/>
      <w:ind w:firstLine="709"/>
      <w:textAlignment w:val="baseline"/>
    </w:pPr>
    <w:rPr>
      <w:rFonts w:ascii="Verdana" w:eastAsia="Times New Roman" w:hAnsi="Verdana" w:cs="Verdana"/>
      <w:sz w:val="24"/>
      <w:lang w:eastAsia="ar-SA"/>
    </w:rPr>
  </w:style>
  <w:style w:type="paragraph" w:customStyle="1" w:styleId="FR2">
    <w:name w:val="FR2"/>
    <w:rsid w:val="00B14C34"/>
    <w:pPr>
      <w:widowControl w:val="0"/>
      <w:suppressAutoHyphens/>
      <w:spacing w:before="1340" w:after="0" w:line="420" w:lineRule="auto"/>
      <w:ind w:left="4680"/>
    </w:pPr>
    <w:rPr>
      <w:rFonts w:ascii="Times New Roman" w:eastAsia="SimSu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3591">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889879491">
      <w:bodyDiv w:val="1"/>
      <w:marLeft w:val="0"/>
      <w:marRight w:val="0"/>
      <w:marTop w:val="0"/>
      <w:marBottom w:val="0"/>
      <w:divBdr>
        <w:top w:val="none" w:sz="0" w:space="0" w:color="auto"/>
        <w:left w:val="none" w:sz="0" w:space="0" w:color="auto"/>
        <w:bottom w:val="none" w:sz="0" w:space="0" w:color="auto"/>
        <w:right w:val="none" w:sz="0" w:space="0" w:color="auto"/>
      </w:divBdr>
    </w:div>
    <w:div w:id="1359892316">
      <w:bodyDiv w:val="1"/>
      <w:marLeft w:val="0"/>
      <w:marRight w:val="0"/>
      <w:marTop w:val="0"/>
      <w:marBottom w:val="0"/>
      <w:divBdr>
        <w:top w:val="none" w:sz="0" w:space="0" w:color="auto"/>
        <w:left w:val="none" w:sz="0" w:space="0" w:color="auto"/>
        <w:bottom w:val="none" w:sz="0" w:space="0" w:color="auto"/>
        <w:right w:val="none" w:sz="0" w:space="0" w:color="auto"/>
      </w:divBdr>
      <w:divsChild>
        <w:div w:id="162642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culture.com/" TargetMode="External"/><Relationship Id="rId13" Type="http://schemas.openxmlformats.org/officeDocument/2006/relationships/hyperlink" Target="https://library.books24x7.com/toc.aspx?bookid=79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book/10.1007%2F978-3-642-28238-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lib/hselibrary-ebooks/detail.action?docID=3115225" TargetMode="External"/><Relationship Id="rId5" Type="http://schemas.openxmlformats.org/officeDocument/2006/relationships/webSettings" Target="webSettings.xml"/><Relationship Id="rId15" Type="http://schemas.openxmlformats.org/officeDocument/2006/relationships/hyperlink" Target="https://link.springer.com/content/pdf/10.1007%2F978-1-4020-6957-4.pdf" TargetMode="External"/><Relationship Id="rId10" Type="http://schemas.openxmlformats.org/officeDocument/2006/relationships/hyperlink" Target="https://library.books24x7.com/toc.aspx?bookid=38036" TargetMode="External"/><Relationship Id="rId4" Type="http://schemas.openxmlformats.org/officeDocument/2006/relationships/settings" Target="settings.xml"/><Relationship Id="rId9" Type="http://schemas.openxmlformats.org/officeDocument/2006/relationships/hyperlink" Target="http://www.ted.com" TargetMode="External"/><Relationship Id="rId14" Type="http://schemas.openxmlformats.org/officeDocument/2006/relationships/hyperlink" Target="https://library.books24x7.com/toc.aspx?bookid=7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E58A-DE50-4E26-BB88-83CAD84B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2731</Words>
  <Characters>14477</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Jeffrey Dale Downing</cp:lastModifiedBy>
  <cp:revision>2</cp:revision>
  <dcterms:created xsi:type="dcterms:W3CDTF">2019-03-11T08:35:00Z</dcterms:created>
  <dcterms:modified xsi:type="dcterms:W3CDTF">2019-03-11T08:35:00Z</dcterms:modified>
</cp:coreProperties>
</file>