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Pr="009D05C8" w:rsidRDefault="002C1A1A" w:rsidP="00C42A27">
      <w:pPr>
        <w:spacing w:after="0" w:line="240" w:lineRule="auto"/>
        <w:jc w:val="center"/>
        <w:rPr>
          <w:rFonts w:ascii="Times New Roman" w:eastAsiaTheme="minorHAnsi" w:hAnsi="Times New Roman"/>
          <w:b/>
          <w:sz w:val="24"/>
          <w:szCs w:val="24"/>
          <w:lang w:val="en-US"/>
        </w:rPr>
      </w:pPr>
      <w:r w:rsidRPr="009D05C8">
        <w:rPr>
          <w:rFonts w:ascii="Times New Roman" w:eastAsiaTheme="minorHAnsi" w:hAnsi="Times New Roman"/>
          <w:b/>
          <w:sz w:val="24"/>
          <w:szCs w:val="24"/>
          <w:lang w:val="en-US"/>
        </w:rPr>
        <w:t>Course Syllabus</w:t>
      </w:r>
    </w:p>
    <w:p w:rsidR="00C42A27" w:rsidRPr="009D05C8"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2552"/>
        <w:gridCol w:w="2266"/>
      </w:tblGrid>
      <w:tr w:rsidR="00C42A27"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Title of the course</w:t>
            </w:r>
          </w:p>
        </w:tc>
        <w:tc>
          <w:tcPr>
            <w:tcW w:w="7228"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8E01F8" w:rsidRDefault="007B6AAC">
            <w:pPr>
              <w:spacing w:after="0" w:line="240" w:lineRule="auto"/>
              <w:rPr>
                <w:rFonts w:ascii="Times New Roman" w:eastAsiaTheme="minorHAnsi" w:hAnsi="Times New Roman"/>
                <w:b/>
                <w:sz w:val="20"/>
                <w:szCs w:val="20"/>
                <w:lang w:val="en-US"/>
              </w:rPr>
            </w:pPr>
            <w:r w:rsidRPr="008E01F8">
              <w:rPr>
                <w:rFonts w:ascii="Times New Roman" w:eastAsiaTheme="minorHAnsi" w:hAnsi="Times New Roman"/>
                <w:b/>
                <w:sz w:val="20"/>
                <w:szCs w:val="20"/>
                <w:lang w:val="en-US"/>
              </w:rPr>
              <w:t>General Management</w:t>
            </w:r>
          </w:p>
        </w:tc>
      </w:tr>
      <w:tr w:rsidR="00C42A27"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Title of the Academic </w:t>
            </w:r>
            <w:proofErr w:type="spellStart"/>
            <w:r w:rsidRPr="008E01F8">
              <w:rPr>
                <w:rFonts w:ascii="Times New Roman" w:eastAsiaTheme="minorHAnsi" w:hAnsi="Times New Roman"/>
                <w:sz w:val="20"/>
                <w:szCs w:val="20"/>
                <w:lang w:val="en-US"/>
              </w:rPr>
              <w:t>Programme</w:t>
            </w:r>
            <w:proofErr w:type="spellEnd"/>
            <w:r w:rsidRPr="008E01F8">
              <w:rPr>
                <w:rFonts w:ascii="Times New Roman" w:eastAsiaTheme="minorHAnsi" w:hAnsi="Times New Roman"/>
                <w:sz w:val="20"/>
                <w:szCs w:val="20"/>
                <w:lang w:val="en-US"/>
              </w:rPr>
              <w:t xml:space="preserve"> </w:t>
            </w:r>
          </w:p>
        </w:tc>
        <w:tc>
          <w:tcPr>
            <w:tcW w:w="72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8E01F8" w:rsidRDefault="007B6AA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Master’s </w:t>
            </w:r>
            <w:proofErr w:type="spellStart"/>
            <w:r w:rsidRPr="008E01F8">
              <w:rPr>
                <w:rFonts w:ascii="Times New Roman" w:eastAsiaTheme="minorHAnsi" w:hAnsi="Times New Roman"/>
                <w:sz w:val="20"/>
                <w:szCs w:val="20"/>
                <w:lang w:val="en-US"/>
              </w:rPr>
              <w:t>Programme</w:t>
            </w:r>
            <w:proofErr w:type="spellEnd"/>
            <w:r w:rsidRPr="008E01F8">
              <w:rPr>
                <w:rFonts w:ascii="Times New Roman" w:eastAsiaTheme="minorHAnsi" w:hAnsi="Times New Roman"/>
                <w:sz w:val="20"/>
                <w:szCs w:val="20"/>
                <w:lang w:val="en-US"/>
              </w:rPr>
              <w:t xml:space="preserve"> “Management and Analytics for Business”</w:t>
            </w:r>
          </w:p>
        </w:tc>
      </w:tr>
      <w:tr w:rsidR="00C42A27"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rsidP="006E2F0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Type of the course </w:t>
            </w:r>
          </w:p>
        </w:tc>
        <w:tc>
          <w:tcPr>
            <w:tcW w:w="72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8E01F8" w:rsidRDefault="00117D20">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Core. </w:t>
            </w:r>
            <w:r w:rsidR="00DC7F68" w:rsidRPr="008E01F8">
              <w:rPr>
                <w:rFonts w:ascii="Times New Roman" w:eastAsiaTheme="minorHAnsi" w:hAnsi="Times New Roman"/>
                <w:sz w:val="20"/>
                <w:szCs w:val="20"/>
                <w:lang w:val="en-US"/>
              </w:rPr>
              <w:t xml:space="preserve">Course is </w:t>
            </w:r>
            <w:r w:rsidRPr="008E01F8">
              <w:rPr>
                <w:rFonts w:ascii="Times New Roman" w:eastAsiaTheme="minorHAnsi" w:hAnsi="Times New Roman"/>
                <w:sz w:val="20"/>
                <w:szCs w:val="20"/>
                <w:lang w:val="en-US"/>
              </w:rPr>
              <w:t>available to international students</w:t>
            </w:r>
          </w:p>
        </w:tc>
      </w:tr>
      <w:tr w:rsidR="00C42A27" w:rsidRPr="008E01F8" w:rsidTr="001E2456">
        <w:trPr>
          <w:trHeight w:val="230"/>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Prerequisites</w:t>
            </w:r>
          </w:p>
        </w:tc>
        <w:tc>
          <w:tcPr>
            <w:tcW w:w="72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8E01F8" w:rsidRDefault="00207E8C" w:rsidP="008229B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No prerequisites. </w:t>
            </w:r>
            <w:r w:rsidR="00CD6ADC" w:rsidRPr="008E01F8">
              <w:rPr>
                <w:rFonts w:ascii="Times New Roman" w:eastAsiaTheme="minorHAnsi" w:hAnsi="Times New Roman"/>
                <w:sz w:val="20"/>
                <w:szCs w:val="20"/>
                <w:lang w:val="en-US"/>
              </w:rPr>
              <w:t>Basic knowledge in Management, Law, Economic Theory would be helpful</w:t>
            </w:r>
          </w:p>
        </w:tc>
      </w:tr>
      <w:tr w:rsidR="00C42A27" w:rsidRPr="008E01F8" w:rsidTr="001E2456">
        <w:trPr>
          <w:trHeight w:val="230"/>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ECTS</w:t>
            </w:r>
            <w:r w:rsidR="00D85442" w:rsidRPr="008E01F8">
              <w:rPr>
                <w:rFonts w:ascii="Times New Roman" w:eastAsiaTheme="minorHAnsi" w:hAnsi="Times New Roman"/>
                <w:sz w:val="20"/>
                <w:szCs w:val="20"/>
                <w:lang w:val="en-US"/>
              </w:rPr>
              <w:t xml:space="preserve"> workload</w:t>
            </w:r>
          </w:p>
        </w:tc>
        <w:tc>
          <w:tcPr>
            <w:tcW w:w="72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8E01F8" w:rsidRDefault="007B6AA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5</w:t>
            </w:r>
          </w:p>
        </w:tc>
      </w:tr>
      <w:tr w:rsidR="00C42A27" w:rsidRPr="008E01F8" w:rsidTr="001E2456">
        <w:trPr>
          <w:trHeight w:val="217"/>
        </w:trPr>
        <w:tc>
          <w:tcPr>
            <w:tcW w:w="2552"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Total indicative study hours</w:t>
            </w:r>
          </w:p>
        </w:tc>
        <w:tc>
          <w:tcPr>
            <w:tcW w:w="2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Self-directed study </w:t>
            </w:r>
          </w:p>
        </w:tc>
        <w:tc>
          <w:tcPr>
            <w:tcW w:w="2266" w:type="dxa"/>
            <w:tcBorders>
              <w:top w:val="single" w:sz="4" w:space="0" w:color="auto"/>
              <w:left w:val="single" w:sz="4" w:space="0" w:color="auto"/>
              <w:bottom w:val="single" w:sz="4" w:space="0" w:color="auto"/>
              <w:right w:val="single" w:sz="4" w:space="0" w:color="auto"/>
            </w:tcBorders>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Total</w:t>
            </w:r>
          </w:p>
        </w:tc>
      </w:tr>
      <w:tr w:rsidR="00C42A27" w:rsidRPr="008E01F8" w:rsidTr="001E2456">
        <w:trPr>
          <w:trHeight w:val="21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42A27" w:rsidRPr="008E01F8" w:rsidRDefault="00C42A27">
            <w:pPr>
              <w:spacing w:after="0" w:line="240" w:lineRule="auto"/>
              <w:rPr>
                <w:rFonts w:ascii="Times New Roman" w:eastAsiaTheme="minorHAnsi" w:hAnsi="Times New Roman"/>
                <w:sz w:val="20"/>
                <w:szCs w:val="20"/>
                <w:lang w:val="en-US"/>
              </w:rPr>
            </w:pPr>
          </w:p>
        </w:tc>
        <w:tc>
          <w:tcPr>
            <w:tcW w:w="2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8E01F8" w:rsidRDefault="007B6AA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64</w:t>
            </w:r>
          </w:p>
        </w:tc>
        <w:tc>
          <w:tcPr>
            <w:tcW w:w="2552" w:type="dxa"/>
            <w:tcBorders>
              <w:top w:val="single" w:sz="4" w:space="0" w:color="auto"/>
              <w:left w:val="single" w:sz="4" w:space="0" w:color="auto"/>
              <w:bottom w:val="single" w:sz="4" w:space="0" w:color="auto"/>
              <w:right w:val="single" w:sz="4" w:space="0" w:color="auto"/>
            </w:tcBorders>
          </w:tcPr>
          <w:p w:rsidR="00C42A27" w:rsidRPr="008E01F8" w:rsidRDefault="007B6AA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126</w:t>
            </w:r>
          </w:p>
        </w:tc>
        <w:tc>
          <w:tcPr>
            <w:tcW w:w="2266" w:type="dxa"/>
            <w:tcBorders>
              <w:top w:val="single" w:sz="4" w:space="0" w:color="auto"/>
              <w:left w:val="single" w:sz="4" w:space="0" w:color="auto"/>
              <w:bottom w:val="single" w:sz="4" w:space="0" w:color="auto"/>
              <w:right w:val="single" w:sz="4" w:space="0" w:color="auto"/>
            </w:tcBorders>
          </w:tcPr>
          <w:p w:rsidR="00C42A27" w:rsidRPr="008E01F8" w:rsidRDefault="007B6AA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190</w:t>
            </w:r>
          </w:p>
        </w:tc>
      </w:tr>
      <w:tr w:rsidR="00C42A27"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Course Overview</w:t>
            </w:r>
          </w:p>
        </w:tc>
        <w:tc>
          <w:tcPr>
            <w:tcW w:w="722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B292F" w:rsidRPr="008E01F8" w:rsidRDefault="00EB292F" w:rsidP="00207E8C">
            <w:pPr>
              <w:rPr>
                <w:rFonts w:ascii="Times New Roman" w:hAnsi="Times New Roman"/>
                <w:sz w:val="20"/>
                <w:szCs w:val="20"/>
                <w:lang w:val="en-US"/>
              </w:rPr>
            </w:pPr>
            <w:r w:rsidRPr="008E01F8">
              <w:rPr>
                <w:rFonts w:ascii="Times New Roman" w:hAnsi="Times New Roman"/>
                <w:sz w:val="20"/>
                <w:szCs w:val="20"/>
                <w:lang w:val="en-US"/>
              </w:rPr>
              <w:t xml:space="preserve">General Management is one of the core courses in the Master’s </w:t>
            </w:r>
            <w:proofErr w:type="spellStart"/>
            <w:r w:rsidRPr="008E01F8">
              <w:rPr>
                <w:rFonts w:ascii="Times New Roman" w:hAnsi="Times New Roman"/>
                <w:sz w:val="20"/>
                <w:szCs w:val="20"/>
                <w:lang w:val="en-US"/>
              </w:rPr>
              <w:t>Programme</w:t>
            </w:r>
            <w:proofErr w:type="spellEnd"/>
            <w:r w:rsidRPr="008E01F8">
              <w:rPr>
                <w:rFonts w:ascii="Times New Roman" w:hAnsi="Times New Roman"/>
                <w:sz w:val="20"/>
                <w:szCs w:val="20"/>
                <w:lang w:val="en-US"/>
              </w:rPr>
              <w:t xml:space="preserve"> “Management and</w:t>
            </w:r>
            <w:r w:rsidRPr="008E01F8">
              <w:rPr>
                <w:rFonts w:ascii="Times New Roman" w:hAnsi="Times New Roman"/>
                <w:b/>
                <w:sz w:val="20"/>
                <w:szCs w:val="20"/>
                <w:lang w:val="en-US"/>
              </w:rPr>
              <w:t xml:space="preserve"> </w:t>
            </w:r>
            <w:r w:rsidRPr="008E01F8">
              <w:rPr>
                <w:rFonts w:ascii="Times New Roman" w:hAnsi="Times New Roman"/>
                <w:sz w:val="20"/>
                <w:szCs w:val="20"/>
                <w:lang w:val="en-US"/>
              </w:rPr>
              <w:t>Analytics for Business” curriculum. It is designed for the 1</w:t>
            </w:r>
            <w:r w:rsidRPr="008E01F8">
              <w:rPr>
                <w:rFonts w:ascii="Times New Roman" w:hAnsi="Times New Roman"/>
                <w:sz w:val="20"/>
                <w:szCs w:val="20"/>
                <w:vertAlign w:val="superscript"/>
                <w:lang w:val="en-US"/>
              </w:rPr>
              <w:t>st</w:t>
            </w:r>
            <w:r w:rsidRPr="008E01F8">
              <w:rPr>
                <w:rFonts w:ascii="Times New Roman" w:hAnsi="Times New Roman"/>
                <w:sz w:val="20"/>
                <w:szCs w:val="20"/>
                <w:lang w:val="en-US"/>
              </w:rPr>
              <w:t xml:space="preserve"> year students as a big picture of the theory and practice of management.  </w:t>
            </w:r>
          </w:p>
          <w:p w:rsidR="00510EC1" w:rsidRPr="008E01F8" w:rsidRDefault="00EB292F" w:rsidP="007C1192">
            <w:pPr>
              <w:rPr>
                <w:rFonts w:ascii="Times New Roman" w:hAnsi="Times New Roman"/>
                <w:sz w:val="20"/>
                <w:szCs w:val="20"/>
                <w:lang w:val="en-US"/>
              </w:rPr>
            </w:pPr>
            <w:r w:rsidRPr="008E01F8">
              <w:rPr>
                <w:rFonts w:ascii="Times New Roman" w:hAnsi="Times New Roman"/>
                <w:sz w:val="20"/>
                <w:szCs w:val="20"/>
                <w:lang w:val="en-US"/>
              </w:rPr>
              <w:t>The main purpose of the Course is to acquaint students with the history of management, theory development, general principles of management and business evolution and equip them with the comprehensive strategic models and tools.</w:t>
            </w:r>
          </w:p>
        </w:tc>
      </w:tr>
      <w:tr w:rsidR="00C42A27"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Intended Learning Outcomes</w:t>
            </w:r>
            <w:r w:rsidR="00B15888" w:rsidRPr="008E01F8">
              <w:rPr>
                <w:rFonts w:ascii="Times New Roman" w:eastAsiaTheme="minorHAnsi" w:hAnsi="Times New Roman"/>
                <w:sz w:val="20"/>
                <w:szCs w:val="20"/>
                <w:lang w:val="en-US"/>
              </w:rPr>
              <w:t xml:space="preserve"> (ILO)</w:t>
            </w:r>
          </w:p>
        </w:tc>
        <w:tc>
          <w:tcPr>
            <w:tcW w:w="722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8589D" w:rsidRPr="008E01F8" w:rsidRDefault="00B8589D" w:rsidP="00B8589D">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The key learning outcomes of the Course:</w:t>
            </w:r>
          </w:p>
          <w:p w:rsidR="00B8589D" w:rsidRPr="008E01F8" w:rsidRDefault="00B8589D" w:rsidP="00B8589D">
            <w:pPr>
              <w:pStyle w:val="a0"/>
              <w:numPr>
                <w:ilvl w:val="0"/>
                <w:numId w:val="31"/>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Demonstrate understanding of the key business management concepts and apply them to real-world scenarios</w:t>
            </w:r>
          </w:p>
          <w:p w:rsidR="00B8589D" w:rsidRPr="008E01F8" w:rsidRDefault="00B8589D" w:rsidP="00B8589D">
            <w:pPr>
              <w:pStyle w:val="a0"/>
              <w:numPr>
                <w:ilvl w:val="0"/>
                <w:numId w:val="31"/>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Obtain data for cogent managerial decisions</w:t>
            </w:r>
          </w:p>
          <w:p w:rsidR="00D565F6" w:rsidRPr="008E01F8" w:rsidRDefault="00B8589D" w:rsidP="00D565F6">
            <w:pPr>
              <w:pStyle w:val="a0"/>
              <w:numPr>
                <w:ilvl w:val="0"/>
                <w:numId w:val="31"/>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Formulate policy recommendations by exploiting outputs of data analysis and its interpretation</w:t>
            </w:r>
          </w:p>
        </w:tc>
      </w:tr>
      <w:tr w:rsidR="004B2B8C"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B2B8C" w:rsidRPr="008E01F8" w:rsidRDefault="004B2B8C">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Course Content</w:t>
            </w:r>
          </w:p>
        </w:tc>
        <w:tc>
          <w:tcPr>
            <w:tcW w:w="722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228CA" w:rsidRPr="008E01F8" w:rsidRDefault="004228CA" w:rsidP="004228CA">
            <w:pPr>
              <w:pStyle w:val="a0"/>
              <w:numPr>
                <w:ilvl w:val="0"/>
                <w:numId w:val="42"/>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 xml:space="preserve">Introduction </w:t>
            </w:r>
          </w:p>
          <w:p w:rsidR="004228CA" w:rsidRPr="008E01F8" w:rsidRDefault="004228CA" w:rsidP="004228CA">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Evolution of Management Thinking. Management schools and theories.</w:t>
            </w:r>
          </w:p>
          <w:p w:rsidR="00E129C0" w:rsidRPr="008E01F8" w:rsidRDefault="004228CA" w:rsidP="004228CA">
            <w:pPr>
              <w:pStyle w:val="a0"/>
              <w:numPr>
                <w:ilvl w:val="0"/>
                <w:numId w:val="42"/>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 xml:space="preserve">Development of management in XXI century. </w:t>
            </w:r>
          </w:p>
          <w:p w:rsidR="004228CA" w:rsidRPr="008E01F8" w:rsidRDefault="004228CA" w:rsidP="00E129C0">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New paradigms. Globalization and Internationalization</w:t>
            </w:r>
          </w:p>
          <w:p w:rsidR="004228CA" w:rsidRPr="008E01F8" w:rsidRDefault="004228CA" w:rsidP="004228CA">
            <w:pPr>
              <w:pStyle w:val="a0"/>
              <w:numPr>
                <w:ilvl w:val="0"/>
                <w:numId w:val="42"/>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Organizational Environment.</w:t>
            </w:r>
          </w:p>
          <w:p w:rsidR="004228CA" w:rsidRPr="008E01F8" w:rsidRDefault="004228CA" w:rsidP="004228CA">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 xml:space="preserve">Managing Organizational Environment. Internal Environment. The Global Trade and Investment Opportunities. Trade disputes. </w:t>
            </w:r>
          </w:p>
          <w:p w:rsidR="004228CA" w:rsidRPr="008E01F8" w:rsidRDefault="004228CA" w:rsidP="004228CA">
            <w:pPr>
              <w:pStyle w:val="a0"/>
              <w:numPr>
                <w:ilvl w:val="0"/>
                <w:numId w:val="42"/>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 xml:space="preserve">Strategic Management. </w:t>
            </w:r>
          </w:p>
          <w:p w:rsidR="004228CA" w:rsidRPr="008E01F8" w:rsidRDefault="004228CA" w:rsidP="004228CA">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The aim, mission, strategy and tasks. Strategy Formulation and Execution. Strategic management models and tools.</w:t>
            </w:r>
          </w:p>
          <w:p w:rsidR="004228CA" w:rsidRPr="008E01F8" w:rsidRDefault="004228CA" w:rsidP="004228CA">
            <w:pPr>
              <w:pStyle w:val="a0"/>
              <w:numPr>
                <w:ilvl w:val="0"/>
                <w:numId w:val="42"/>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 xml:space="preserve">Organization Fundamentals. </w:t>
            </w:r>
          </w:p>
          <w:p w:rsidR="004228CA" w:rsidRPr="008E01F8" w:rsidRDefault="004228CA" w:rsidP="004228CA">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Functions of management. Planning. Organizing. Leading. Managing Quality and Performance. Organizational Change.</w:t>
            </w:r>
          </w:p>
          <w:p w:rsidR="004228CA" w:rsidRPr="008E01F8" w:rsidRDefault="004228CA" w:rsidP="004228CA">
            <w:pPr>
              <w:pStyle w:val="a0"/>
              <w:numPr>
                <w:ilvl w:val="0"/>
                <w:numId w:val="42"/>
              </w:num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Corporate Culture</w:t>
            </w:r>
          </w:p>
          <w:p w:rsidR="004B2B8C" w:rsidRPr="008E01F8" w:rsidRDefault="004228CA" w:rsidP="004228CA">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Corporate culture and motivation. Person–organization fit. Managing in a Global Environment. National Differences and Cross-cultural Management</w:t>
            </w:r>
          </w:p>
        </w:tc>
      </w:tr>
      <w:tr w:rsidR="00C42A27"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C42A2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Teaching and Learning Methods</w:t>
            </w:r>
          </w:p>
        </w:tc>
        <w:tc>
          <w:tcPr>
            <w:tcW w:w="722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51B5" w:rsidRPr="008E01F8" w:rsidRDefault="00B04F55" w:rsidP="005362A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The</w:t>
            </w:r>
            <w:r w:rsidR="005362A7" w:rsidRPr="008E01F8">
              <w:rPr>
                <w:rFonts w:ascii="Times New Roman" w:eastAsiaTheme="minorHAnsi" w:hAnsi="Times New Roman"/>
                <w:sz w:val="20"/>
                <w:szCs w:val="20"/>
                <w:lang w:val="en-US"/>
              </w:rPr>
              <w:t xml:space="preserve"> Course includes a traditional lecture-s</w:t>
            </w:r>
            <w:r w:rsidRPr="008E01F8">
              <w:rPr>
                <w:rFonts w:ascii="Times New Roman" w:eastAsiaTheme="minorHAnsi" w:hAnsi="Times New Roman"/>
                <w:sz w:val="20"/>
                <w:szCs w:val="20"/>
                <w:lang w:val="en-US"/>
              </w:rPr>
              <w:t xml:space="preserve">egment </w:t>
            </w:r>
            <w:r w:rsidR="00CB3E84" w:rsidRPr="008E01F8">
              <w:rPr>
                <w:rFonts w:ascii="Times New Roman" w:eastAsiaTheme="minorHAnsi" w:hAnsi="Times New Roman"/>
                <w:sz w:val="20"/>
                <w:szCs w:val="20"/>
                <w:lang w:val="en-US"/>
              </w:rPr>
              <w:t>(32</w:t>
            </w:r>
            <w:r w:rsidRPr="008E01F8">
              <w:rPr>
                <w:rFonts w:ascii="Times New Roman" w:eastAsiaTheme="minorHAnsi" w:hAnsi="Times New Roman"/>
                <w:sz w:val="20"/>
                <w:szCs w:val="20"/>
                <w:lang w:val="en-US"/>
              </w:rPr>
              <w:t xml:space="preserve"> academic ho</w:t>
            </w:r>
            <w:r w:rsidR="00CB3E84" w:rsidRPr="008E01F8">
              <w:rPr>
                <w:rFonts w:ascii="Times New Roman" w:eastAsiaTheme="minorHAnsi" w:hAnsi="Times New Roman"/>
                <w:sz w:val="20"/>
                <w:szCs w:val="20"/>
                <w:lang w:val="en-US"/>
              </w:rPr>
              <w:t>u</w:t>
            </w:r>
            <w:r w:rsidRPr="008E01F8">
              <w:rPr>
                <w:rFonts w:ascii="Times New Roman" w:eastAsiaTheme="minorHAnsi" w:hAnsi="Times New Roman"/>
                <w:sz w:val="20"/>
                <w:szCs w:val="20"/>
                <w:lang w:val="en-US"/>
              </w:rPr>
              <w:t xml:space="preserve">rs) </w:t>
            </w:r>
            <w:r w:rsidR="005362A7" w:rsidRPr="008E01F8">
              <w:rPr>
                <w:rFonts w:ascii="Times New Roman" w:eastAsiaTheme="minorHAnsi" w:hAnsi="Times New Roman"/>
                <w:sz w:val="20"/>
                <w:szCs w:val="20"/>
                <w:lang w:val="en-US"/>
              </w:rPr>
              <w:t>and a student activity-s</w:t>
            </w:r>
            <w:r w:rsidRPr="008E01F8">
              <w:rPr>
                <w:rFonts w:ascii="Times New Roman" w:eastAsiaTheme="minorHAnsi" w:hAnsi="Times New Roman"/>
                <w:sz w:val="20"/>
                <w:szCs w:val="20"/>
                <w:lang w:val="en-US"/>
              </w:rPr>
              <w:t xml:space="preserve">egment </w:t>
            </w:r>
            <w:r w:rsidR="00CB3E84" w:rsidRPr="008E01F8">
              <w:rPr>
                <w:rFonts w:ascii="Times New Roman" w:eastAsiaTheme="minorHAnsi" w:hAnsi="Times New Roman"/>
                <w:sz w:val="20"/>
                <w:szCs w:val="20"/>
                <w:lang w:val="en-US"/>
              </w:rPr>
              <w:t>(32</w:t>
            </w:r>
            <w:r w:rsidRPr="008E01F8">
              <w:rPr>
                <w:rFonts w:ascii="Times New Roman" w:eastAsiaTheme="minorHAnsi" w:hAnsi="Times New Roman"/>
                <w:sz w:val="20"/>
                <w:szCs w:val="20"/>
                <w:lang w:val="en-US"/>
              </w:rPr>
              <w:t xml:space="preserve"> hours of </w:t>
            </w:r>
            <w:r w:rsidR="00642BA5" w:rsidRPr="008E01F8">
              <w:rPr>
                <w:rFonts w:ascii="Times New Roman" w:eastAsiaTheme="minorHAnsi" w:hAnsi="Times New Roman"/>
                <w:sz w:val="20"/>
                <w:szCs w:val="20"/>
                <w:lang w:val="en-US"/>
              </w:rPr>
              <w:t>tutorial</w:t>
            </w:r>
            <w:r w:rsidRPr="008E01F8">
              <w:rPr>
                <w:rFonts w:ascii="Times New Roman" w:eastAsiaTheme="minorHAnsi" w:hAnsi="Times New Roman"/>
                <w:sz w:val="20"/>
                <w:szCs w:val="20"/>
                <w:lang w:val="en-US"/>
              </w:rPr>
              <w:t xml:space="preserve">s) with the core focus will be on real life cases. The course emphasis on developing students' analytical, critical and problem solving skills: the case studies will be used to illustrate key points of </w:t>
            </w:r>
            <w:r w:rsidR="00AC0EFD" w:rsidRPr="008E01F8">
              <w:rPr>
                <w:rFonts w:ascii="Times New Roman" w:eastAsiaTheme="minorHAnsi" w:hAnsi="Times New Roman"/>
                <w:sz w:val="20"/>
                <w:szCs w:val="20"/>
                <w:lang w:val="en-US"/>
              </w:rPr>
              <w:t>Management,</w:t>
            </w:r>
            <w:r w:rsidR="00CB3E84" w:rsidRPr="008E01F8">
              <w:rPr>
                <w:rFonts w:ascii="Times New Roman" w:eastAsiaTheme="minorHAnsi" w:hAnsi="Times New Roman"/>
                <w:sz w:val="20"/>
                <w:szCs w:val="20"/>
                <w:lang w:val="en-US"/>
              </w:rPr>
              <w:t xml:space="preserve"> International Business and Strategic Management</w:t>
            </w:r>
            <w:r w:rsidR="006E48D7" w:rsidRPr="008E01F8">
              <w:rPr>
                <w:rFonts w:ascii="Times New Roman" w:eastAsiaTheme="minorHAnsi" w:hAnsi="Times New Roman"/>
                <w:sz w:val="20"/>
                <w:szCs w:val="20"/>
                <w:lang w:val="en-US"/>
              </w:rPr>
              <w:t xml:space="preserve"> </w:t>
            </w:r>
            <w:r w:rsidR="00C53AED" w:rsidRPr="008E01F8">
              <w:rPr>
                <w:rFonts w:ascii="Times New Roman" w:eastAsiaTheme="minorHAnsi" w:hAnsi="Times New Roman"/>
                <w:sz w:val="20"/>
                <w:szCs w:val="20"/>
                <w:lang w:val="en-US"/>
              </w:rPr>
              <w:t>theoretical foundations</w:t>
            </w:r>
            <w:r w:rsidRPr="008E01F8">
              <w:rPr>
                <w:rFonts w:ascii="Times New Roman" w:eastAsiaTheme="minorHAnsi" w:hAnsi="Times New Roman"/>
                <w:sz w:val="20"/>
                <w:szCs w:val="20"/>
                <w:lang w:val="en-US"/>
              </w:rPr>
              <w:t>.</w:t>
            </w:r>
            <w:r w:rsidR="006E48D7" w:rsidRPr="008E01F8">
              <w:rPr>
                <w:rFonts w:ascii="Times New Roman" w:eastAsiaTheme="minorHAnsi" w:hAnsi="Times New Roman"/>
                <w:sz w:val="20"/>
                <w:szCs w:val="20"/>
                <w:lang w:val="en-US"/>
              </w:rPr>
              <w:t xml:space="preserve"> </w:t>
            </w:r>
            <w:r w:rsidR="00AC0EFD" w:rsidRPr="008E01F8">
              <w:rPr>
                <w:rFonts w:ascii="Times New Roman" w:eastAsiaTheme="minorHAnsi" w:hAnsi="Times New Roman"/>
                <w:sz w:val="20"/>
                <w:szCs w:val="20"/>
                <w:lang w:val="en-US"/>
              </w:rPr>
              <w:t>The lectures are provided in interactive mode. Practical exercises, teamwork and research work constitute an integral part of the Course.</w:t>
            </w:r>
          </w:p>
          <w:p w:rsidR="00B7268A" w:rsidRPr="008E01F8" w:rsidRDefault="00B7268A" w:rsidP="005362A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The course materials, including cases, particular business situations, and assignments for the teamwork provide students with real </w:t>
            </w:r>
            <w:r w:rsidR="001B3FAF" w:rsidRPr="008E01F8">
              <w:rPr>
                <w:rFonts w:ascii="Times New Roman" w:eastAsiaTheme="minorHAnsi" w:hAnsi="Times New Roman"/>
                <w:sz w:val="20"/>
                <w:szCs w:val="20"/>
                <w:lang w:val="en-US"/>
              </w:rPr>
              <w:t>companies’</w:t>
            </w:r>
            <w:r w:rsidRPr="008E01F8">
              <w:rPr>
                <w:rFonts w:ascii="Times New Roman" w:eastAsiaTheme="minorHAnsi" w:hAnsi="Times New Roman"/>
                <w:sz w:val="20"/>
                <w:szCs w:val="20"/>
                <w:lang w:val="en-US"/>
              </w:rPr>
              <w:t xml:space="preserve"> experiences</w:t>
            </w:r>
            <w:r w:rsidR="00AC0EFD" w:rsidRPr="008E01F8">
              <w:rPr>
                <w:rFonts w:ascii="Times New Roman" w:eastAsiaTheme="minorHAnsi" w:hAnsi="Times New Roman"/>
                <w:sz w:val="20"/>
                <w:szCs w:val="20"/>
                <w:lang w:val="en-US"/>
              </w:rPr>
              <w:t>.</w:t>
            </w:r>
          </w:p>
          <w:p w:rsidR="001B3FAF" w:rsidRPr="008E01F8" w:rsidRDefault="00AC0EFD" w:rsidP="00AC0EFD">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Classes will involve a blend of different experiences including the interactive lectures, presentation of material by the Instructors, exercises associated with the course project, teamwork and problem discussions assignments and case studies. </w:t>
            </w:r>
          </w:p>
          <w:p w:rsidR="00986218" w:rsidRPr="008E01F8" w:rsidRDefault="00AC0EFD" w:rsidP="00C03419">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Students should develop course project in groups and present the results during the final seminars. </w:t>
            </w:r>
          </w:p>
        </w:tc>
      </w:tr>
      <w:tr w:rsidR="00C42A27" w:rsidRPr="008E01F8" w:rsidTr="001E2456">
        <w:trPr>
          <w:trHeight w:val="552"/>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8E01F8" w:rsidRDefault="00076E2F" w:rsidP="00076E2F">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lastRenderedPageBreak/>
              <w:t xml:space="preserve">Indicative Assessment Methods and Strategy </w:t>
            </w:r>
          </w:p>
        </w:tc>
        <w:tc>
          <w:tcPr>
            <w:tcW w:w="722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15A9E" w:rsidRPr="008E01F8" w:rsidRDefault="00F15A9E" w:rsidP="00F15A9E">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Course grading includes:</w:t>
            </w:r>
          </w:p>
          <w:p w:rsidR="00F15A9E" w:rsidRPr="008E01F8" w:rsidRDefault="00F15A9E" w:rsidP="00F15A9E">
            <w:pPr>
              <w:spacing w:after="0" w:line="240" w:lineRule="auto"/>
              <w:jc w:val="both"/>
              <w:rPr>
                <w:rFonts w:ascii="Times New Roman" w:hAnsi="Times New Roman"/>
                <w:b/>
                <w:sz w:val="20"/>
                <w:szCs w:val="20"/>
                <w:lang w:val="en-US"/>
              </w:rPr>
            </w:pPr>
            <w:r w:rsidRPr="008E01F8">
              <w:rPr>
                <w:rFonts w:ascii="Times New Roman" w:hAnsi="Times New Roman"/>
                <w:b/>
                <w:sz w:val="20"/>
                <w:szCs w:val="20"/>
                <w:lang w:val="en-US"/>
              </w:rPr>
              <w:t xml:space="preserve">I. Intermediate assessment:  </w:t>
            </w:r>
          </w:p>
          <w:p w:rsidR="00F15A9E" w:rsidRPr="008E01F8" w:rsidRDefault="00F15A9E" w:rsidP="00F15A9E">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w:t>
            </w:r>
            <w:r w:rsidRPr="008E01F8">
              <w:rPr>
                <w:rFonts w:ascii="Times New Roman" w:hAnsi="Times New Roman"/>
                <w:sz w:val="20"/>
                <w:szCs w:val="20"/>
                <w:lang w:val="en-US"/>
              </w:rPr>
              <w:tab/>
            </w:r>
            <w:r w:rsidR="007C31EF" w:rsidRPr="008E01F8">
              <w:rPr>
                <w:rFonts w:ascii="Times New Roman" w:hAnsi="Times New Roman"/>
                <w:sz w:val="20"/>
                <w:szCs w:val="20"/>
                <w:lang w:val="en-US"/>
              </w:rPr>
              <w:t>Course</w:t>
            </w:r>
            <w:r w:rsidR="00A2469F" w:rsidRPr="008E01F8">
              <w:rPr>
                <w:rFonts w:ascii="Times New Roman" w:hAnsi="Times New Roman"/>
                <w:sz w:val="20"/>
                <w:szCs w:val="20"/>
                <w:lang w:val="en-US"/>
              </w:rPr>
              <w:t xml:space="preserve"> project</w:t>
            </w:r>
            <w:r w:rsidR="00775680" w:rsidRPr="008E01F8">
              <w:rPr>
                <w:rFonts w:ascii="Times New Roman" w:hAnsi="Times New Roman"/>
                <w:sz w:val="20"/>
                <w:szCs w:val="20"/>
                <w:lang w:val="en-US"/>
              </w:rPr>
              <w:t xml:space="preserve"> (2</w:t>
            </w:r>
            <w:r w:rsidRPr="008E01F8">
              <w:rPr>
                <w:rFonts w:ascii="Times New Roman" w:hAnsi="Times New Roman"/>
                <w:sz w:val="20"/>
                <w:szCs w:val="20"/>
                <w:lang w:val="en-US"/>
              </w:rPr>
              <w:t>0%),</w:t>
            </w:r>
          </w:p>
          <w:p w:rsidR="00F15A9E" w:rsidRPr="008E01F8" w:rsidRDefault="00775680" w:rsidP="00F15A9E">
            <w:pPr>
              <w:spacing w:after="0" w:line="240" w:lineRule="auto"/>
              <w:jc w:val="both"/>
              <w:rPr>
                <w:rFonts w:ascii="Times New Roman" w:hAnsi="Times New Roman"/>
                <w:sz w:val="20"/>
                <w:szCs w:val="20"/>
                <w:lang w:val="en-US"/>
              </w:rPr>
            </w:pPr>
            <w:r w:rsidRPr="008E01F8">
              <w:rPr>
                <w:rFonts w:ascii="Times New Roman" w:hAnsi="Times New Roman"/>
                <w:sz w:val="20"/>
                <w:szCs w:val="20"/>
                <w:lang w:val="en-US"/>
              </w:rPr>
              <w:t>•</w:t>
            </w:r>
            <w:r w:rsidRPr="008E01F8">
              <w:rPr>
                <w:rFonts w:ascii="Times New Roman" w:hAnsi="Times New Roman"/>
                <w:sz w:val="20"/>
                <w:szCs w:val="20"/>
                <w:lang w:val="en-US"/>
              </w:rPr>
              <w:tab/>
            </w:r>
            <w:r w:rsidR="007C31EF" w:rsidRPr="008E01F8">
              <w:rPr>
                <w:rFonts w:ascii="Times New Roman" w:hAnsi="Times New Roman"/>
                <w:sz w:val="20"/>
                <w:szCs w:val="20"/>
                <w:lang w:val="en-US"/>
              </w:rPr>
              <w:t>C</w:t>
            </w:r>
            <w:r w:rsidRPr="008E01F8">
              <w:rPr>
                <w:rFonts w:ascii="Times New Roman" w:hAnsi="Times New Roman"/>
                <w:sz w:val="20"/>
                <w:szCs w:val="20"/>
                <w:lang w:val="en-US"/>
              </w:rPr>
              <w:t>lass activities (8</w:t>
            </w:r>
            <w:r w:rsidR="00F15A9E" w:rsidRPr="008E01F8">
              <w:rPr>
                <w:rFonts w:ascii="Times New Roman" w:hAnsi="Times New Roman"/>
                <w:sz w:val="20"/>
                <w:szCs w:val="20"/>
                <w:lang w:val="en-US"/>
              </w:rPr>
              <w:t>0%), including teamwork, current assessment, assignments, case studies, problem discussions</w:t>
            </w:r>
          </w:p>
          <w:p w:rsidR="00F15A9E" w:rsidRPr="008E01F8" w:rsidRDefault="00F15A9E" w:rsidP="00F15A9E">
            <w:pPr>
              <w:spacing w:after="240" w:line="240" w:lineRule="auto"/>
              <w:jc w:val="center"/>
              <w:rPr>
                <w:rFonts w:ascii="Times New Roman" w:hAnsi="Times New Roman"/>
                <w:b/>
                <w:sz w:val="20"/>
                <w:szCs w:val="20"/>
                <w:lang w:val="en-US"/>
              </w:rPr>
            </w:pPr>
            <w:proofErr w:type="gramStart"/>
            <w:r w:rsidRPr="008E01F8">
              <w:rPr>
                <w:rFonts w:ascii="Times New Roman" w:hAnsi="Times New Roman"/>
                <w:b/>
                <w:sz w:val="20"/>
                <w:szCs w:val="20"/>
              </w:rPr>
              <w:t>О</w:t>
            </w:r>
            <w:proofErr w:type="spellStart"/>
            <w:proofErr w:type="gramEnd"/>
            <w:r w:rsidRPr="008E01F8">
              <w:rPr>
                <w:rFonts w:ascii="Times New Roman" w:hAnsi="Times New Roman"/>
                <w:b/>
                <w:sz w:val="20"/>
                <w:szCs w:val="20"/>
                <w:vertAlign w:val="subscript"/>
                <w:lang w:val="en-US"/>
              </w:rPr>
              <w:t>interm</w:t>
            </w:r>
            <w:proofErr w:type="spellEnd"/>
            <w:r w:rsidR="00775680" w:rsidRPr="008E01F8">
              <w:rPr>
                <w:rFonts w:ascii="Times New Roman" w:hAnsi="Times New Roman"/>
                <w:b/>
                <w:sz w:val="20"/>
                <w:szCs w:val="20"/>
                <w:lang w:val="en-US"/>
              </w:rPr>
              <w:t xml:space="preserve"> = 0,8</w:t>
            </w:r>
            <w:r w:rsidRPr="008E01F8">
              <w:rPr>
                <w:rFonts w:ascii="Times New Roman" w:hAnsi="Times New Roman"/>
                <w:b/>
                <w:sz w:val="20"/>
                <w:szCs w:val="20"/>
                <w:lang w:val="en-US"/>
              </w:rPr>
              <w:t xml:space="preserve">· </w:t>
            </w:r>
            <w:r w:rsidRPr="008E01F8">
              <w:rPr>
                <w:rFonts w:ascii="Times New Roman" w:hAnsi="Times New Roman"/>
                <w:b/>
                <w:sz w:val="20"/>
                <w:szCs w:val="20"/>
              </w:rPr>
              <w:t>О</w:t>
            </w:r>
            <w:r w:rsidRPr="008E01F8">
              <w:rPr>
                <w:rFonts w:ascii="Times New Roman" w:hAnsi="Times New Roman"/>
                <w:b/>
                <w:sz w:val="20"/>
                <w:szCs w:val="20"/>
                <w:vertAlign w:val="subscript"/>
                <w:lang w:val="en-US"/>
              </w:rPr>
              <w:t>class</w:t>
            </w:r>
            <w:r w:rsidR="007C31EF" w:rsidRPr="008E01F8">
              <w:rPr>
                <w:rFonts w:ascii="Times New Roman" w:hAnsi="Times New Roman"/>
                <w:b/>
                <w:sz w:val="20"/>
                <w:szCs w:val="20"/>
                <w:vertAlign w:val="subscript"/>
                <w:lang w:val="en-US"/>
              </w:rPr>
              <w:t xml:space="preserve"> </w:t>
            </w:r>
            <w:r w:rsidR="007C31EF" w:rsidRPr="008E01F8">
              <w:rPr>
                <w:rFonts w:ascii="Times New Roman" w:hAnsi="Times New Roman"/>
                <w:b/>
                <w:sz w:val="20"/>
                <w:szCs w:val="20"/>
                <w:lang w:val="en-US"/>
              </w:rPr>
              <w:t>+ 0</w:t>
            </w:r>
            <w:r w:rsidR="00775680" w:rsidRPr="008E01F8">
              <w:rPr>
                <w:rFonts w:ascii="Times New Roman" w:hAnsi="Times New Roman"/>
                <w:b/>
                <w:sz w:val="20"/>
                <w:szCs w:val="20"/>
                <w:lang w:val="en-US"/>
              </w:rPr>
              <w:t>,2</w:t>
            </w:r>
            <w:r w:rsidRPr="008E01F8">
              <w:rPr>
                <w:rFonts w:ascii="Times New Roman" w:hAnsi="Times New Roman"/>
                <w:b/>
                <w:sz w:val="20"/>
                <w:szCs w:val="20"/>
                <w:lang w:val="en-US"/>
              </w:rPr>
              <w:t>·</w:t>
            </w:r>
            <w:r w:rsidRPr="008E01F8">
              <w:rPr>
                <w:rFonts w:ascii="Times New Roman" w:hAnsi="Times New Roman"/>
                <w:b/>
                <w:sz w:val="20"/>
                <w:szCs w:val="20"/>
              </w:rPr>
              <w:t>О</w:t>
            </w:r>
            <w:r w:rsidR="00775680" w:rsidRPr="008E01F8">
              <w:rPr>
                <w:rFonts w:ascii="Times New Roman" w:hAnsi="Times New Roman"/>
                <w:b/>
                <w:sz w:val="20"/>
                <w:szCs w:val="20"/>
                <w:vertAlign w:val="subscript"/>
                <w:lang w:val="en-US"/>
              </w:rPr>
              <w:t>course project</w:t>
            </w:r>
          </w:p>
          <w:p w:rsidR="00F15A9E" w:rsidRPr="008E01F8" w:rsidRDefault="00F15A9E" w:rsidP="00F15A9E">
            <w:pPr>
              <w:spacing w:after="0" w:line="240" w:lineRule="auto"/>
              <w:jc w:val="both"/>
              <w:rPr>
                <w:rFonts w:ascii="Times New Roman" w:hAnsi="Times New Roman"/>
                <w:sz w:val="20"/>
                <w:szCs w:val="20"/>
                <w:lang w:val="en-US"/>
              </w:rPr>
            </w:pPr>
            <w:proofErr w:type="gramStart"/>
            <w:r w:rsidRPr="008E01F8">
              <w:rPr>
                <w:rFonts w:ascii="Times New Roman" w:hAnsi="Times New Roman"/>
                <w:sz w:val="20"/>
                <w:szCs w:val="20"/>
              </w:rPr>
              <w:t>О</w:t>
            </w:r>
            <w:proofErr w:type="gramEnd"/>
            <w:r w:rsidR="00775680" w:rsidRPr="008E01F8">
              <w:rPr>
                <w:rFonts w:ascii="Times New Roman" w:hAnsi="Times New Roman"/>
                <w:sz w:val="20"/>
                <w:szCs w:val="20"/>
                <w:vertAlign w:val="subscript"/>
                <w:lang w:val="en-US"/>
              </w:rPr>
              <w:t>course project</w:t>
            </w:r>
            <w:r w:rsidRPr="008E01F8">
              <w:rPr>
                <w:rFonts w:ascii="Times New Roman" w:hAnsi="Times New Roman"/>
                <w:sz w:val="20"/>
                <w:szCs w:val="20"/>
                <w:lang w:val="en-US"/>
              </w:rPr>
              <w:t xml:space="preserve"> – course project</w:t>
            </w:r>
            <w:r w:rsidR="007970F5" w:rsidRPr="008E01F8">
              <w:rPr>
                <w:rFonts w:ascii="Times New Roman" w:hAnsi="Times New Roman"/>
                <w:sz w:val="20"/>
                <w:szCs w:val="20"/>
                <w:lang w:val="en-US"/>
              </w:rPr>
              <w:t xml:space="preserve"> (6</w:t>
            </w:r>
            <w:r w:rsidRPr="008E01F8">
              <w:rPr>
                <w:rFonts w:ascii="Times New Roman" w:hAnsi="Times New Roman"/>
                <w:sz w:val="20"/>
                <w:szCs w:val="20"/>
                <w:vertAlign w:val="superscript"/>
                <w:lang w:val="en-US"/>
              </w:rPr>
              <w:t>th</w:t>
            </w:r>
            <w:r w:rsidR="007970F5" w:rsidRPr="008E01F8">
              <w:rPr>
                <w:rFonts w:ascii="Times New Roman" w:hAnsi="Times New Roman"/>
                <w:sz w:val="20"/>
                <w:szCs w:val="20"/>
                <w:lang w:val="en-US"/>
              </w:rPr>
              <w:t xml:space="preserve"> week of the 1</w:t>
            </w:r>
            <w:r w:rsidRPr="008E01F8">
              <w:rPr>
                <w:rFonts w:ascii="Times New Roman" w:hAnsi="Times New Roman"/>
                <w:sz w:val="20"/>
                <w:szCs w:val="20"/>
                <w:lang w:val="en-US"/>
              </w:rPr>
              <w:t xml:space="preserve"> module)</w:t>
            </w:r>
          </w:p>
          <w:p w:rsidR="00F15A9E" w:rsidRPr="008E01F8" w:rsidRDefault="00F15A9E" w:rsidP="00F15A9E">
            <w:pPr>
              <w:spacing w:after="240" w:line="240" w:lineRule="auto"/>
              <w:jc w:val="both"/>
              <w:rPr>
                <w:rFonts w:ascii="Times New Roman" w:hAnsi="Times New Roman"/>
                <w:sz w:val="20"/>
                <w:szCs w:val="20"/>
                <w:lang w:val="en-US"/>
              </w:rPr>
            </w:pPr>
            <w:r w:rsidRPr="008E01F8">
              <w:rPr>
                <w:rFonts w:ascii="Times New Roman" w:hAnsi="Times New Roman"/>
                <w:sz w:val="20"/>
                <w:szCs w:val="20"/>
                <w:lang w:val="en-US"/>
              </w:rPr>
              <w:t xml:space="preserve">O </w:t>
            </w:r>
            <w:r w:rsidRPr="008E01F8">
              <w:rPr>
                <w:rFonts w:ascii="Times New Roman" w:hAnsi="Times New Roman"/>
                <w:sz w:val="20"/>
                <w:szCs w:val="20"/>
                <w:vertAlign w:val="subscript"/>
                <w:lang w:val="en-US"/>
              </w:rPr>
              <w:t>class</w:t>
            </w:r>
            <w:r w:rsidRPr="008E01F8">
              <w:rPr>
                <w:rFonts w:ascii="Times New Roman" w:hAnsi="Times New Roman"/>
                <w:i/>
                <w:iCs/>
                <w:sz w:val="20"/>
                <w:szCs w:val="20"/>
                <w:lang w:val="en-US"/>
              </w:rPr>
              <w:t xml:space="preserve">= </w:t>
            </w:r>
            <w:r w:rsidRPr="008E01F8">
              <w:rPr>
                <w:rFonts w:ascii="Times New Roman" w:hAnsi="Times New Roman"/>
                <w:sz w:val="20"/>
                <w:szCs w:val="20"/>
                <w:lang w:val="en-US"/>
              </w:rPr>
              <w:t>class activities, including current assessment, assignments, teamwork, case studies, problem discussions</w:t>
            </w:r>
          </w:p>
          <w:p w:rsidR="00526CB2" w:rsidRPr="008E01F8" w:rsidRDefault="00526CB2" w:rsidP="00526CB2">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b/>
                <w:sz w:val="20"/>
                <w:szCs w:val="20"/>
                <w:lang w:val="en-US"/>
              </w:rPr>
              <w:t>II.</w:t>
            </w:r>
            <w:r w:rsidR="00F133F8" w:rsidRPr="008E01F8">
              <w:rPr>
                <w:rFonts w:ascii="Times New Roman" w:eastAsiaTheme="minorHAnsi" w:hAnsi="Times New Roman"/>
                <w:sz w:val="20"/>
                <w:szCs w:val="20"/>
                <w:lang w:val="en-US"/>
              </w:rPr>
              <w:t xml:space="preserve"> </w:t>
            </w:r>
            <w:r w:rsidRPr="008E01F8">
              <w:rPr>
                <w:rFonts w:ascii="Times New Roman" w:eastAsiaTheme="minorHAnsi" w:hAnsi="Times New Roman"/>
                <w:b/>
                <w:sz w:val="20"/>
                <w:szCs w:val="20"/>
                <w:lang w:val="en-US"/>
              </w:rPr>
              <w:t>Final exam</w:t>
            </w:r>
            <w:r w:rsidRPr="008E01F8">
              <w:rPr>
                <w:rFonts w:ascii="Times New Roman" w:eastAsiaTheme="minorHAnsi" w:hAnsi="Times New Roman"/>
                <w:sz w:val="20"/>
                <w:szCs w:val="20"/>
                <w:lang w:val="en-US"/>
              </w:rPr>
              <w:t xml:space="preserve"> will be conducted in the written form.  The multiple-choice test will be based upon the material from the lectures and </w:t>
            </w:r>
            <w:r w:rsidR="00820538" w:rsidRPr="008E01F8">
              <w:rPr>
                <w:rFonts w:ascii="Times New Roman" w:eastAsiaTheme="minorHAnsi" w:hAnsi="Times New Roman"/>
                <w:sz w:val="20"/>
                <w:szCs w:val="20"/>
                <w:lang w:val="en-US"/>
              </w:rPr>
              <w:t>tutorials</w:t>
            </w:r>
            <w:r w:rsidRPr="008E01F8">
              <w:rPr>
                <w:rFonts w:ascii="Times New Roman" w:eastAsiaTheme="minorHAnsi" w:hAnsi="Times New Roman"/>
                <w:sz w:val="20"/>
                <w:szCs w:val="20"/>
                <w:lang w:val="en-US"/>
              </w:rPr>
              <w:t>. The test includes 40 questions with four possible answers</w:t>
            </w:r>
            <w:r w:rsidR="008462D5" w:rsidRPr="008E01F8">
              <w:rPr>
                <w:rFonts w:ascii="Times New Roman" w:eastAsiaTheme="minorHAnsi" w:hAnsi="Times New Roman"/>
                <w:sz w:val="20"/>
                <w:szCs w:val="20"/>
                <w:lang w:val="en-US"/>
              </w:rPr>
              <w:t xml:space="preserve"> and one </w:t>
            </w:r>
            <w:r w:rsidR="00820538" w:rsidRPr="008E01F8">
              <w:rPr>
                <w:rFonts w:ascii="Times New Roman" w:eastAsiaTheme="minorHAnsi" w:hAnsi="Times New Roman"/>
                <w:sz w:val="20"/>
                <w:szCs w:val="20"/>
                <w:lang w:val="en-US"/>
              </w:rPr>
              <w:t>question (critical thinking approach is implied)</w:t>
            </w:r>
            <w:r w:rsidRPr="008E01F8">
              <w:rPr>
                <w:rFonts w:ascii="Times New Roman" w:eastAsiaTheme="minorHAnsi" w:hAnsi="Times New Roman"/>
                <w:sz w:val="20"/>
                <w:szCs w:val="20"/>
                <w:lang w:val="en-US"/>
              </w:rPr>
              <w:t>. The</w:t>
            </w:r>
            <w:r w:rsidR="00F133F8" w:rsidRPr="008E01F8">
              <w:rPr>
                <w:rFonts w:ascii="Times New Roman" w:eastAsiaTheme="minorHAnsi" w:hAnsi="Times New Roman"/>
                <w:sz w:val="20"/>
                <w:szCs w:val="20"/>
                <w:lang w:val="en-US"/>
              </w:rPr>
              <w:t xml:space="preserve"> </w:t>
            </w:r>
            <w:r w:rsidR="00820538" w:rsidRPr="008E01F8">
              <w:rPr>
                <w:rFonts w:ascii="Times New Roman" w:eastAsiaTheme="minorHAnsi" w:hAnsi="Times New Roman"/>
                <w:sz w:val="20"/>
                <w:szCs w:val="20"/>
                <w:lang w:val="en-US"/>
              </w:rPr>
              <w:t>duration of the final test is 9</w:t>
            </w:r>
            <w:r w:rsidRPr="008E01F8">
              <w:rPr>
                <w:rFonts w:ascii="Times New Roman" w:eastAsiaTheme="minorHAnsi" w:hAnsi="Times New Roman"/>
                <w:sz w:val="20"/>
                <w:szCs w:val="20"/>
                <w:lang w:val="en-US"/>
              </w:rPr>
              <w:t xml:space="preserve">0 minutes </w:t>
            </w:r>
          </w:p>
          <w:p w:rsidR="00526CB2" w:rsidRPr="008E01F8" w:rsidRDefault="00526CB2" w:rsidP="00526CB2">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b/>
                <w:sz w:val="20"/>
                <w:szCs w:val="20"/>
                <w:lang w:val="en-US"/>
              </w:rPr>
              <w:t>III. Final assessment</w:t>
            </w:r>
            <w:r w:rsidRPr="008E01F8">
              <w:rPr>
                <w:rFonts w:ascii="Times New Roman" w:eastAsiaTheme="minorHAnsi" w:hAnsi="Times New Roman"/>
                <w:sz w:val="20"/>
                <w:szCs w:val="20"/>
                <w:lang w:val="en-US"/>
              </w:rPr>
              <w:t>: written examination (50%) and intermediate assessment (50%).</w:t>
            </w:r>
          </w:p>
          <w:p w:rsidR="005E543A" w:rsidRPr="008E01F8" w:rsidRDefault="00526CB2" w:rsidP="00775680">
            <w:pPr>
              <w:spacing w:after="0" w:line="240" w:lineRule="auto"/>
              <w:rPr>
                <w:rFonts w:ascii="Times New Roman" w:eastAsiaTheme="minorHAnsi" w:hAnsi="Times New Roman"/>
                <w:b/>
                <w:sz w:val="20"/>
                <w:szCs w:val="20"/>
                <w:lang w:val="en-US"/>
              </w:rPr>
            </w:pPr>
            <w:r w:rsidRPr="008E01F8">
              <w:rPr>
                <w:rFonts w:ascii="Times New Roman" w:eastAsiaTheme="minorHAnsi" w:hAnsi="Times New Roman"/>
                <w:b/>
                <w:sz w:val="20"/>
                <w:szCs w:val="20"/>
                <w:lang w:val="en-US"/>
              </w:rPr>
              <w:t xml:space="preserve">О final =  0,5·О exam + 0,5·О </w:t>
            </w:r>
            <w:proofErr w:type="spellStart"/>
            <w:r w:rsidRPr="008E01F8">
              <w:rPr>
                <w:rFonts w:ascii="Times New Roman" w:eastAsiaTheme="minorHAnsi" w:hAnsi="Times New Roman"/>
                <w:b/>
                <w:sz w:val="20"/>
                <w:szCs w:val="20"/>
                <w:lang w:val="en-US"/>
              </w:rPr>
              <w:t>interm</w:t>
            </w:r>
            <w:proofErr w:type="spellEnd"/>
          </w:p>
        </w:tc>
      </w:tr>
      <w:tr w:rsidR="00076E2F"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8E01F8" w:rsidRDefault="00076E2F" w:rsidP="00EB63A7">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Readings / Indicative Learning Resources</w:t>
            </w:r>
          </w:p>
        </w:tc>
        <w:tc>
          <w:tcPr>
            <w:tcW w:w="722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04FBC" w:rsidRPr="008E01F8" w:rsidRDefault="00076E2F" w:rsidP="00304FBC">
            <w:pPr>
              <w:spacing w:after="0" w:line="240" w:lineRule="auto"/>
              <w:rPr>
                <w:rFonts w:ascii="Times New Roman" w:eastAsiaTheme="minorHAnsi" w:hAnsi="Times New Roman"/>
                <w:sz w:val="20"/>
                <w:szCs w:val="20"/>
                <w:u w:val="single"/>
                <w:lang w:val="en-US"/>
              </w:rPr>
            </w:pPr>
            <w:r w:rsidRPr="008E01F8">
              <w:rPr>
                <w:rFonts w:ascii="Times New Roman" w:eastAsiaTheme="minorHAnsi" w:hAnsi="Times New Roman"/>
                <w:sz w:val="20"/>
                <w:szCs w:val="20"/>
                <w:u w:val="single"/>
                <w:lang w:val="en-US"/>
              </w:rPr>
              <w:t xml:space="preserve">Mandatory </w:t>
            </w:r>
          </w:p>
          <w:p w:rsidR="00CD6ADC" w:rsidRPr="008E01F8" w:rsidRDefault="00476A34" w:rsidP="00476A34">
            <w:pPr>
              <w:pStyle w:val="a0"/>
              <w:numPr>
                <w:ilvl w:val="0"/>
                <w:numId w:val="25"/>
              </w:num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Daft Richard l (2015). Management. Cengage Learning</w:t>
            </w:r>
          </w:p>
          <w:p w:rsidR="00322939" w:rsidRPr="008E01F8" w:rsidRDefault="00322939" w:rsidP="00476A34">
            <w:pPr>
              <w:pStyle w:val="a0"/>
              <w:numPr>
                <w:ilvl w:val="0"/>
                <w:numId w:val="25"/>
              </w:num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Hill, Charles W.L. (2014) International Business: Competing in the Global Marketplace. McGrew-Hill. 10-th Edition.</w:t>
            </w:r>
          </w:p>
          <w:p w:rsidR="00322939" w:rsidRPr="008E01F8" w:rsidRDefault="00322939" w:rsidP="00322939">
            <w:pPr>
              <w:spacing w:after="0" w:line="240" w:lineRule="auto"/>
              <w:rPr>
                <w:rFonts w:ascii="Times New Roman" w:eastAsiaTheme="minorHAnsi" w:hAnsi="Times New Roman"/>
                <w:sz w:val="20"/>
                <w:szCs w:val="20"/>
                <w:lang w:val="en-US"/>
              </w:rPr>
            </w:pPr>
          </w:p>
          <w:p w:rsidR="00076E2F" w:rsidRPr="008E01F8" w:rsidRDefault="00076E2F" w:rsidP="00076E2F">
            <w:pPr>
              <w:spacing w:after="0" w:line="240" w:lineRule="auto"/>
              <w:rPr>
                <w:rFonts w:ascii="Times New Roman" w:eastAsiaTheme="minorHAnsi" w:hAnsi="Times New Roman"/>
                <w:sz w:val="20"/>
                <w:szCs w:val="20"/>
                <w:u w:val="single"/>
                <w:lang w:val="en-US"/>
              </w:rPr>
            </w:pPr>
            <w:r w:rsidRPr="008E01F8">
              <w:rPr>
                <w:rFonts w:ascii="Times New Roman" w:eastAsiaTheme="minorHAnsi" w:hAnsi="Times New Roman"/>
                <w:sz w:val="20"/>
                <w:szCs w:val="20"/>
                <w:u w:val="single"/>
                <w:lang w:val="en-US"/>
              </w:rPr>
              <w:t>Optional</w:t>
            </w:r>
          </w:p>
          <w:p w:rsidR="00CD2C81" w:rsidRPr="008E01F8" w:rsidRDefault="00CD2C81" w:rsidP="00CD2C81">
            <w:pPr>
              <w:pStyle w:val="a0"/>
              <w:numPr>
                <w:ilvl w:val="0"/>
                <w:numId w:val="26"/>
              </w:numPr>
              <w:ind w:left="502"/>
              <w:jc w:val="both"/>
              <w:rPr>
                <w:rFonts w:ascii="Times New Roman" w:hAnsi="Times New Roman"/>
                <w:sz w:val="20"/>
                <w:szCs w:val="20"/>
                <w:lang w:val="en-US"/>
              </w:rPr>
            </w:pPr>
            <w:r w:rsidRPr="008E01F8">
              <w:rPr>
                <w:rFonts w:ascii="Times New Roman" w:hAnsi="Times New Roman"/>
                <w:sz w:val="20"/>
                <w:szCs w:val="20"/>
                <w:lang w:val="en-US"/>
              </w:rPr>
              <w:t xml:space="preserve">Cohen, William A. (2007). A Class with Drucker: The Lost Lessons of the World's Greatest Management Teacher. AMACOM  </w:t>
            </w:r>
            <w:hyperlink r:id="rId7" w:history="1">
              <w:r w:rsidRPr="008E01F8">
                <w:rPr>
                  <w:rStyle w:val="a8"/>
                  <w:rFonts w:ascii="Times New Roman" w:hAnsi="Times New Roman"/>
                  <w:sz w:val="20"/>
                  <w:szCs w:val="20"/>
                  <w:lang w:val="en-US"/>
                </w:rPr>
                <w:t>http://proxylibrary.hse.ru:2099/toc.aspx?bookid=22361</w:t>
              </w:r>
            </w:hyperlink>
          </w:p>
          <w:p w:rsidR="00CD2C81" w:rsidRPr="008E01F8" w:rsidRDefault="00CD2C81" w:rsidP="00CD2C81">
            <w:pPr>
              <w:pStyle w:val="a0"/>
              <w:numPr>
                <w:ilvl w:val="0"/>
                <w:numId w:val="26"/>
              </w:numPr>
              <w:ind w:left="502"/>
              <w:jc w:val="both"/>
              <w:rPr>
                <w:rFonts w:ascii="Times New Roman" w:hAnsi="Times New Roman"/>
                <w:sz w:val="20"/>
                <w:szCs w:val="20"/>
                <w:lang w:val="en-US"/>
              </w:rPr>
            </w:pPr>
            <w:r w:rsidRPr="008E01F8">
              <w:rPr>
                <w:rFonts w:ascii="Times New Roman" w:hAnsi="Times New Roman"/>
                <w:sz w:val="20"/>
                <w:szCs w:val="20"/>
                <w:lang w:val="en-US"/>
              </w:rPr>
              <w:t>Daft, Richard L. (2010). The Executive and the Elephant: A Leader's Guide for Building Inner Excellence. Jossey-Bass</w:t>
            </w:r>
            <w:r w:rsidR="001222A6" w:rsidRPr="008E01F8">
              <w:rPr>
                <w:rFonts w:ascii="Times New Roman" w:hAnsi="Times New Roman"/>
                <w:sz w:val="20"/>
                <w:szCs w:val="20"/>
                <w:lang w:val="en-US"/>
              </w:rPr>
              <w:t xml:space="preserve"> </w:t>
            </w:r>
            <w:hyperlink r:id="rId8" w:history="1">
              <w:r w:rsidRPr="008E01F8">
                <w:rPr>
                  <w:rStyle w:val="a8"/>
                  <w:rFonts w:ascii="Times New Roman" w:hAnsi="Times New Roman"/>
                  <w:sz w:val="20"/>
                  <w:szCs w:val="20"/>
                  <w:lang w:val="en-US"/>
                </w:rPr>
                <w:t>http://proxylibrary.hse.ru:2099/toc.aspx?bookid=36501</w:t>
              </w:r>
            </w:hyperlink>
          </w:p>
          <w:p w:rsidR="00CD2C81" w:rsidRPr="008E01F8" w:rsidRDefault="00CD2C81" w:rsidP="00CD2C81">
            <w:pPr>
              <w:pStyle w:val="a0"/>
              <w:numPr>
                <w:ilvl w:val="0"/>
                <w:numId w:val="26"/>
              </w:numPr>
              <w:ind w:left="502"/>
              <w:jc w:val="both"/>
              <w:rPr>
                <w:rFonts w:ascii="Times New Roman" w:hAnsi="Times New Roman"/>
                <w:sz w:val="20"/>
                <w:szCs w:val="20"/>
                <w:lang w:val="en-US"/>
              </w:rPr>
            </w:pPr>
            <w:r w:rsidRPr="008E01F8">
              <w:rPr>
                <w:rFonts w:ascii="Times New Roman" w:hAnsi="Times New Roman"/>
                <w:sz w:val="20"/>
                <w:szCs w:val="20"/>
                <w:lang w:val="en-US"/>
              </w:rPr>
              <w:t xml:space="preserve">Drucker, Peter F, et al. (2015). Peter Drucker's Five Most Important Questions: Enduring Wisdom for Young Leaders. Jossey-Bass.  </w:t>
            </w:r>
            <w:hyperlink r:id="rId9" w:history="1">
              <w:r w:rsidRPr="008E01F8">
                <w:rPr>
                  <w:rStyle w:val="a8"/>
                  <w:rFonts w:ascii="Times New Roman" w:hAnsi="Times New Roman"/>
                  <w:sz w:val="20"/>
                  <w:szCs w:val="20"/>
                  <w:lang w:val="en-US"/>
                </w:rPr>
                <w:t>http://proxylibrary.hse.ru:2099/toc.aspx?bookid=80720</w:t>
              </w:r>
            </w:hyperlink>
          </w:p>
          <w:p w:rsidR="00CD2C81" w:rsidRPr="008E01F8" w:rsidRDefault="00CD2C81" w:rsidP="00CD2C81">
            <w:pPr>
              <w:pStyle w:val="a0"/>
              <w:numPr>
                <w:ilvl w:val="0"/>
                <w:numId w:val="26"/>
              </w:numPr>
              <w:ind w:left="502"/>
              <w:jc w:val="both"/>
              <w:rPr>
                <w:rFonts w:ascii="Times New Roman" w:hAnsi="Times New Roman"/>
                <w:sz w:val="20"/>
                <w:szCs w:val="20"/>
                <w:lang w:val="en-US"/>
              </w:rPr>
            </w:pPr>
            <w:r w:rsidRPr="008E01F8">
              <w:rPr>
                <w:rFonts w:ascii="Times New Roman" w:hAnsi="Times New Roman"/>
                <w:sz w:val="20"/>
                <w:szCs w:val="20"/>
                <w:lang w:val="en-US"/>
              </w:rPr>
              <w:t>Drucker Peter</w:t>
            </w:r>
            <w:r w:rsidR="001222A6" w:rsidRPr="008E01F8">
              <w:rPr>
                <w:rFonts w:ascii="Times New Roman" w:hAnsi="Times New Roman"/>
                <w:sz w:val="20"/>
                <w:szCs w:val="20"/>
                <w:lang w:val="en-US"/>
              </w:rPr>
              <w:t xml:space="preserve"> </w:t>
            </w:r>
            <w:r w:rsidRPr="008E01F8">
              <w:rPr>
                <w:rFonts w:ascii="Times New Roman" w:hAnsi="Times New Roman"/>
                <w:sz w:val="20"/>
                <w:szCs w:val="20"/>
                <w:lang w:val="en-US"/>
              </w:rPr>
              <w:t xml:space="preserve">F., </w:t>
            </w:r>
            <w:proofErr w:type="spellStart"/>
            <w:r w:rsidRPr="008E01F8">
              <w:rPr>
                <w:rFonts w:ascii="Times New Roman" w:hAnsi="Times New Roman"/>
                <w:sz w:val="20"/>
                <w:szCs w:val="20"/>
                <w:lang w:val="en-US"/>
              </w:rPr>
              <w:t>Maciariello</w:t>
            </w:r>
            <w:proofErr w:type="spellEnd"/>
            <w:r w:rsidR="001222A6" w:rsidRPr="008E01F8">
              <w:rPr>
                <w:rFonts w:ascii="Times New Roman" w:hAnsi="Times New Roman"/>
                <w:sz w:val="20"/>
                <w:szCs w:val="20"/>
                <w:lang w:val="en-US"/>
              </w:rPr>
              <w:t xml:space="preserve"> </w:t>
            </w:r>
            <w:r w:rsidRPr="008E01F8">
              <w:rPr>
                <w:rFonts w:ascii="Times New Roman" w:hAnsi="Times New Roman"/>
                <w:sz w:val="20"/>
                <w:szCs w:val="20"/>
                <w:lang w:val="en-US"/>
              </w:rPr>
              <w:t>Joseph</w:t>
            </w:r>
            <w:r w:rsidR="001222A6" w:rsidRPr="008E01F8">
              <w:rPr>
                <w:rFonts w:ascii="Times New Roman" w:hAnsi="Times New Roman"/>
                <w:sz w:val="20"/>
                <w:szCs w:val="20"/>
                <w:lang w:val="en-US"/>
              </w:rPr>
              <w:t xml:space="preserve"> </w:t>
            </w:r>
            <w:r w:rsidRPr="008E01F8">
              <w:rPr>
                <w:rFonts w:ascii="Times New Roman" w:hAnsi="Times New Roman"/>
                <w:sz w:val="20"/>
                <w:szCs w:val="20"/>
                <w:lang w:val="en-US"/>
              </w:rPr>
              <w:t>A. (2004). The Daily Drucker. HarperCollins.</w:t>
            </w:r>
          </w:p>
          <w:p w:rsidR="00CD2C81" w:rsidRPr="008E01F8" w:rsidRDefault="005B49BF" w:rsidP="00CD2C81">
            <w:pPr>
              <w:pStyle w:val="a0"/>
              <w:ind w:left="502"/>
              <w:jc w:val="both"/>
              <w:rPr>
                <w:rFonts w:ascii="Times New Roman" w:hAnsi="Times New Roman"/>
                <w:sz w:val="20"/>
                <w:szCs w:val="20"/>
                <w:lang w:val="en-US"/>
              </w:rPr>
            </w:pPr>
            <w:hyperlink r:id="rId10" w:history="1">
              <w:r w:rsidR="00CD2C81" w:rsidRPr="008E01F8">
                <w:rPr>
                  <w:rStyle w:val="a8"/>
                  <w:rFonts w:ascii="Times New Roman" w:hAnsi="Times New Roman"/>
                  <w:sz w:val="20"/>
                  <w:szCs w:val="20"/>
                  <w:lang w:val="en-US"/>
                </w:rPr>
                <w:t>http://proxylibrary.hse.ru:2099/toc.aspx?bookid=48989</w:t>
              </w:r>
            </w:hyperlink>
          </w:p>
          <w:p w:rsidR="00CD2C81" w:rsidRPr="008E01F8" w:rsidRDefault="00CD2C81" w:rsidP="00CD2C81">
            <w:pPr>
              <w:pStyle w:val="a0"/>
              <w:numPr>
                <w:ilvl w:val="0"/>
                <w:numId w:val="26"/>
              </w:numPr>
              <w:ind w:left="502"/>
              <w:jc w:val="both"/>
              <w:rPr>
                <w:rFonts w:ascii="Times New Roman" w:hAnsi="Times New Roman"/>
                <w:sz w:val="20"/>
                <w:szCs w:val="20"/>
                <w:lang w:val="en-US"/>
              </w:rPr>
            </w:pPr>
            <w:r w:rsidRPr="008E01F8">
              <w:rPr>
                <w:rFonts w:ascii="Times New Roman" w:hAnsi="Times New Roman"/>
                <w:sz w:val="20"/>
                <w:szCs w:val="20"/>
                <w:lang w:val="en-US"/>
              </w:rPr>
              <w:t>Hofstede, Gert Jan, Pedersen, Paul, Hofstede, Geert H. (2002). Exploring Culture: Exercises, Stories and Synthetic Cultures. Intercultural Press.</w:t>
            </w:r>
          </w:p>
          <w:p w:rsidR="00CD2C81" w:rsidRPr="008E01F8" w:rsidRDefault="005B49BF" w:rsidP="00CD2C81">
            <w:pPr>
              <w:pStyle w:val="a0"/>
              <w:ind w:left="502"/>
              <w:jc w:val="both"/>
              <w:rPr>
                <w:rFonts w:ascii="Times New Roman" w:hAnsi="Times New Roman"/>
                <w:sz w:val="20"/>
                <w:szCs w:val="20"/>
                <w:lang w:val="en-US"/>
              </w:rPr>
            </w:pPr>
            <w:hyperlink r:id="rId11" w:history="1">
              <w:r w:rsidR="00CD2C81" w:rsidRPr="008E01F8">
                <w:rPr>
                  <w:rStyle w:val="a8"/>
                  <w:rFonts w:ascii="Times New Roman" w:hAnsi="Times New Roman"/>
                  <w:sz w:val="20"/>
                  <w:szCs w:val="20"/>
                  <w:lang w:val="en-US"/>
                </w:rPr>
                <w:t>http://proxylibrary.hse.ru:2099/toc.aspx?bookid=6723</w:t>
              </w:r>
            </w:hyperlink>
          </w:p>
          <w:p w:rsidR="00CD2C81" w:rsidRPr="008E01F8" w:rsidRDefault="00CD2C81" w:rsidP="00CD2C81">
            <w:pPr>
              <w:pStyle w:val="a0"/>
              <w:numPr>
                <w:ilvl w:val="0"/>
                <w:numId w:val="26"/>
              </w:numPr>
              <w:ind w:left="502"/>
              <w:jc w:val="both"/>
              <w:rPr>
                <w:rFonts w:ascii="Times New Roman" w:hAnsi="Times New Roman"/>
                <w:sz w:val="20"/>
                <w:szCs w:val="20"/>
                <w:lang w:val="en-US"/>
              </w:rPr>
            </w:pPr>
            <w:proofErr w:type="spellStart"/>
            <w:r w:rsidRPr="008E01F8">
              <w:rPr>
                <w:rFonts w:ascii="Times New Roman" w:hAnsi="Times New Roman"/>
                <w:sz w:val="20"/>
                <w:szCs w:val="20"/>
                <w:lang w:val="en-US"/>
              </w:rPr>
              <w:t>Izushi</w:t>
            </w:r>
            <w:proofErr w:type="spellEnd"/>
            <w:r w:rsidRPr="008E01F8">
              <w:rPr>
                <w:rFonts w:ascii="Times New Roman" w:hAnsi="Times New Roman"/>
                <w:sz w:val="20"/>
                <w:szCs w:val="20"/>
                <w:lang w:val="en-US"/>
              </w:rPr>
              <w:t xml:space="preserve">, </w:t>
            </w:r>
            <w:proofErr w:type="spellStart"/>
            <w:r w:rsidRPr="008E01F8">
              <w:rPr>
                <w:rFonts w:ascii="Times New Roman" w:hAnsi="Times New Roman"/>
                <w:sz w:val="20"/>
                <w:szCs w:val="20"/>
                <w:lang w:val="en-US"/>
              </w:rPr>
              <w:t>Hiro</w:t>
            </w:r>
            <w:proofErr w:type="spellEnd"/>
            <w:r w:rsidRPr="008E01F8">
              <w:rPr>
                <w:rFonts w:ascii="Times New Roman" w:hAnsi="Times New Roman"/>
                <w:sz w:val="20"/>
                <w:szCs w:val="20"/>
                <w:lang w:val="en-US"/>
              </w:rPr>
              <w:t xml:space="preserve">, Huggins, Robert (2011). Competition, Competitive Advantage, and Clusters: The Ideas of Michael Porter. Oxford University Press </w:t>
            </w:r>
          </w:p>
          <w:p w:rsidR="00CD2C81" w:rsidRPr="008E01F8" w:rsidRDefault="005B49BF" w:rsidP="00CD2C81">
            <w:pPr>
              <w:pStyle w:val="a0"/>
              <w:ind w:left="502"/>
              <w:jc w:val="both"/>
              <w:rPr>
                <w:rFonts w:ascii="Times New Roman" w:hAnsi="Times New Roman"/>
                <w:sz w:val="20"/>
                <w:szCs w:val="20"/>
                <w:lang w:val="en-US"/>
              </w:rPr>
            </w:pPr>
            <w:hyperlink r:id="rId12" w:history="1">
              <w:r w:rsidR="00CD2C81" w:rsidRPr="008E01F8">
                <w:rPr>
                  <w:rStyle w:val="a8"/>
                  <w:rFonts w:ascii="Times New Roman" w:hAnsi="Times New Roman"/>
                  <w:sz w:val="20"/>
                  <w:szCs w:val="20"/>
                  <w:lang w:val="en-US"/>
                </w:rPr>
                <w:t>http://proxylibrary.hse.ru:2221/view/10.1093/acprof:oso/9780199578030.001.0001/acprof-9780199578030</w:t>
              </w:r>
            </w:hyperlink>
          </w:p>
          <w:p w:rsidR="00CD2C81" w:rsidRPr="008E01F8" w:rsidRDefault="00CD2C81" w:rsidP="00CD2C81">
            <w:pPr>
              <w:pStyle w:val="a0"/>
              <w:numPr>
                <w:ilvl w:val="0"/>
                <w:numId w:val="26"/>
              </w:numPr>
              <w:rPr>
                <w:rFonts w:ascii="Times New Roman" w:hAnsi="Times New Roman"/>
                <w:sz w:val="20"/>
                <w:szCs w:val="20"/>
                <w:lang w:val="en-US"/>
              </w:rPr>
            </w:pPr>
            <w:proofErr w:type="spellStart"/>
            <w:r w:rsidRPr="008E01F8">
              <w:rPr>
                <w:rFonts w:ascii="Times New Roman" w:hAnsi="Times New Roman"/>
                <w:sz w:val="20"/>
                <w:szCs w:val="20"/>
                <w:lang w:val="en-US"/>
              </w:rPr>
              <w:t>Kotler</w:t>
            </w:r>
            <w:proofErr w:type="spellEnd"/>
            <w:r w:rsidRPr="008E01F8">
              <w:rPr>
                <w:rFonts w:ascii="Times New Roman" w:hAnsi="Times New Roman"/>
                <w:sz w:val="20"/>
                <w:szCs w:val="20"/>
                <w:lang w:val="en-US"/>
              </w:rPr>
              <w:t>, Philip (2009).</w:t>
            </w:r>
            <w:proofErr w:type="spellStart"/>
            <w:proofErr w:type="gramStart"/>
            <w:r w:rsidRPr="008E01F8">
              <w:rPr>
                <w:rFonts w:ascii="Times New Roman" w:hAnsi="Times New Roman"/>
                <w:sz w:val="20"/>
                <w:szCs w:val="20"/>
                <w:lang w:val="en-US"/>
              </w:rPr>
              <w:t>Chaotics</w:t>
            </w:r>
            <w:proofErr w:type="spellEnd"/>
            <w:r w:rsidRPr="008E01F8">
              <w:rPr>
                <w:rFonts w:ascii="Times New Roman" w:hAnsi="Times New Roman"/>
                <w:sz w:val="20"/>
                <w:szCs w:val="20"/>
                <w:lang w:val="en-US"/>
              </w:rPr>
              <w:t xml:space="preserve"> :</w:t>
            </w:r>
            <w:proofErr w:type="gramEnd"/>
            <w:r w:rsidRPr="008E01F8">
              <w:rPr>
                <w:rFonts w:ascii="Times New Roman" w:hAnsi="Times New Roman"/>
                <w:sz w:val="20"/>
                <w:szCs w:val="20"/>
                <w:lang w:val="en-US"/>
              </w:rPr>
              <w:t xml:space="preserve"> The Business of Managing and Marketing in the Age of Turbulence. AMACOM</w:t>
            </w:r>
            <w:hyperlink r:id="rId13" w:anchor="AN=edsgcl.251861400&amp;db=edsglr" w:history="1">
              <w:r w:rsidRPr="008E01F8">
                <w:rPr>
                  <w:rStyle w:val="a8"/>
                  <w:rFonts w:ascii="Times New Roman" w:hAnsi="Times New Roman"/>
                  <w:sz w:val="20"/>
                  <w:szCs w:val="20"/>
                  <w:lang w:val="en-US"/>
                </w:rPr>
                <w:t>https://proxylibrary.hse.ru:2876/eds/detail/detail?vid=0&amp;sid=d6344ee1-bada-485f-a057-507e4969cd9c%40sessionmgr4008&amp;bdata=JnNpdGU9ZWRzLWxpdmU%3d#AN=edsgcl.251861400&amp;db=edsglr</w:t>
              </w:r>
            </w:hyperlink>
          </w:p>
          <w:p w:rsidR="00032F1E" w:rsidRPr="008E01F8" w:rsidRDefault="00032F1E" w:rsidP="00032F1E">
            <w:pPr>
              <w:pStyle w:val="a0"/>
              <w:numPr>
                <w:ilvl w:val="0"/>
                <w:numId w:val="26"/>
              </w:numPr>
              <w:rPr>
                <w:rFonts w:ascii="Times New Roman" w:hAnsi="Times New Roman"/>
                <w:sz w:val="20"/>
                <w:szCs w:val="20"/>
                <w:lang w:val="en-US"/>
              </w:rPr>
            </w:pPr>
            <w:r w:rsidRPr="008E01F8">
              <w:rPr>
                <w:rFonts w:ascii="Times New Roman" w:hAnsi="Times New Roman"/>
                <w:sz w:val="20"/>
                <w:szCs w:val="20"/>
                <w:lang w:val="en-US"/>
              </w:rPr>
              <w:t xml:space="preserve">Kotler P., Berger R., </w:t>
            </w:r>
            <w:proofErr w:type="spellStart"/>
            <w:r w:rsidRPr="008E01F8">
              <w:rPr>
                <w:rFonts w:ascii="Times New Roman" w:hAnsi="Times New Roman"/>
                <w:sz w:val="20"/>
                <w:szCs w:val="20"/>
                <w:lang w:val="en-US"/>
              </w:rPr>
              <w:t>Bickhoff</w:t>
            </w:r>
            <w:proofErr w:type="spellEnd"/>
            <w:r w:rsidRPr="008E01F8">
              <w:rPr>
                <w:rFonts w:ascii="Times New Roman" w:hAnsi="Times New Roman"/>
                <w:sz w:val="20"/>
                <w:szCs w:val="20"/>
                <w:lang w:val="en-US"/>
              </w:rPr>
              <w:t xml:space="preserve"> N. (2010) Strategy and Strategic Management: A First Basic Understanding. In: The Quintessence of Strategic Management. Springer, Berlin, Heidelberg</w:t>
            </w:r>
          </w:p>
          <w:p w:rsidR="00032F1E" w:rsidRPr="008E01F8" w:rsidRDefault="005B49BF" w:rsidP="00032F1E">
            <w:pPr>
              <w:pStyle w:val="a0"/>
              <w:ind w:left="360"/>
              <w:rPr>
                <w:rFonts w:ascii="Times New Roman" w:hAnsi="Times New Roman"/>
                <w:sz w:val="20"/>
                <w:szCs w:val="20"/>
                <w:lang w:val="en-US"/>
              </w:rPr>
            </w:pPr>
            <w:hyperlink r:id="rId14" w:history="1">
              <w:r w:rsidR="00032F1E" w:rsidRPr="008E01F8">
                <w:rPr>
                  <w:rStyle w:val="a8"/>
                  <w:rFonts w:ascii="Times New Roman" w:hAnsi="Times New Roman"/>
                  <w:sz w:val="20"/>
                  <w:szCs w:val="20"/>
                  <w:lang w:val="en-US"/>
                </w:rPr>
                <w:t>https://proxylibrary.hse.ru:2104/chapter/10.1007/978-3-642-14544-5_1</w:t>
              </w:r>
            </w:hyperlink>
          </w:p>
          <w:p w:rsidR="00CD2C81" w:rsidRPr="008E01F8" w:rsidRDefault="00CD2C81" w:rsidP="00CD2C81">
            <w:pPr>
              <w:pStyle w:val="a0"/>
              <w:numPr>
                <w:ilvl w:val="0"/>
                <w:numId w:val="26"/>
              </w:numPr>
              <w:rPr>
                <w:rFonts w:ascii="Times New Roman" w:hAnsi="Times New Roman"/>
                <w:sz w:val="20"/>
                <w:szCs w:val="20"/>
                <w:lang w:val="en-US"/>
              </w:rPr>
            </w:pPr>
            <w:proofErr w:type="spellStart"/>
            <w:r w:rsidRPr="008E01F8">
              <w:rPr>
                <w:rFonts w:ascii="Times New Roman" w:hAnsi="Times New Roman"/>
                <w:sz w:val="20"/>
                <w:szCs w:val="20"/>
                <w:lang w:val="en-US"/>
              </w:rPr>
              <w:t>Mellahi</w:t>
            </w:r>
            <w:proofErr w:type="spellEnd"/>
            <w:r w:rsidRPr="008E01F8">
              <w:rPr>
                <w:rFonts w:ascii="Times New Roman" w:hAnsi="Times New Roman"/>
                <w:sz w:val="20"/>
                <w:szCs w:val="20"/>
                <w:lang w:val="en-US"/>
              </w:rPr>
              <w:t xml:space="preserve">, </w:t>
            </w:r>
            <w:proofErr w:type="spellStart"/>
            <w:r w:rsidRPr="008E01F8">
              <w:rPr>
                <w:rFonts w:ascii="Times New Roman" w:hAnsi="Times New Roman"/>
                <w:sz w:val="20"/>
                <w:szCs w:val="20"/>
                <w:lang w:val="en-US"/>
              </w:rPr>
              <w:t>Kamel</w:t>
            </w:r>
            <w:proofErr w:type="spellEnd"/>
            <w:r w:rsidRPr="008E01F8">
              <w:rPr>
                <w:rFonts w:ascii="Times New Roman" w:hAnsi="Times New Roman"/>
                <w:sz w:val="20"/>
                <w:szCs w:val="20"/>
                <w:lang w:val="en-US"/>
              </w:rPr>
              <w:t xml:space="preserve"> (2010). Marketing Strategies of MNCs from Emerging Markets (International marketing review, v. 27, no. 2). Emerald Group Publishing Ltd. </w:t>
            </w:r>
            <w:hyperlink r:id="rId15" w:history="1">
              <w:r w:rsidRPr="008E01F8">
                <w:rPr>
                  <w:rStyle w:val="a8"/>
                  <w:rFonts w:ascii="Times New Roman" w:hAnsi="Times New Roman"/>
                  <w:sz w:val="20"/>
                  <w:szCs w:val="20"/>
                  <w:lang w:val="en-US"/>
                </w:rPr>
                <w:t>http://site.ebrary.com/lib/hselibrary/detail.action?docID=10392388</w:t>
              </w:r>
            </w:hyperlink>
          </w:p>
          <w:p w:rsidR="00CD2C81" w:rsidRPr="008E01F8" w:rsidRDefault="00CD2C81" w:rsidP="00CD2C81">
            <w:pPr>
              <w:pStyle w:val="a0"/>
              <w:numPr>
                <w:ilvl w:val="0"/>
                <w:numId w:val="26"/>
              </w:numPr>
              <w:jc w:val="both"/>
              <w:rPr>
                <w:rFonts w:ascii="Times New Roman" w:hAnsi="Times New Roman"/>
                <w:sz w:val="20"/>
                <w:szCs w:val="20"/>
                <w:lang w:val="en-US"/>
              </w:rPr>
            </w:pPr>
            <w:r w:rsidRPr="008E01F8">
              <w:rPr>
                <w:rFonts w:ascii="Times New Roman" w:hAnsi="Times New Roman"/>
                <w:sz w:val="20"/>
                <w:szCs w:val="20"/>
                <w:lang w:val="en-US"/>
              </w:rPr>
              <w:t>McKinsey Quarterly. Enduring Ideas: The 7-S Framework. March 2008</w:t>
            </w:r>
          </w:p>
          <w:p w:rsidR="00CD2C81" w:rsidRPr="008E01F8" w:rsidRDefault="005B49BF" w:rsidP="00CD2C81">
            <w:pPr>
              <w:pStyle w:val="a0"/>
              <w:ind w:left="360"/>
              <w:jc w:val="both"/>
              <w:rPr>
                <w:rFonts w:ascii="Times New Roman" w:hAnsi="Times New Roman"/>
                <w:sz w:val="20"/>
                <w:szCs w:val="20"/>
                <w:lang w:val="en-US"/>
              </w:rPr>
            </w:pPr>
            <w:hyperlink r:id="rId16" w:history="1">
              <w:r w:rsidR="00CD2C81" w:rsidRPr="008E01F8">
                <w:rPr>
                  <w:rStyle w:val="a8"/>
                  <w:rFonts w:ascii="Times New Roman" w:hAnsi="Times New Roman"/>
                  <w:sz w:val="20"/>
                  <w:szCs w:val="20"/>
                  <w:lang w:val="en-US"/>
                </w:rPr>
                <w:t>http://www.mckinsey.com/insights/strategy/enduring_ideas_the_7-s_framework</w:t>
              </w:r>
            </w:hyperlink>
            <w:r w:rsidR="001222A6" w:rsidRPr="008E01F8">
              <w:rPr>
                <w:rFonts w:ascii="Times New Roman" w:hAnsi="Times New Roman"/>
                <w:sz w:val="20"/>
                <w:szCs w:val="20"/>
                <w:lang w:val="en-US"/>
              </w:rPr>
              <w:t xml:space="preserve"> (Accessed 10 De</w:t>
            </w:r>
            <w:r w:rsidR="00CD2C81" w:rsidRPr="008E01F8">
              <w:rPr>
                <w:rFonts w:ascii="Times New Roman" w:hAnsi="Times New Roman"/>
                <w:sz w:val="20"/>
                <w:szCs w:val="20"/>
                <w:lang w:val="en-US"/>
              </w:rPr>
              <w:t>cember 2016)</w:t>
            </w:r>
          </w:p>
          <w:p w:rsidR="00CD2C81" w:rsidRPr="008E01F8" w:rsidRDefault="00CD2C81" w:rsidP="00CD2C81">
            <w:pPr>
              <w:pStyle w:val="a0"/>
              <w:numPr>
                <w:ilvl w:val="0"/>
                <w:numId w:val="26"/>
              </w:numPr>
              <w:rPr>
                <w:rFonts w:ascii="Times New Roman" w:hAnsi="Times New Roman"/>
                <w:sz w:val="20"/>
                <w:szCs w:val="20"/>
                <w:lang w:val="en-US"/>
              </w:rPr>
            </w:pPr>
            <w:r w:rsidRPr="008E01F8">
              <w:rPr>
                <w:rFonts w:ascii="Times New Roman" w:hAnsi="Times New Roman"/>
                <w:sz w:val="20"/>
                <w:szCs w:val="20"/>
                <w:lang w:val="en-US"/>
              </w:rPr>
              <w:lastRenderedPageBreak/>
              <w:t xml:space="preserve">Stein, Guido (2010). Managing People and Organizations: Peter Drucker's Legacy. Emerald Group Publishing Ltd. </w:t>
            </w:r>
            <w:hyperlink r:id="rId17" w:history="1">
              <w:r w:rsidRPr="008E01F8">
                <w:rPr>
                  <w:rStyle w:val="a8"/>
                  <w:rFonts w:ascii="Times New Roman" w:hAnsi="Times New Roman"/>
                  <w:sz w:val="20"/>
                  <w:szCs w:val="20"/>
                  <w:lang w:val="en-US"/>
                </w:rPr>
                <w:t>http://site.ebrary.com/lib/hselibrary/detail.action?docID=10408553</w:t>
              </w:r>
            </w:hyperlink>
          </w:p>
          <w:p w:rsidR="00CD2C81" w:rsidRPr="008E01F8" w:rsidRDefault="00CD2C81" w:rsidP="00CD2C81">
            <w:pPr>
              <w:pStyle w:val="a0"/>
              <w:numPr>
                <w:ilvl w:val="0"/>
                <w:numId w:val="26"/>
              </w:numPr>
              <w:jc w:val="both"/>
              <w:rPr>
                <w:rFonts w:ascii="Times New Roman" w:hAnsi="Times New Roman"/>
                <w:sz w:val="20"/>
                <w:szCs w:val="20"/>
                <w:lang w:val="en-US"/>
              </w:rPr>
            </w:pPr>
            <w:proofErr w:type="spellStart"/>
            <w:r w:rsidRPr="008E01F8">
              <w:rPr>
                <w:rFonts w:ascii="Times New Roman" w:hAnsi="Times New Roman"/>
                <w:sz w:val="20"/>
                <w:szCs w:val="20"/>
                <w:lang w:val="en-US"/>
              </w:rPr>
              <w:t>Voon</w:t>
            </w:r>
            <w:proofErr w:type="spellEnd"/>
            <w:r w:rsidRPr="008E01F8">
              <w:rPr>
                <w:rFonts w:ascii="Times New Roman" w:hAnsi="Times New Roman"/>
                <w:sz w:val="20"/>
                <w:szCs w:val="20"/>
                <w:lang w:val="en-US"/>
              </w:rPr>
              <w:t xml:space="preserve">, Tania (2013). Trade </w:t>
            </w:r>
            <w:proofErr w:type="spellStart"/>
            <w:r w:rsidRPr="008E01F8">
              <w:rPr>
                <w:rFonts w:ascii="Times New Roman" w:hAnsi="Times New Roman"/>
                <w:sz w:val="20"/>
                <w:szCs w:val="20"/>
                <w:lang w:val="en-US"/>
              </w:rPr>
              <w:t>Liberalisation</w:t>
            </w:r>
            <w:proofErr w:type="spellEnd"/>
            <w:r w:rsidRPr="008E01F8">
              <w:rPr>
                <w:rFonts w:ascii="Times New Roman" w:hAnsi="Times New Roman"/>
                <w:sz w:val="20"/>
                <w:szCs w:val="20"/>
                <w:lang w:val="en-US"/>
              </w:rPr>
              <w:t xml:space="preserve"> and International Co-operation: A Legal Analysis of the Trans-Pacific Partnership Agreement. Edward Elgar Publishing</w:t>
            </w:r>
          </w:p>
          <w:p w:rsidR="00CD2C81" w:rsidRPr="008E01F8" w:rsidRDefault="005B49BF" w:rsidP="00CD2C81">
            <w:pPr>
              <w:pStyle w:val="a0"/>
              <w:ind w:left="360"/>
              <w:jc w:val="both"/>
              <w:rPr>
                <w:rFonts w:ascii="Times New Roman" w:hAnsi="Times New Roman"/>
                <w:sz w:val="20"/>
                <w:szCs w:val="20"/>
                <w:lang w:val="en-US"/>
              </w:rPr>
            </w:pPr>
            <w:hyperlink r:id="rId18" w:history="1">
              <w:r w:rsidR="00CD2C81" w:rsidRPr="008E01F8">
                <w:rPr>
                  <w:rStyle w:val="a8"/>
                  <w:rFonts w:ascii="Times New Roman" w:hAnsi="Times New Roman"/>
                  <w:sz w:val="20"/>
                  <w:szCs w:val="20"/>
                  <w:lang w:val="en-US"/>
                </w:rPr>
                <w:t>http://proxylibrary.hse.ru:2210/view/9781782546771.xml</w:t>
              </w:r>
            </w:hyperlink>
          </w:p>
          <w:p w:rsidR="00CD2C81" w:rsidRPr="008E01F8" w:rsidRDefault="00CD2C81" w:rsidP="00CD2C81">
            <w:pPr>
              <w:pStyle w:val="a0"/>
              <w:numPr>
                <w:ilvl w:val="0"/>
                <w:numId w:val="26"/>
              </w:numPr>
              <w:jc w:val="both"/>
              <w:rPr>
                <w:rFonts w:ascii="Times New Roman" w:hAnsi="Times New Roman"/>
                <w:sz w:val="20"/>
                <w:szCs w:val="20"/>
                <w:lang w:val="en-US"/>
              </w:rPr>
            </w:pPr>
            <w:proofErr w:type="spellStart"/>
            <w:r w:rsidRPr="008E01F8">
              <w:rPr>
                <w:rFonts w:ascii="Times New Roman" w:hAnsi="Times New Roman"/>
                <w:sz w:val="20"/>
                <w:szCs w:val="20"/>
                <w:lang w:val="en-US"/>
              </w:rPr>
              <w:t>Wierenga</w:t>
            </w:r>
            <w:proofErr w:type="spellEnd"/>
            <w:r w:rsidRPr="008E01F8">
              <w:rPr>
                <w:rFonts w:ascii="Times New Roman" w:hAnsi="Times New Roman"/>
                <w:sz w:val="20"/>
                <w:szCs w:val="20"/>
                <w:lang w:val="en-US"/>
              </w:rPr>
              <w:t>, B. (2008). Handbook of Marketing Decision Models. Springer</w:t>
            </w:r>
            <w:hyperlink r:id="rId19" w:history="1">
              <w:r w:rsidRPr="008E01F8">
                <w:rPr>
                  <w:rStyle w:val="a8"/>
                  <w:rFonts w:ascii="Times New Roman" w:hAnsi="Times New Roman"/>
                  <w:sz w:val="20"/>
                  <w:szCs w:val="20"/>
                  <w:lang w:val="en-US"/>
                </w:rPr>
                <w:t>http://proxylibrary.hse.ru:2061/book/10.1007%2F978-0-387-78213-3</w:t>
              </w:r>
            </w:hyperlink>
          </w:p>
          <w:p w:rsidR="00CD2C81" w:rsidRPr="008E01F8" w:rsidRDefault="00CD2C81" w:rsidP="00CD2C81">
            <w:pPr>
              <w:pStyle w:val="a0"/>
              <w:numPr>
                <w:ilvl w:val="0"/>
                <w:numId w:val="26"/>
              </w:numPr>
              <w:rPr>
                <w:rFonts w:ascii="Times New Roman" w:hAnsi="Times New Roman"/>
                <w:sz w:val="20"/>
                <w:szCs w:val="20"/>
                <w:lang w:val="en-US"/>
              </w:rPr>
            </w:pPr>
            <w:r w:rsidRPr="008E01F8">
              <w:rPr>
                <w:rFonts w:ascii="Times New Roman" w:hAnsi="Times New Roman"/>
                <w:sz w:val="20"/>
                <w:szCs w:val="20"/>
                <w:lang w:val="en-US"/>
              </w:rPr>
              <w:t xml:space="preserve">Yaakov </w:t>
            </w:r>
            <w:proofErr w:type="gramStart"/>
            <w:r w:rsidRPr="008E01F8">
              <w:rPr>
                <w:rFonts w:ascii="Times New Roman" w:hAnsi="Times New Roman"/>
                <w:sz w:val="20"/>
                <w:szCs w:val="20"/>
                <w:lang w:val="en-US"/>
              </w:rPr>
              <w:t>Weber ,</w:t>
            </w:r>
            <w:proofErr w:type="gramEnd"/>
            <w:r w:rsidRPr="008E01F8">
              <w:rPr>
                <w:rFonts w:ascii="Times New Roman" w:hAnsi="Times New Roman"/>
                <w:sz w:val="20"/>
                <w:szCs w:val="20"/>
                <w:lang w:val="en-US"/>
              </w:rPr>
              <w:t xml:space="preserve"> </w:t>
            </w:r>
            <w:proofErr w:type="spellStart"/>
            <w:r w:rsidRPr="008E01F8">
              <w:rPr>
                <w:rFonts w:ascii="Times New Roman" w:hAnsi="Times New Roman"/>
                <w:sz w:val="20"/>
                <w:szCs w:val="20"/>
                <w:lang w:val="en-US"/>
              </w:rPr>
              <w:t>Shlom</w:t>
            </w:r>
            <w:r w:rsidR="001222A6" w:rsidRPr="008E01F8">
              <w:rPr>
                <w:rFonts w:ascii="Times New Roman" w:hAnsi="Times New Roman"/>
                <w:sz w:val="20"/>
                <w:szCs w:val="20"/>
                <w:lang w:val="en-US"/>
              </w:rPr>
              <w:t>o</w:t>
            </w:r>
            <w:proofErr w:type="spellEnd"/>
            <w:r w:rsidR="001222A6" w:rsidRPr="008E01F8">
              <w:rPr>
                <w:rFonts w:ascii="Times New Roman" w:hAnsi="Times New Roman"/>
                <w:sz w:val="20"/>
                <w:szCs w:val="20"/>
                <w:lang w:val="en-US"/>
              </w:rPr>
              <w:t xml:space="preserve"> Y. </w:t>
            </w:r>
            <w:proofErr w:type="spellStart"/>
            <w:r w:rsidR="001222A6" w:rsidRPr="008E01F8">
              <w:rPr>
                <w:rFonts w:ascii="Times New Roman" w:hAnsi="Times New Roman"/>
                <w:sz w:val="20"/>
                <w:szCs w:val="20"/>
                <w:lang w:val="en-US"/>
              </w:rPr>
              <w:t>Tarba</w:t>
            </w:r>
            <w:proofErr w:type="spellEnd"/>
            <w:r w:rsidRPr="008E01F8">
              <w:rPr>
                <w:rFonts w:ascii="Times New Roman" w:hAnsi="Times New Roman"/>
                <w:sz w:val="20"/>
                <w:szCs w:val="20"/>
                <w:lang w:val="en-US"/>
              </w:rPr>
              <w:t xml:space="preserve">, </w:t>
            </w:r>
            <w:proofErr w:type="spellStart"/>
            <w:r w:rsidRPr="008E01F8">
              <w:rPr>
                <w:rFonts w:ascii="Times New Roman" w:hAnsi="Times New Roman"/>
                <w:sz w:val="20"/>
                <w:szCs w:val="20"/>
                <w:lang w:val="en-US"/>
              </w:rPr>
              <w:t>Arie</w:t>
            </w:r>
            <w:proofErr w:type="spellEnd"/>
            <w:r w:rsidRPr="008E01F8">
              <w:rPr>
                <w:rFonts w:ascii="Times New Roman" w:hAnsi="Times New Roman"/>
                <w:sz w:val="20"/>
                <w:szCs w:val="20"/>
                <w:lang w:val="en-US"/>
              </w:rPr>
              <w:t xml:space="preserve"> </w:t>
            </w:r>
            <w:proofErr w:type="spellStart"/>
            <w:r w:rsidRPr="008E01F8">
              <w:rPr>
                <w:rFonts w:ascii="Times New Roman" w:hAnsi="Times New Roman"/>
                <w:sz w:val="20"/>
                <w:szCs w:val="20"/>
                <w:lang w:val="en-US"/>
              </w:rPr>
              <w:t>Reichel</w:t>
            </w:r>
            <w:proofErr w:type="spellEnd"/>
            <w:r w:rsidRPr="008E01F8">
              <w:rPr>
                <w:rFonts w:ascii="Times New Roman" w:hAnsi="Times New Roman"/>
                <w:sz w:val="20"/>
                <w:szCs w:val="20"/>
                <w:lang w:val="en-US"/>
              </w:rPr>
              <w:t xml:space="preserve"> (2011) A Model of the Influence of Culture on Integration Approaches and International Mergers and Acquisitions Performance International Studies of Management &amp; Organization Vol. 41, </w:t>
            </w:r>
            <w:proofErr w:type="spellStart"/>
            <w:r w:rsidRPr="008E01F8">
              <w:rPr>
                <w:rFonts w:ascii="Times New Roman" w:hAnsi="Times New Roman"/>
                <w:sz w:val="20"/>
                <w:szCs w:val="20"/>
                <w:lang w:val="en-US"/>
              </w:rPr>
              <w:t>Iss</w:t>
            </w:r>
            <w:proofErr w:type="spellEnd"/>
            <w:r w:rsidRPr="008E01F8">
              <w:rPr>
                <w:rFonts w:ascii="Times New Roman" w:hAnsi="Times New Roman"/>
                <w:sz w:val="20"/>
                <w:szCs w:val="20"/>
                <w:lang w:val="en-US"/>
              </w:rPr>
              <w:t xml:space="preserve">. 3 </w:t>
            </w:r>
            <w:hyperlink r:id="rId20" w:anchor="AN=edselc.2-52.0-79959698382&amp;db=edselc" w:history="1">
              <w:r w:rsidRPr="008E01F8">
                <w:rPr>
                  <w:rStyle w:val="a8"/>
                  <w:rFonts w:ascii="Times New Roman" w:hAnsi="Times New Roman"/>
                  <w:sz w:val="20"/>
                  <w:szCs w:val="20"/>
                  <w:lang w:val="en-US"/>
                </w:rPr>
                <w:t>https://proxylibrary.hse.ru:2876/eds/detail/detail?vid=13&amp;sid=7309fa90-de77-4f46-9c35-99a656602ace%40sessionmgr4006&amp;bdata=JnNpdGU9ZWRzLWxpdmU%3d#AN=edselc.2-52.0-79959698382&amp;db=edselc</w:t>
              </w:r>
            </w:hyperlink>
          </w:p>
          <w:p w:rsidR="00314D62" w:rsidRPr="008E01F8" w:rsidRDefault="00314D62" w:rsidP="0053153B">
            <w:pPr>
              <w:spacing w:after="0" w:line="240" w:lineRule="auto"/>
              <w:contextualSpacing/>
              <w:rPr>
                <w:rFonts w:ascii="Times New Roman" w:hAnsi="Times New Roman"/>
                <w:sz w:val="20"/>
                <w:szCs w:val="20"/>
                <w:u w:val="single"/>
                <w:lang w:val="en-US"/>
              </w:rPr>
            </w:pPr>
            <w:r w:rsidRPr="008E01F8">
              <w:rPr>
                <w:rFonts w:ascii="Times New Roman" w:hAnsi="Times New Roman"/>
                <w:sz w:val="20"/>
                <w:szCs w:val="20"/>
                <w:u w:val="single"/>
                <w:lang w:val="en-US"/>
              </w:rPr>
              <w:t>Dictionaries, Encyclopedias</w:t>
            </w:r>
          </w:p>
          <w:p w:rsidR="0053153B" w:rsidRPr="008E01F8" w:rsidRDefault="0053153B" w:rsidP="00314D62">
            <w:pPr>
              <w:pStyle w:val="a0"/>
              <w:numPr>
                <w:ilvl w:val="0"/>
                <w:numId w:val="20"/>
              </w:numPr>
              <w:spacing w:after="0" w:line="240" w:lineRule="auto"/>
              <w:rPr>
                <w:rFonts w:ascii="Times New Roman" w:hAnsi="Times New Roman"/>
                <w:sz w:val="20"/>
                <w:szCs w:val="20"/>
                <w:lang w:val="en-US"/>
              </w:rPr>
            </w:pPr>
            <w:r w:rsidRPr="008E01F8">
              <w:rPr>
                <w:rFonts w:ascii="Times New Roman" w:hAnsi="Times New Roman"/>
                <w:sz w:val="20"/>
                <w:szCs w:val="20"/>
                <w:lang w:val="en-US"/>
              </w:rPr>
              <w:t>A Dictionary of Business and Management (2009</w:t>
            </w:r>
            <w:proofErr w:type="gramStart"/>
            <w:r w:rsidRPr="008E01F8">
              <w:rPr>
                <w:rFonts w:ascii="Times New Roman" w:hAnsi="Times New Roman"/>
                <w:sz w:val="20"/>
                <w:szCs w:val="20"/>
                <w:lang w:val="en-US"/>
              </w:rPr>
              <w:t>),</w:t>
            </w:r>
            <w:proofErr w:type="gramEnd"/>
            <w:r w:rsidRPr="008E01F8">
              <w:rPr>
                <w:rFonts w:ascii="Times New Roman" w:hAnsi="Times New Roman"/>
                <w:sz w:val="20"/>
                <w:szCs w:val="20"/>
                <w:lang w:val="en-US"/>
              </w:rPr>
              <w:t xml:space="preserve"> edited by Law, Jonathan, 5th ed. Oxford University Press.</w:t>
            </w:r>
          </w:p>
          <w:p w:rsidR="0053153B" w:rsidRPr="008E01F8" w:rsidRDefault="005B49BF" w:rsidP="00314D62">
            <w:pPr>
              <w:pStyle w:val="a0"/>
              <w:rPr>
                <w:rFonts w:ascii="Times New Roman" w:hAnsi="Times New Roman"/>
                <w:sz w:val="20"/>
                <w:szCs w:val="20"/>
                <w:lang w:val="en-US"/>
              </w:rPr>
            </w:pPr>
            <w:hyperlink r:id="rId21" w:history="1">
              <w:r w:rsidR="0053153B" w:rsidRPr="008E01F8">
                <w:rPr>
                  <w:rFonts w:ascii="Times New Roman" w:hAnsi="Times New Roman"/>
                  <w:color w:val="0000FF"/>
                  <w:sz w:val="20"/>
                  <w:szCs w:val="20"/>
                  <w:u w:val="single"/>
                  <w:lang w:val="en-US"/>
                </w:rPr>
                <w:t>http://proxylibrary.hse.ru:2346/view/10.1093/acref/9780199234899.001.0001/acref-9780199234899</w:t>
              </w:r>
            </w:hyperlink>
          </w:p>
          <w:p w:rsidR="0053153B" w:rsidRPr="008E01F8" w:rsidRDefault="0053153B" w:rsidP="00314D62">
            <w:pPr>
              <w:pStyle w:val="a0"/>
              <w:numPr>
                <w:ilvl w:val="0"/>
                <w:numId w:val="20"/>
              </w:numPr>
              <w:spacing w:after="0" w:line="240" w:lineRule="auto"/>
              <w:rPr>
                <w:rFonts w:ascii="Times New Roman" w:hAnsi="Times New Roman"/>
                <w:sz w:val="20"/>
                <w:szCs w:val="20"/>
                <w:lang w:val="en-US"/>
              </w:rPr>
            </w:pPr>
            <w:r w:rsidRPr="008E01F8">
              <w:rPr>
                <w:rFonts w:ascii="Times New Roman" w:hAnsi="Times New Roman"/>
                <w:sz w:val="20"/>
                <w:szCs w:val="20"/>
                <w:lang w:val="en-US"/>
              </w:rPr>
              <w:t>The Oxford Handbook of International Business (2009</w:t>
            </w:r>
            <w:proofErr w:type="gramStart"/>
            <w:r w:rsidRPr="008E01F8">
              <w:rPr>
                <w:rFonts w:ascii="Times New Roman" w:hAnsi="Times New Roman"/>
                <w:sz w:val="20"/>
                <w:szCs w:val="20"/>
                <w:lang w:val="en-US"/>
              </w:rPr>
              <w:t>),</w:t>
            </w:r>
            <w:proofErr w:type="gramEnd"/>
            <w:r w:rsidRPr="008E01F8">
              <w:rPr>
                <w:rFonts w:ascii="Times New Roman" w:hAnsi="Times New Roman"/>
                <w:sz w:val="20"/>
                <w:szCs w:val="20"/>
                <w:lang w:val="en-US"/>
              </w:rPr>
              <w:t xml:space="preserve"> edited by Alan M. Rugman, 2</w:t>
            </w:r>
            <w:r w:rsidRPr="008E01F8">
              <w:rPr>
                <w:rFonts w:ascii="Times New Roman" w:hAnsi="Times New Roman"/>
                <w:sz w:val="20"/>
                <w:szCs w:val="20"/>
                <w:vertAlign w:val="superscript"/>
                <w:lang w:val="en-US"/>
              </w:rPr>
              <w:t>nd</w:t>
            </w:r>
            <w:r w:rsidRPr="008E01F8">
              <w:rPr>
                <w:rFonts w:ascii="Times New Roman" w:hAnsi="Times New Roman"/>
                <w:sz w:val="20"/>
                <w:szCs w:val="20"/>
                <w:lang w:val="en-US"/>
              </w:rPr>
              <w:t xml:space="preserve"> ed. Oxford University Press. </w:t>
            </w:r>
            <w:hyperlink r:id="rId22" w:history="1">
              <w:r w:rsidRPr="008E01F8">
                <w:rPr>
                  <w:rFonts w:ascii="Times New Roman" w:hAnsi="Times New Roman"/>
                  <w:color w:val="0000FF"/>
                  <w:sz w:val="20"/>
                  <w:szCs w:val="20"/>
                  <w:u w:val="single"/>
                  <w:lang w:val="en-US"/>
                </w:rPr>
                <w:t>http://proxylibrary.hse.ru:2258/view/10.1093/oxfordhb/9780199234257.001.0001/oxfordhb-9780199234257</w:t>
              </w:r>
            </w:hyperlink>
          </w:p>
          <w:p w:rsidR="0053153B" w:rsidRPr="008E01F8" w:rsidRDefault="0053153B" w:rsidP="008E01F8">
            <w:pPr>
              <w:pStyle w:val="a0"/>
              <w:numPr>
                <w:ilvl w:val="0"/>
                <w:numId w:val="20"/>
              </w:numPr>
              <w:spacing w:after="0" w:line="240" w:lineRule="auto"/>
              <w:rPr>
                <w:rFonts w:ascii="Times New Roman" w:hAnsi="Times New Roman"/>
                <w:sz w:val="20"/>
                <w:szCs w:val="20"/>
                <w:lang w:val="en-US"/>
              </w:rPr>
            </w:pPr>
            <w:r w:rsidRPr="008E01F8">
              <w:rPr>
                <w:rFonts w:ascii="Times New Roman" w:hAnsi="Times New Roman"/>
                <w:sz w:val="20"/>
                <w:szCs w:val="20"/>
                <w:lang w:val="en-US"/>
              </w:rPr>
              <w:t>The Oxford Handbook of the Political Economy of International Trade (2015), edited by Martin, Lisa L.</w:t>
            </w:r>
            <w:r w:rsidR="001222A6" w:rsidRPr="008E01F8">
              <w:rPr>
                <w:rFonts w:ascii="Times New Roman" w:hAnsi="Times New Roman"/>
                <w:sz w:val="20"/>
                <w:szCs w:val="20"/>
                <w:lang w:val="en-US"/>
              </w:rPr>
              <w:t xml:space="preserve"> </w:t>
            </w:r>
            <w:r w:rsidRPr="008E01F8">
              <w:rPr>
                <w:rFonts w:ascii="Times New Roman" w:hAnsi="Times New Roman"/>
                <w:sz w:val="20"/>
                <w:szCs w:val="20"/>
                <w:lang w:val="en-US"/>
              </w:rPr>
              <w:t xml:space="preserve">Oxford University Press. </w:t>
            </w:r>
            <w:hyperlink r:id="rId23" w:history="1">
              <w:r w:rsidRPr="008E01F8">
                <w:rPr>
                  <w:rFonts w:ascii="Times New Roman" w:hAnsi="Times New Roman"/>
                  <w:color w:val="0000FF"/>
                  <w:sz w:val="20"/>
                  <w:szCs w:val="20"/>
                  <w:u w:val="single"/>
                  <w:lang w:val="en-US"/>
                </w:rPr>
                <w:t>http://proxylibrary.hse.ru:2258/view/10.1093/oxfordhb/9780199981755.001.0001/oxfordhb-9780199981755</w:t>
              </w:r>
            </w:hyperlink>
          </w:p>
        </w:tc>
      </w:tr>
      <w:tr w:rsidR="00076E2F" w:rsidRPr="008E01F8" w:rsidTr="001E2456">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8E01F8" w:rsidRDefault="00076E2F">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lastRenderedPageBreak/>
              <w:t>Course Instructor</w:t>
            </w:r>
          </w:p>
        </w:tc>
        <w:tc>
          <w:tcPr>
            <w:tcW w:w="722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8E01F8" w:rsidRDefault="005512D8" w:rsidP="005512D8">
            <w:pPr>
              <w:spacing w:after="0" w:line="240" w:lineRule="auto"/>
              <w:rPr>
                <w:rFonts w:ascii="Times New Roman" w:eastAsiaTheme="minorHAnsi" w:hAnsi="Times New Roman"/>
                <w:sz w:val="20"/>
                <w:szCs w:val="20"/>
                <w:lang w:val="en-US"/>
              </w:rPr>
            </w:pPr>
            <w:r w:rsidRPr="008E01F8">
              <w:rPr>
                <w:rFonts w:ascii="Times New Roman" w:eastAsiaTheme="minorHAnsi" w:hAnsi="Times New Roman"/>
                <w:sz w:val="20"/>
                <w:szCs w:val="20"/>
                <w:lang w:val="en-US"/>
              </w:rPr>
              <w:t xml:space="preserve">Tatiana Yu. </w:t>
            </w:r>
            <w:proofErr w:type="spellStart"/>
            <w:r w:rsidRPr="008E01F8">
              <w:rPr>
                <w:rFonts w:ascii="Times New Roman" w:eastAsiaTheme="minorHAnsi" w:hAnsi="Times New Roman"/>
                <w:sz w:val="20"/>
                <w:szCs w:val="20"/>
                <w:lang w:val="en-US"/>
              </w:rPr>
              <w:t>Grishchenko</w:t>
            </w:r>
            <w:proofErr w:type="spellEnd"/>
            <w:r w:rsidRPr="008E01F8">
              <w:rPr>
                <w:rFonts w:ascii="Times New Roman" w:eastAsiaTheme="minorHAnsi" w:hAnsi="Times New Roman"/>
                <w:sz w:val="20"/>
                <w:szCs w:val="20"/>
                <w:lang w:val="en-US"/>
              </w:rPr>
              <w:t xml:space="preserve">, </w:t>
            </w:r>
            <w:proofErr w:type="spellStart"/>
            <w:r w:rsidRPr="008E01F8">
              <w:rPr>
                <w:rFonts w:ascii="Times New Roman" w:eastAsiaTheme="minorHAnsi" w:hAnsi="Times New Roman"/>
                <w:sz w:val="20"/>
                <w:szCs w:val="20"/>
                <w:lang w:val="en-US"/>
              </w:rPr>
              <w:t>Assoc.Prof</w:t>
            </w:r>
            <w:proofErr w:type="spellEnd"/>
            <w:proofErr w:type="gramStart"/>
            <w:r w:rsidRPr="008E01F8">
              <w:rPr>
                <w:rFonts w:ascii="Times New Roman" w:eastAsiaTheme="minorHAnsi" w:hAnsi="Times New Roman"/>
                <w:sz w:val="20"/>
                <w:szCs w:val="20"/>
                <w:lang w:val="en-US"/>
              </w:rPr>
              <w:t>,,</w:t>
            </w:r>
            <w:proofErr w:type="gramEnd"/>
            <w:r w:rsidRPr="008E01F8">
              <w:rPr>
                <w:rFonts w:ascii="Times New Roman" w:eastAsiaTheme="minorHAnsi" w:hAnsi="Times New Roman"/>
                <w:sz w:val="20"/>
                <w:szCs w:val="20"/>
                <w:lang w:val="en-US"/>
              </w:rPr>
              <w:t xml:space="preserve"> </w:t>
            </w:r>
            <w:proofErr w:type="spellStart"/>
            <w:r w:rsidRPr="008E01F8">
              <w:rPr>
                <w:rFonts w:ascii="Times New Roman" w:eastAsiaTheme="minorHAnsi" w:hAnsi="Times New Roman"/>
                <w:sz w:val="20"/>
                <w:szCs w:val="20"/>
                <w:lang w:val="en-US"/>
              </w:rPr>
              <w:t>Cand.Sc</w:t>
            </w:r>
            <w:proofErr w:type="spellEnd"/>
            <w:r w:rsidRPr="008E01F8">
              <w:rPr>
                <w:rFonts w:ascii="Times New Roman" w:eastAsiaTheme="minorHAnsi" w:hAnsi="Times New Roman"/>
                <w:sz w:val="20"/>
                <w:szCs w:val="20"/>
                <w:lang w:val="en-US"/>
              </w:rPr>
              <w:t>. (Econ)</w:t>
            </w:r>
          </w:p>
        </w:tc>
      </w:tr>
    </w:tbl>
    <w:p w:rsidR="007A2171" w:rsidRPr="009D05C8" w:rsidRDefault="007A2171" w:rsidP="00B67A8D">
      <w:pPr>
        <w:spacing w:after="0" w:line="240" w:lineRule="auto"/>
        <w:jc w:val="both"/>
        <w:rPr>
          <w:rFonts w:ascii="Times New Roman" w:hAnsi="Times New Roman"/>
          <w:sz w:val="24"/>
          <w:szCs w:val="24"/>
          <w:lang w:val="en-US"/>
        </w:rPr>
      </w:pPr>
    </w:p>
    <w:sectPr w:rsidR="007A2171" w:rsidRPr="009D05C8"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4A" w:rsidRDefault="0014144A" w:rsidP="00B16748">
      <w:pPr>
        <w:spacing w:after="0" w:line="240" w:lineRule="auto"/>
      </w:pPr>
      <w:r>
        <w:separator/>
      </w:r>
    </w:p>
  </w:endnote>
  <w:endnote w:type="continuationSeparator" w:id="0">
    <w:p w:rsidR="0014144A" w:rsidRDefault="0014144A" w:rsidP="00B1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4A" w:rsidRDefault="0014144A" w:rsidP="00B16748">
      <w:pPr>
        <w:spacing w:after="0" w:line="240" w:lineRule="auto"/>
      </w:pPr>
      <w:r>
        <w:separator/>
      </w:r>
    </w:p>
  </w:footnote>
  <w:footnote w:type="continuationSeparator" w:id="0">
    <w:p w:rsidR="0014144A" w:rsidRDefault="0014144A" w:rsidP="00B16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EA6"/>
    <w:multiLevelType w:val="hybridMultilevel"/>
    <w:tmpl w:val="94ACF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72197"/>
    <w:multiLevelType w:val="hybridMultilevel"/>
    <w:tmpl w:val="21BA2E46"/>
    <w:lvl w:ilvl="0" w:tplc="9E3E3E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57A9E"/>
    <w:multiLevelType w:val="hybridMultilevel"/>
    <w:tmpl w:val="C226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24D09"/>
    <w:multiLevelType w:val="hybridMultilevel"/>
    <w:tmpl w:val="12EE8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54E1F"/>
    <w:multiLevelType w:val="hybridMultilevel"/>
    <w:tmpl w:val="A484F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730FD"/>
    <w:multiLevelType w:val="hybridMultilevel"/>
    <w:tmpl w:val="4782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B46AD"/>
    <w:multiLevelType w:val="hybridMultilevel"/>
    <w:tmpl w:val="17D25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F7B54"/>
    <w:multiLevelType w:val="hybridMultilevel"/>
    <w:tmpl w:val="291A57D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783C16"/>
    <w:multiLevelType w:val="hybridMultilevel"/>
    <w:tmpl w:val="B7FE3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07E59"/>
    <w:multiLevelType w:val="hybridMultilevel"/>
    <w:tmpl w:val="E6BE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173A7"/>
    <w:multiLevelType w:val="hybridMultilevel"/>
    <w:tmpl w:val="318AE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53125"/>
    <w:multiLevelType w:val="hybridMultilevel"/>
    <w:tmpl w:val="0EA8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B1404"/>
    <w:multiLevelType w:val="hybridMultilevel"/>
    <w:tmpl w:val="23E0C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85A88"/>
    <w:multiLevelType w:val="hybridMultilevel"/>
    <w:tmpl w:val="CEFA09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70F31"/>
    <w:multiLevelType w:val="hybridMultilevel"/>
    <w:tmpl w:val="B784F004"/>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C0AD8"/>
    <w:multiLevelType w:val="hybridMultilevel"/>
    <w:tmpl w:val="4B9615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0539B2"/>
    <w:multiLevelType w:val="hybridMultilevel"/>
    <w:tmpl w:val="34C60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D84051"/>
    <w:multiLevelType w:val="hybridMultilevel"/>
    <w:tmpl w:val="294EF8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D6022F"/>
    <w:multiLevelType w:val="hybridMultilevel"/>
    <w:tmpl w:val="CF5A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A73570"/>
    <w:multiLevelType w:val="hybridMultilevel"/>
    <w:tmpl w:val="AB148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A454B"/>
    <w:multiLevelType w:val="hybridMultilevel"/>
    <w:tmpl w:val="00F03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2147F8"/>
    <w:multiLevelType w:val="hybridMultilevel"/>
    <w:tmpl w:val="7BE8E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762DD"/>
    <w:multiLevelType w:val="hybridMultilevel"/>
    <w:tmpl w:val="044E8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754507"/>
    <w:multiLevelType w:val="hybridMultilevel"/>
    <w:tmpl w:val="E688AE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987065"/>
    <w:multiLevelType w:val="hybridMultilevel"/>
    <w:tmpl w:val="2850F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359CD"/>
    <w:multiLevelType w:val="hybridMultilevel"/>
    <w:tmpl w:val="57E2F822"/>
    <w:lvl w:ilvl="0" w:tplc="0419000D">
      <w:start w:val="1"/>
      <w:numFmt w:val="bullet"/>
      <w:lvlText w:val=""/>
      <w:lvlJc w:val="left"/>
      <w:pPr>
        <w:ind w:left="720" w:hanging="360"/>
      </w:pPr>
      <w:rPr>
        <w:rFonts w:ascii="Wingdings" w:hAnsi="Wingdings" w:hint="default"/>
      </w:rPr>
    </w:lvl>
    <w:lvl w:ilvl="1" w:tplc="EDB01AC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417D54"/>
    <w:multiLevelType w:val="hybridMultilevel"/>
    <w:tmpl w:val="9B6625F0"/>
    <w:lvl w:ilvl="0" w:tplc="0419000B">
      <w:start w:val="1"/>
      <w:numFmt w:val="bullet"/>
      <w:lvlText w:val=""/>
      <w:lvlJc w:val="left"/>
      <w:pPr>
        <w:ind w:left="4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23400"/>
    <w:multiLevelType w:val="hybridMultilevel"/>
    <w:tmpl w:val="655A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A2793"/>
    <w:multiLevelType w:val="hybridMultilevel"/>
    <w:tmpl w:val="2BF83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DA2800"/>
    <w:multiLevelType w:val="hybridMultilevel"/>
    <w:tmpl w:val="52FCF386"/>
    <w:lvl w:ilvl="0" w:tplc="45B6E7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4626D"/>
    <w:multiLevelType w:val="hybridMultilevel"/>
    <w:tmpl w:val="AD063E8A"/>
    <w:lvl w:ilvl="0" w:tplc="04190001">
      <w:start w:val="1"/>
      <w:numFmt w:val="bullet"/>
      <w:lvlText w:val=""/>
      <w:lvlJc w:val="left"/>
      <w:pPr>
        <w:ind w:left="720" w:hanging="360"/>
      </w:pPr>
      <w:rPr>
        <w:rFonts w:ascii="Symbol" w:hAnsi="Symbol" w:hint="default"/>
      </w:rPr>
    </w:lvl>
    <w:lvl w:ilvl="1" w:tplc="9BE8933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072A12"/>
    <w:multiLevelType w:val="hybridMultilevel"/>
    <w:tmpl w:val="6D2A4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F23042"/>
    <w:multiLevelType w:val="hybridMultilevel"/>
    <w:tmpl w:val="3D041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A87BB1"/>
    <w:multiLevelType w:val="hybridMultilevel"/>
    <w:tmpl w:val="FFA04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017FAB"/>
    <w:multiLevelType w:val="hybridMultilevel"/>
    <w:tmpl w:val="2874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5570D4"/>
    <w:multiLevelType w:val="hybridMultilevel"/>
    <w:tmpl w:val="7728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B70952"/>
    <w:multiLevelType w:val="hybridMultilevel"/>
    <w:tmpl w:val="5DCE41C6"/>
    <w:lvl w:ilvl="0" w:tplc="DF58B2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452A46"/>
    <w:multiLevelType w:val="hybridMultilevel"/>
    <w:tmpl w:val="1A3A76C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9">
    <w:nsid w:val="719F2828"/>
    <w:multiLevelType w:val="hybridMultilevel"/>
    <w:tmpl w:val="84F8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FF4A20"/>
    <w:multiLevelType w:val="hybridMultilevel"/>
    <w:tmpl w:val="EC7C03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15DE2"/>
    <w:multiLevelType w:val="singleLevel"/>
    <w:tmpl w:val="3C9463B4"/>
    <w:lvl w:ilvl="0">
      <w:start w:val="1"/>
      <w:numFmt w:val="decimal"/>
      <w:lvlText w:val="%1."/>
      <w:lvlJc w:val="left"/>
      <w:pPr>
        <w:tabs>
          <w:tab w:val="num" w:pos="360"/>
        </w:tabs>
        <w:ind w:left="360" w:hanging="360"/>
      </w:pPr>
      <w:rPr>
        <w:b w:val="0"/>
      </w:rPr>
    </w:lvl>
  </w:abstractNum>
  <w:abstractNum w:abstractNumId="42">
    <w:nsid w:val="783D139F"/>
    <w:multiLevelType w:val="hybridMultilevel"/>
    <w:tmpl w:val="318AE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8E2B7A"/>
    <w:multiLevelType w:val="hybridMultilevel"/>
    <w:tmpl w:val="5DECB2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0"/>
  </w:num>
  <w:num w:numId="4">
    <w:abstractNumId w:val="14"/>
  </w:num>
  <w:num w:numId="5">
    <w:abstractNumId w:val="26"/>
  </w:num>
  <w:num w:numId="6">
    <w:abstractNumId w:val="19"/>
  </w:num>
  <w:num w:numId="7">
    <w:abstractNumId w:val="20"/>
  </w:num>
  <w:num w:numId="8">
    <w:abstractNumId w:val="16"/>
  </w:num>
  <w:num w:numId="9">
    <w:abstractNumId w:val="21"/>
  </w:num>
  <w:num w:numId="10">
    <w:abstractNumId w:val="13"/>
  </w:num>
  <w:num w:numId="11">
    <w:abstractNumId w:val="40"/>
  </w:num>
  <w:num w:numId="12">
    <w:abstractNumId w:val="4"/>
  </w:num>
  <w:num w:numId="13">
    <w:abstractNumId w:val="24"/>
  </w:num>
  <w:num w:numId="14">
    <w:abstractNumId w:val="8"/>
  </w:num>
  <w:num w:numId="15">
    <w:abstractNumId w:val="35"/>
  </w:num>
  <w:num w:numId="16">
    <w:abstractNumId w:val="3"/>
  </w:num>
  <w:num w:numId="17">
    <w:abstractNumId w:val="9"/>
  </w:num>
  <w:num w:numId="18">
    <w:abstractNumId w:val="15"/>
  </w:num>
  <w:num w:numId="19">
    <w:abstractNumId w:val="10"/>
  </w:num>
  <w:num w:numId="20">
    <w:abstractNumId w:val="28"/>
  </w:num>
  <w:num w:numId="21">
    <w:abstractNumId w:val="2"/>
  </w:num>
  <w:num w:numId="22">
    <w:abstractNumId w:val="34"/>
  </w:num>
  <w:num w:numId="23">
    <w:abstractNumId w:val="31"/>
  </w:num>
  <w:num w:numId="24">
    <w:abstractNumId w:val="27"/>
  </w:num>
  <w:num w:numId="25">
    <w:abstractNumId w:val="29"/>
  </w:num>
  <w:num w:numId="26">
    <w:abstractNumId w:val="41"/>
  </w:num>
  <w:num w:numId="27">
    <w:abstractNumId w:val="11"/>
  </w:num>
  <w:num w:numId="28">
    <w:abstractNumId w:val="5"/>
  </w:num>
  <w:num w:numId="29">
    <w:abstractNumId w:val="25"/>
  </w:num>
  <w:num w:numId="30">
    <w:abstractNumId w:val="0"/>
  </w:num>
  <w:num w:numId="31">
    <w:abstractNumId w:val="22"/>
  </w:num>
  <w:num w:numId="32">
    <w:abstractNumId w:val="12"/>
  </w:num>
  <w:num w:numId="33">
    <w:abstractNumId w:val="42"/>
  </w:num>
  <w:num w:numId="34">
    <w:abstractNumId w:val="39"/>
  </w:num>
  <w:num w:numId="35">
    <w:abstractNumId w:val="6"/>
  </w:num>
  <w:num w:numId="36">
    <w:abstractNumId w:val="32"/>
  </w:num>
  <w:num w:numId="37">
    <w:abstractNumId w:val="43"/>
  </w:num>
  <w:num w:numId="38">
    <w:abstractNumId w:val="37"/>
  </w:num>
  <w:num w:numId="39">
    <w:abstractNumId w:val="17"/>
  </w:num>
  <w:num w:numId="40">
    <w:abstractNumId w:val="23"/>
  </w:num>
  <w:num w:numId="41">
    <w:abstractNumId w:val="7"/>
  </w:num>
  <w:num w:numId="42">
    <w:abstractNumId w:val="36"/>
  </w:num>
  <w:num w:numId="43">
    <w:abstractNumId w:val="1"/>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2A27"/>
    <w:rsid w:val="00007D13"/>
    <w:rsid w:val="0001569A"/>
    <w:rsid w:val="00032F1E"/>
    <w:rsid w:val="000450FF"/>
    <w:rsid w:val="000600BE"/>
    <w:rsid w:val="000768EC"/>
    <w:rsid w:val="00076E2F"/>
    <w:rsid w:val="00082D8E"/>
    <w:rsid w:val="00097177"/>
    <w:rsid w:val="000A6861"/>
    <w:rsid w:val="000B2C42"/>
    <w:rsid w:val="000B2C8F"/>
    <w:rsid w:val="000C282F"/>
    <w:rsid w:val="000D2488"/>
    <w:rsid w:val="000D57CD"/>
    <w:rsid w:val="000D5ECF"/>
    <w:rsid w:val="000E0994"/>
    <w:rsid w:val="000E2CAE"/>
    <w:rsid w:val="000F2018"/>
    <w:rsid w:val="000F7BA7"/>
    <w:rsid w:val="001014C1"/>
    <w:rsid w:val="00104974"/>
    <w:rsid w:val="001100E0"/>
    <w:rsid w:val="00115C35"/>
    <w:rsid w:val="001163B8"/>
    <w:rsid w:val="00117D20"/>
    <w:rsid w:val="001222A6"/>
    <w:rsid w:val="00125831"/>
    <w:rsid w:val="00125CAF"/>
    <w:rsid w:val="001269F5"/>
    <w:rsid w:val="0014144A"/>
    <w:rsid w:val="00183050"/>
    <w:rsid w:val="00190A10"/>
    <w:rsid w:val="00190AEA"/>
    <w:rsid w:val="00196170"/>
    <w:rsid w:val="00197DE4"/>
    <w:rsid w:val="001B3FAF"/>
    <w:rsid w:val="001B6F40"/>
    <w:rsid w:val="001D1701"/>
    <w:rsid w:val="001D2E0E"/>
    <w:rsid w:val="001E2456"/>
    <w:rsid w:val="002030E3"/>
    <w:rsid w:val="00207E8C"/>
    <w:rsid w:val="00267E0B"/>
    <w:rsid w:val="00281005"/>
    <w:rsid w:val="00281019"/>
    <w:rsid w:val="002817E5"/>
    <w:rsid w:val="00286C00"/>
    <w:rsid w:val="002967A3"/>
    <w:rsid w:val="002A754D"/>
    <w:rsid w:val="002C1A1A"/>
    <w:rsid w:val="002C62F6"/>
    <w:rsid w:val="002E7986"/>
    <w:rsid w:val="00304FBC"/>
    <w:rsid w:val="00314D62"/>
    <w:rsid w:val="00322939"/>
    <w:rsid w:val="0033665B"/>
    <w:rsid w:val="00340E37"/>
    <w:rsid w:val="00353F2A"/>
    <w:rsid w:val="00384C17"/>
    <w:rsid w:val="003967E9"/>
    <w:rsid w:val="003A166A"/>
    <w:rsid w:val="003B03A9"/>
    <w:rsid w:val="003B4466"/>
    <w:rsid w:val="003C2B1D"/>
    <w:rsid w:val="003D390B"/>
    <w:rsid w:val="003F6A7E"/>
    <w:rsid w:val="004228CA"/>
    <w:rsid w:val="004351B5"/>
    <w:rsid w:val="00436815"/>
    <w:rsid w:val="0044089A"/>
    <w:rsid w:val="00474EB8"/>
    <w:rsid w:val="00476A34"/>
    <w:rsid w:val="004A303D"/>
    <w:rsid w:val="004B1D7A"/>
    <w:rsid w:val="004B2B8C"/>
    <w:rsid w:val="004C6AC3"/>
    <w:rsid w:val="004D5C18"/>
    <w:rsid w:val="004E7CA2"/>
    <w:rsid w:val="00507402"/>
    <w:rsid w:val="00510EC1"/>
    <w:rsid w:val="00511AFD"/>
    <w:rsid w:val="00526CB2"/>
    <w:rsid w:val="0053153B"/>
    <w:rsid w:val="00532C6B"/>
    <w:rsid w:val="005362A7"/>
    <w:rsid w:val="00542259"/>
    <w:rsid w:val="005512D8"/>
    <w:rsid w:val="00554AD8"/>
    <w:rsid w:val="005552C7"/>
    <w:rsid w:val="00562734"/>
    <w:rsid w:val="0057041C"/>
    <w:rsid w:val="0057785A"/>
    <w:rsid w:val="00586663"/>
    <w:rsid w:val="005919D6"/>
    <w:rsid w:val="005B2792"/>
    <w:rsid w:val="005B49BF"/>
    <w:rsid w:val="005D08F8"/>
    <w:rsid w:val="005E543A"/>
    <w:rsid w:val="00605B75"/>
    <w:rsid w:val="0061548C"/>
    <w:rsid w:val="0063693A"/>
    <w:rsid w:val="00636F4D"/>
    <w:rsid w:val="00642BA5"/>
    <w:rsid w:val="00656C11"/>
    <w:rsid w:val="00663E71"/>
    <w:rsid w:val="006804F5"/>
    <w:rsid w:val="006958CC"/>
    <w:rsid w:val="006A0D74"/>
    <w:rsid w:val="006C08FE"/>
    <w:rsid w:val="006C5C9C"/>
    <w:rsid w:val="006D7E03"/>
    <w:rsid w:val="006E2063"/>
    <w:rsid w:val="006E2F0C"/>
    <w:rsid w:val="006E48D7"/>
    <w:rsid w:val="006E716E"/>
    <w:rsid w:val="0070069E"/>
    <w:rsid w:val="007124E4"/>
    <w:rsid w:val="00712B6E"/>
    <w:rsid w:val="00712F48"/>
    <w:rsid w:val="00732150"/>
    <w:rsid w:val="007375D1"/>
    <w:rsid w:val="00750E15"/>
    <w:rsid w:val="0075291A"/>
    <w:rsid w:val="00757A47"/>
    <w:rsid w:val="00766EAC"/>
    <w:rsid w:val="00775680"/>
    <w:rsid w:val="00782E05"/>
    <w:rsid w:val="00786FF3"/>
    <w:rsid w:val="00792763"/>
    <w:rsid w:val="007970F5"/>
    <w:rsid w:val="007A2171"/>
    <w:rsid w:val="007A300D"/>
    <w:rsid w:val="007B6AAC"/>
    <w:rsid w:val="007C1192"/>
    <w:rsid w:val="007C31EF"/>
    <w:rsid w:val="007D40E3"/>
    <w:rsid w:val="007D6A87"/>
    <w:rsid w:val="007D7160"/>
    <w:rsid w:val="007E67FE"/>
    <w:rsid w:val="007F05DE"/>
    <w:rsid w:val="007F3922"/>
    <w:rsid w:val="007F6E0F"/>
    <w:rsid w:val="008033D3"/>
    <w:rsid w:val="0080369E"/>
    <w:rsid w:val="00805CB8"/>
    <w:rsid w:val="00812BBF"/>
    <w:rsid w:val="00820538"/>
    <w:rsid w:val="008229BC"/>
    <w:rsid w:val="00822BA2"/>
    <w:rsid w:val="008462D5"/>
    <w:rsid w:val="00847C73"/>
    <w:rsid w:val="00894358"/>
    <w:rsid w:val="00895F50"/>
    <w:rsid w:val="008E01F8"/>
    <w:rsid w:val="008F4A9B"/>
    <w:rsid w:val="008F6F20"/>
    <w:rsid w:val="00936764"/>
    <w:rsid w:val="009432D9"/>
    <w:rsid w:val="00973BF3"/>
    <w:rsid w:val="009746FD"/>
    <w:rsid w:val="00980302"/>
    <w:rsid w:val="009858D9"/>
    <w:rsid w:val="00986218"/>
    <w:rsid w:val="009D05C8"/>
    <w:rsid w:val="009E7BB5"/>
    <w:rsid w:val="009F6BE7"/>
    <w:rsid w:val="00A151C3"/>
    <w:rsid w:val="00A2469F"/>
    <w:rsid w:val="00A25210"/>
    <w:rsid w:val="00A32759"/>
    <w:rsid w:val="00A642A8"/>
    <w:rsid w:val="00A67239"/>
    <w:rsid w:val="00A71A87"/>
    <w:rsid w:val="00AA0555"/>
    <w:rsid w:val="00AA4C8A"/>
    <w:rsid w:val="00AC0EFD"/>
    <w:rsid w:val="00B01FBA"/>
    <w:rsid w:val="00B02119"/>
    <w:rsid w:val="00B04F55"/>
    <w:rsid w:val="00B1215F"/>
    <w:rsid w:val="00B127EF"/>
    <w:rsid w:val="00B15888"/>
    <w:rsid w:val="00B16748"/>
    <w:rsid w:val="00B34547"/>
    <w:rsid w:val="00B35BE0"/>
    <w:rsid w:val="00B45965"/>
    <w:rsid w:val="00B4675B"/>
    <w:rsid w:val="00B67A8D"/>
    <w:rsid w:val="00B7268A"/>
    <w:rsid w:val="00B74F29"/>
    <w:rsid w:val="00B8589D"/>
    <w:rsid w:val="00B86B26"/>
    <w:rsid w:val="00BA0F00"/>
    <w:rsid w:val="00BC10F2"/>
    <w:rsid w:val="00BC2808"/>
    <w:rsid w:val="00BC7053"/>
    <w:rsid w:val="00BD057B"/>
    <w:rsid w:val="00C013DB"/>
    <w:rsid w:val="00C03419"/>
    <w:rsid w:val="00C20B5D"/>
    <w:rsid w:val="00C33805"/>
    <w:rsid w:val="00C34BC3"/>
    <w:rsid w:val="00C42A27"/>
    <w:rsid w:val="00C47752"/>
    <w:rsid w:val="00C53AED"/>
    <w:rsid w:val="00C56049"/>
    <w:rsid w:val="00C80447"/>
    <w:rsid w:val="00C8081E"/>
    <w:rsid w:val="00C82672"/>
    <w:rsid w:val="00C91A11"/>
    <w:rsid w:val="00CB3E84"/>
    <w:rsid w:val="00CB4140"/>
    <w:rsid w:val="00CC0AF0"/>
    <w:rsid w:val="00CD2C81"/>
    <w:rsid w:val="00CD6ADC"/>
    <w:rsid w:val="00D008E6"/>
    <w:rsid w:val="00D32864"/>
    <w:rsid w:val="00D34100"/>
    <w:rsid w:val="00D55E6A"/>
    <w:rsid w:val="00D565F6"/>
    <w:rsid w:val="00D74BFE"/>
    <w:rsid w:val="00D85442"/>
    <w:rsid w:val="00DA24D6"/>
    <w:rsid w:val="00DA623C"/>
    <w:rsid w:val="00DB21A7"/>
    <w:rsid w:val="00DB4A38"/>
    <w:rsid w:val="00DB57AC"/>
    <w:rsid w:val="00DB7015"/>
    <w:rsid w:val="00DC7F68"/>
    <w:rsid w:val="00DE0A03"/>
    <w:rsid w:val="00DE4DA2"/>
    <w:rsid w:val="00DF1BC2"/>
    <w:rsid w:val="00DF4D19"/>
    <w:rsid w:val="00E129C0"/>
    <w:rsid w:val="00E141A9"/>
    <w:rsid w:val="00E17603"/>
    <w:rsid w:val="00E25533"/>
    <w:rsid w:val="00E33D39"/>
    <w:rsid w:val="00E33DE1"/>
    <w:rsid w:val="00E55EF9"/>
    <w:rsid w:val="00E56E2A"/>
    <w:rsid w:val="00E65DCD"/>
    <w:rsid w:val="00E66BE7"/>
    <w:rsid w:val="00E747F9"/>
    <w:rsid w:val="00EB292F"/>
    <w:rsid w:val="00EB3F6E"/>
    <w:rsid w:val="00EB4DEA"/>
    <w:rsid w:val="00EB63A7"/>
    <w:rsid w:val="00EC771F"/>
    <w:rsid w:val="00ED1DC8"/>
    <w:rsid w:val="00ED34F0"/>
    <w:rsid w:val="00ED52CF"/>
    <w:rsid w:val="00ED7902"/>
    <w:rsid w:val="00EE58A2"/>
    <w:rsid w:val="00F00892"/>
    <w:rsid w:val="00F064BA"/>
    <w:rsid w:val="00F133F8"/>
    <w:rsid w:val="00F15A9E"/>
    <w:rsid w:val="00F21F0B"/>
    <w:rsid w:val="00F34D7C"/>
    <w:rsid w:val="00F52095"/>
    <w:rsid w:val="00F60995"/>
    <w:rsid w:val="00FA7D9B"/>
    <w:rsid w:val="00FC0988"/>
    <w:rsid w:val="00FC7A84"/>
    <w:rsid w:val="00FE1A8B"/>
    <w:rsid w:val="00FE30B3"/>
    <w:rsid w:val="00FF6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9F"/>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847C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7F05DE"/>
    <w:rPr>
      <w:color w:val="0000FF" w:themeColor="hyperlink"/>
      <w:u w:val="single"/>
    </w:rPr>
  </w:style>
  <w:style w:type="character" w:styleId="a9">
    <w:name w:val="FollowedHyperlink"/>
    <w:basedOn w:val="a1"/>
    <w:uiPriority w:val="99"/>
    <w:semiHidden/>
    <w:unhideWhenUsed/>
    <w:rsid w:val="007F05DE"/>
    <w:rPr>
      <w:color w:val="800080" w:themeColor="followedHyperlink"/>
      <w:u w:val="single"/>
    </w:rPr>
  </w:style>
  <w:style w:type="character" w:customStyle="1" w:styleId="20">
    <w:name w:val="Заголовок 2 Знак"/>
    <w:basedOn w:val="a1"/>
    <w:link w:val="2"/>
    <w:uiPriority w:val="9"/>
    <w:semiHidden/>
    <w:rsid w:val="00847C73"/>
    <w:rPr>
      <w:rFonts w:asciiTheme="majorHAnsi" w:eastAsiaTheme="majorEastAsia" w:hAnsiTheme="majorHAnsi" w:cstheme="majorBidi"/>
      <w:color w:val="365F91" w:themeColor="accent1" w:themeShade="BF"/>
      <w:sz w:val="26"/>
      <w:szCs w:val="26"/>
    </w:rPr>
  </w:style>
  <w:style w:type="paragraph" w:styleId="aa">
    <w:name w:val="Normal (Web)"/>
    <w:basedOn w:val="a"/>
    <w:uiPriority w:val="99"/>
    <w:semiHidden/>
    <w:unhideWhenUsed/>
    <w:rsid w:val="001D2E0E"/>
    <w:rPr>
      <w:rFonts w:ascii="Times New Roman" w:hAnsi="Times New Roman"/>
      <w:sz w:val="24"/>
      <w:szCs w:val="24"/>
    </w:rPr>
  </w:style>
  <w:style w:type="paragraph" w:styleId="ab">
    <w:name w:val="No Spacing"/>
    <w:uiPriority w:val="1"/>
    <w:qFormat/>
    <w:rsid w:val="003B03A9"/>
    <w:pPr>
      <w:spacing w:after="0" w:line="240" w:lineRule="auto"/>
    </w:pPr>
    <w:rPr>
      <w:rFonts w:ascii="Calibri" w:eastAsia="Calibri" w:hAnsi="Calibri" w:cs="Times New Roman"/>
    </w:rPr>
  </w:style>
  <w:style w:type="character" w:styleId="ac">
    <w:name w:val="Emphasis"/>
    <w:basedOn w:val="a1"/>
    <w:uiPriority w:val="20"/>
    <w:qFormat/>
    <w:rsid w:val="00FA7D9B"/>
    <w:rPr>
      <w:i/>
      <w:iCs/>
    </w:rPr>
  </w:style>
  <w:style w:type="paragraph" w:customStyle="1" w:styleId="Default">
    <w:name w:val="Default"/>
    <w:rsid w:val="009D05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9040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library.hse.ru:2099/toc.aspx?bookid=36501" TargetMode="External"/><Relationship Id="rId13" Type="http://schemas.openxmlformats.org/officeDocument/2006/relationships/hyperlink" Target="https://proxylibrary.hse.ru:2876/eds/detail/detail?vid=0&amp;sid=d6344ee1-bada-485f-a057-507e4969cd9c%40sessionmgr4008&amp;bdata=JnNpdGU9ZWRzLWxpdmU%3d" TargetMode="External"/><Relationship Id="rId18" Type="http://schemas.openxmlformats.org/officeDocument/2006/relationships/hyperlink" Target="http://proxylibrary.hse.ru:2210/view/9781782546771.xml" TargetMode="External"/><Relationship Id="rId3" Type="http://schemas.openxmlformats.org/officeDocument/2006/relationships/settings" Target="settings.xml"/><Relationship Id="rId21" Type="http://schemas.openxmlformats.org/officeDocument/2006/relationships/hyperlink" Target="http://proxylibrary.hse.ru:2346/view/10.1093/acref/9780199234899.001.0001/acref-9780199234899" TargetMode="External"/><Relationship Id="rId7" Type="http://schemas.openxmlformats.org/officeDocument/2006/relationships/hyperlink" Target="http://proxylibrary.hse.ru:2099/toc.aspx?bookid=22361" TargetMode="External"/><Relationship Id="rId12" Type="http://schemas.openxmlformats.org/officeDocument/2006/relationships/hyperlink" Target="http://proxylibrary.hse.ru:2221/view/10.1093/acprof:oso/9780199578030.001.0001/acprof-9780199578030" TargetMode="External"/><Relationship Id="rId17" Type="http://schemas.openxmlformats.org/officeDocument/2006/relationships/hyperlink" Target="http://site.ebrary.com/lib/hselibrary/detail.action?docID=1040855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ckinsey.com/insights/strategy/enduring_ideas_the_7-s_framework" TargetMode="External"/><Relationship Id="rId20" Type="http://schemas.openxmlformats.org/officeDocument/2006/relationships/hyperlink" Target="https://proxylibrary.hse.ru:2876/eds/detail/detail?vid=13&amp;sid=7309fa90-de77-4f46-9c35-99a656602ace%40sessionmgr4006&amp;bdata=JnNpdGU9ZWRzLWxpdmU%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xylibrary.hse.ru:2099/toc.aspx?bookid=67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e.ebrary.com/lib/hselibrary/detail.action?docID=10392388" TargetMode="External"/><Relationship Id="rId23" Type="http://schemas.openxmlformats.org/officeDocument/2006/relationships/hyperlink" Target="http://proxylibrary.hse.ru:2258/view/10.1093/oxfordhb/9780199981755.001.0001/oxfordhb-9780199981755" TargetMode="External"/><Relationship Id="rId10" Type="http://schemas.openxmlformats.org/officeDocument/2006/relationships/hyperlink" Target="http://proxylibrary.hse.ru:2099/toc.aspx?bookid=48989" TargetMode="External"/><Relationship Id="rId19" Type="http://schemas.openxmlformats.org/officeDocument/2006/relationships/hyperlink" Target="http://proxylibrary.hse.ru:2061/book/10.1007%2F978-0-387-78213-3" TargetMode="External"/><Relationship Id="rId4" Type="http://schemas.openxmlformats.org/officeDocument/2006/relationships/webSettings" Target="webSettings.xml"/><Relationship Id="rId9" Type="http://schemas.openxmlformats.org/officeDocument/2006/relationships/hyperlink" Target="http://proxylibrary.hse.ru:2099/toc.aspx?bookid=80720" TargetMode="External"/><Relationship Id="rId14" Type="http://schemas.openxmlformats.org/officeDocument/2006/relationships/hyperlink" Target="https://proxylibrary.hse.ru:2104/chapter/10.1007/978-3-642-14544-5_1" TargetMode="External"/><Relationship Id="rId22" Type="http://schemas.openxmlformats.org/officeDocument/2006/relationships/hyperlink" Target="http://proxylibrary.hse.ru:2258/view/10.1093/oxfordhb/9780199234257.001.0001/oxfordhb-978019923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agfedorenko</cp:lastModifiedBy>
  <cp:revision>3</cp:revision>
  <cp:lastPrinted>2018-08-22T19:07:00Z</cp:lastPrinted>
  <dcterms:created xsi:type="dcterms:W3CDTF">2019-03-11T08:13:00Z</dcterms:created>
  <dcterms:modified xsi:type="dcterms:W3CDTF">2019-03-11T08:17:00Z</dcterms:modified>
</cp:coreProperties>
</file>