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614B9A" w:rsidRDefault="00C42A27" w:rsidP="00C42A27">
      <w:pPr>
        <w:spacing w:after="0" w:line="240" w:lineRule="auto"/>
        <w:jc w:val="center"/>
        <w:rPr>
          <w:rFonts w:ascii="Times New Roman" w:eastAsiaTheme="minorHAnsi" w:hAnsi="Times New Roman"/>
          <w:b/>
          <w:sz w:val="24"/>
          <w:szCs w:val="24"/>
          <w:lang w:val="en-US"/>
        </w:rPr>
      </w:pPr>
      <w:r w:rsidRPr="00614B9A">
        <w:rPr>
          <w:rFonts w:ascii="Times New Roman" w:eastAsiaTheme="minorHAnsi" w:hAnsi="Times New Roman"/>
          <w:b/>
          <w:sz w:val="24"/>
          <w:szCs w:val="24"/>
          <w:lang w:val="en-US"/>
        </w:rPr>
        <w:br/>
        <w:t>Course descriptor</w:t>
      </w:r>
    </w:p>
    <w:p w:rsidR="00C42A27" w:rsidRPr="00614B9A"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614B9A" w:rsidRDefault="00614B9A">
            <w:pPr>
              <w:spacing w:after="0" w:line="240" w:lineRule="auto"/>
              <w:rPr>
                <w:rFonts w:ascii="Times New Roman" w:eastAsiaTheme="minorHAnsi" w:hAnsi="Times New Roman"/>
                <w:b/>
                <w:sz w:val="24"/>
                <w:szCs w:val="24"/>
                <w:lang w:val="en-US"/>
              </w:rPr>
            </w:pPr>
            <w:r w:rsidRPr="00614B9A">
              <w:rPr>
                <w:rFonts w:ascii="Times New Roman" w:eastAsiaTheme="minorHAnsi" w:hAnsi="Times New Roman"/>
                <w:b/>
                <w:sz w:val="24"/>
                <w:szCs w:val="24"/>
                <w:lang w:val="en-US"/>
              </w:rPr>
              <w:t>Financial Accounting</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International Business and Management</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Core</w:t>
            </w:r>
          </w:p>
        </w:tc>
      </w:tr>
      <w:tr w:rsidR="00C42A27" w:rsidRPr="00614B9A"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None</w:t>
            </w:r>
          </w:p>
        </w:tc>
      </w:tr>
      <w:tr w:rsidR="00C42A27" w:rsidRPr="00614B9A"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ECTS</w:t>
            </w:r>
            <w:r w:rsidR="00D85442" w:rsidRPr="00614B9A">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4</w:t>
            </w:r>
          </w:p>
        </w:tc>
      </w:tr>
      <w:tr w:rsidR="00C42A27" w:rsidRPr="00614B9A"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Total</w:t>
            </w:r>
          </w:p>
        </w:tc>
      </w:tr>
      <w:tr w:rsidR="00C42A27" w:rsidRPr="00614B9A"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Pr="00614B9A"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52</w:t>
            </w:r>
          </w:p>
        </w:tc>
        <w:tc>
          <w:tcPr>
            <w:tcW w:w="2410" w:type="dxa"/>
            <w:tcBorders>
              <w:top w:val="single" w:sz="4" w:space="0" w:color="auto"/>
              <w:left w:val="single" w:sz="4" w:space="0" w:color="auto"/>
              <w:bottom w:val="single" w:sz="4" w:space="0" w:color="auto"/>
              <w:right w:val="single" w:sz="4" w:space="0" w:color="auto"/>
            </w:tcBorders>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100</w:t>
            </w:r>
          </w:p>
        </w:tc>
        <w:tc>
          <w:tcPr>
            <w:tcW w:w="2552" w:type="dxa"/>
            <w:tcBorders>
              <w:top w:val="single" w:sz="4" w:space="0" w:color="auto"/>
              <w:left w:val="single" w:sz="4" w:space="0" w:color="auto"/>
              <w:bottom w:val="single" w:sz="4" w:space="0" w:color="auto"/>
              <w:right w:val="single" w:sz="4" w:space="0" w:color="auto"/>
            </w:tcBorders>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152</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614B9A" w:rsidRDefault="00614B9A">
            <w:pPr>
              <w:spacing w:after="0"/>
              <w:jc w:val="both"/>
              <w:rPr>
                <w:rFonts w:ascii="Times New Roman" w:eastAsiaTheme="minorHAnsi" w:hAnsi="Times New Roman"/>
                <w:sz w:val="24"/>
                <w:szCs w:val="24"/>
                <w:lang w:val="en-US"/>
              </w:rPr>
            </w:pPr>
            <w:r w:rsidRPr="00614B9A">
              <w:rPr>
                <w:rFonts w:ascii="Times New Roman" w:hAnsi="Times New Roman"/>
                <w:szCs w:val="24"/>
                <w:lang w:val="en-GB"/>
              </w:rPr>
              <w:t>The core objective of the course is to sensitize students to the international dimensions of accounting, financial reporting. The world in which they will pursue their professional careers is a world dominated by global business and investment decisions. As most of these decisions are premised on financial data, knowledge of financial accounting is crucial for achieving proper understanding of international business and financial communications. Accounting amounts may vary substantially according to the principles that govern them. Financial statements and other disclosures are impossible to understand without an awareness of the underlying accounting principles and business culture. It is also very important to be able to analyse and make decisions concerning profitability, operational and financial activity of a company on the base of financial statements</w:t>
            </w:r>
            <w:r w:rsidRPr="00614B9A">
              <w:rPr>
                <w:rFonts w:ascii="Times New Roman" w:hAnsi="Times New Roman"/>
                <w:szCs w:val="24"/>
                <w:lang w:val="en-GB"/>
              </w:rPr>
              <w:t>.</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Intended Learning Outcomes</w:t>
            </w:r>
            <w:r w:rsidR="00D4693C" w:rsidRPr="00614B9A">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4B9A" w:rsidRPr="00614B9A" w:rsidRDefault="00614B9A" w:rsidP="00614B9A">
            <w:pPr>
              <w:shd w:val="clear" w:color="auto" w:fill="FFFFFF"/>
              <w:jc w:val="both"/>
              <w:rPr>
                <w:rFonts w:ascii="Times New Roman" w:hAnsi="Times New Roman"/>
                <w:color w:val="000000"/>
                <w:szCs w:val="24"/>
                <w:lang w:val="en-US"/>
              </w:rPr>
            </w:pPr>
            <w:r w:rsidRPr="00614B9A">
              <w:rPr>
                <w:rFonts w:ascii="Times New Roman" w:hAnsi="Times New Roman"/>
                <w:color w:val="000000"/>
                <w:szCs w:val="24"/>
                <w:lang w:val="en-US"/>
              </w:rPr>
              <w:t>On completion of this course students should be able to:</w:t>
            </w:r>
          </w:p>
          <w:p w:rsidR="00614B9A" w:rsidRPr="00614B9A" w:rsidRDefault="00614B9A" w:rsidP="00614B9A">
            <w:pPr>
              <w:pStyle w:val="a0"/>
              <w:numPr>
                <w:ilvl w:val="0"/>
                <w:numId w:val="4"/>
              </w:numPr>
              <w:shd w:val="clear" w:color="auto" w:fill="FFFFFF"/>
              <w:spacing w:after="0" w:line="240" w:lineRule="auto"/>
              <w:ind w:firstLine="0"/>
              <w:jc w:val="both"/>
              <w:rPr>
                <w:rFonts w:ascii="Times New Roman" w:hAnsi="Times New Roman"/>
                <w:sz w:val="24"/>
                <w:szCs w:val="24"/>
                <w:lang w:val="en-US"/>
              </w:rPr>
            </w:pPr>
            <w:r w:rsidRPr="00614B9A">
              <w:rPr>
                <w:rFonts w:ascii="Times New Roman" w:hAnsi="Times New Roman"/>
                <w:sz w:val="24"/>
                <w:szCs w:val="24"/>
                <w:lang w:val="en-US"/>
              </w:rPr>
              <w:t>have an idea about the place and the role of financial accounting in the system of management of the economic entity;</w:t>
            </w:r>
          </w:p>
          <w:p w:rsidR="00614B9A" w:rsidRPr="00614B9A" w:rsidRDefault="00614B9A" w:rsidP="00614B9A">
            <w:pPr>
              <w:pStyle w:val="a0"/>
              <w:numPr>
                <w:ilvl w:val="0"/>
                <w:numId w:val="4"/>
              </w:numPr>
              <w:shd w:val="clear" w:color="auto" w:fill="FFFFFF"/>
              <w:spacing w:after="0" w:line="240" w:lineRule="auto"/>
              <w:ind w:firstLine="0"/>
              <w:jc w:val="both"/>
              <w:rPr>
                <w:rFonts w:ascii="Times New Roman" w:hAnsi="Times New Roman"/>
                <w:sz w:val="24"/>
                <w:szCs w:val="24"/>
                <w:lang w:val="en-US"/>
              </w:rPr>
            </w:pPr>
            <w:r w:rsidRPr="00614B9A">
              <w:rPr>
                <w:rFonts w:ascii="Times New Roman" w:hAnsi="Times New Roman"/>
                <w:sz w:val="24"/>
                <w:szCs w:val="24"/>
                <w:lang w:val="en-US"/>
              </w:rPr>
              <w:t>understand the conceptual framework of accounting and the purpose, structure and content of the financial reporting in the modern market economy;</w:t>
            </w:r>
          </w:p>
          <w:p w:rsidR="00614B9A" w:rsidRPr="00614B9A" w:rsidRDefault="00614B9A" w:rsidP="00614B9A">
            <w:pPr>
              <w:pStyle w:val="a0"/>
              <w:numPr>
                <w:ilvl w:val="0"/>
                <w:numId w:val="4"/>
              </w:numPr>
              <w:shd w:val="clear" w:color="auto" w:fill="FFFFFF"/>
              <w:spacing w:after="0" w:line="240" w:lineRule="auto"/>
              <w:ind w:firstLine="0"/>
              <w:jc w:val="both"/>
              <w:rPr>
                <w:rFonts w:ascii="Times New Roman" w:hAnsi="Times New Roman"/>
                <w:sz w:val="24"/>
                <w:szCs w:val="24"/>
                <w:lang w:val="en-US"/>
              </w:rPr>
            </w:pPr>
            <w:r w:rsidRPr="00614B9A">
              <w:rPr>
                <w:rFonts w:ascii="Times New Roman" w:hAnsi="Times New Roman"/>
                <w:sz w:val="24"/>
                <w:szCs w:val="24"/>
                <w:lang w:val="en-US"/>
              </w:rPr>
              <w:t>understand the essence of accounting terms and to use them properly;</w:t>
            </w:r>
          </w:p>
          <w:p w:rsidR="00C42A27" w:rsidRPr="00614B9A" w:rsidRDefault="00614B9A" w:rsidP="00614B9A">
            <w:pPr>
              <w:pStyle w:val="a0"/>
              <w:numPr>
                <w:ilvl w:val="0"/>
                <w:numId w:val="4"/>
              </w:numPr>
              <w:shd w:val="clear" w:color="auto" w:fill="FFFFFF"/>
              <w:spacing w:after="0" w:line="240" w:lineRule="auto"/>
              <w:ind w:firstLine="0"/>
              <w:jc w:val="both"/>
              <w:rPr>
                <w:rFonts w:ascii="Times New Roman" w:hAnsi="Times New Roman"/>
                <w:sz w:val="24"/>
                <w:szCs w:val="24"/>
                <w:lang w:val="en-US"/>
              </w:rPr>
            </w:pPr>
            <w:r w:rsidRPr="00614B9A">
              <w:rPr>
                <w:rFonts w:ascii="Times New Roman" w:hAnsi="Times New Roman"/>
                <w:sz w:val="24"/>
                <w:szCs w:val="24"/>
                <w:lang w:val="en-US"/>
              </w:rPr>
              <w:t>have basic practical skills in financial reporting and i</w:t>
            </w:r>
            <w:r w:rsidRPr="00614B9A">
              <w:rPr>
                <w:rFonts w:ascii="Times New Roman" w:hAnsi="Times New Roman"/>
                <w:bCs/>
                <w:sz w:val="24"/>
                <w:szCs w:val="24"/>
                <w:lang w:val="en-US"/>
              </w:rPr>
              <w:t>nterpreting accounting information</w:t>
            </w:r>
            <w:r w:rsidRPr="00614B9A">
              <w:rPr>
                <w:rFonts w:ascii="Times New Roman" w:hAnsi="Times New Roman"/>
                <w:sz w:val="24"/>
                <w:szCs w:val="24"/>
                <w:lang w:val="en-US"/>
              </w:rPr>
              <w:t xml:space="preserve"> under International Financial Reporting Standards.</w:t>
            </w:r>
          </w:p>
        </w:tc>
      </w:tr>
      <w:tr w:rsidR="00613DCA"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614B9A" w:rsidRDefault="00613DCA">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Financial accounting and the format of the financial statements</w:t>
            </w:r>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Investing and financing decisions and the accounting system</w:t>
            </w:r>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Operating decisions and the accounting system</w:t>
            </w:r>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 xml:space="preserve">The accounting </w:t>
            </w:r>
            <w:proofErr w:type="gramStart"/>
            <w:r w:rsidRPr="00614B9A">
              <w:rPr>
                <w:rFonts w:ascii="Times New Roman" w:eastAsiaTheme="minorHAnsi" w:hAnsi="Times New Roman"/>
                <w:sz w:val="24"/>
                <w:szCs w:val="24"/>
                <w:lang w:val="en-US"/>
              </w:rPr>
              <w:t>cycle</w:t>
            </w:r>
            <w:proofErr w:type="gramEnd"/>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Reporting revenue, receivables, and cash</w:t>
            </w:r>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Reporting cost of goods sold and inventory</w:t>
            </w:r>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Reporting property, plant, and equipment and intangibles</w:t>
            </w:r>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Reporting liabilities</w:t>
            </w:r>
          </w:p>
          <w:p w:rsidR="00614B9A" w:rsidRPr="00614B9A" w:rsidRDefault="00614B9A" w:rsidP="00614B9A">
            <w:pPr>
              <w:pStyle w:val="a0"/>
              <w:numPr>
                <w:ilvl w:val="0"/>
                <w:numId w:val="5"/>
              </w:num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Reporting owners’ equity</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614B9A" w:rsidRDefault="00614B9A">
            <w:pPr>
              <w:spacing w:after="0" w:line="240" w:lineRule="auto"/>
              <w:rPr>
                <w:rFonts w:ascii="Times New Roman" w:eastAsiaTheme="minorHAnsi" w:hAnsi="Times New Roman"/>
                <w:sz w:val="24"/>
                <w:szCs w:val="24"/>
                <w:lang w:val="en-US"/>
              </w:rPr>
            </w:pPr>
            <w:r w:rsidRPr="00614B9A">
              <w:rPr>
                <w:rFonts w:ascii="Times New Roman" w:hAnsi="Times New Roman"/>
                <w:szCs w:val="24"/>
                <w:lang w:val="en-US"/>
              </w:rPr>
              <w:t>The course consists of lectures and tutorials. The tutorials involve problems solving, case analysis and the individual assignments.</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lastRenderedPageBreak/>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4B9A" w:rsidRPr="00614B9A" w:rsidRDefault="00614B9A" w:rsidP="00614B9A">
            <w:pPr>
              <w:jc w:val="both"/>
              <w:rPr>
                <w:rFonts w:ascii="Times New Roman" w:hAnsi="Times New Roman"/>
                <w:szCs w:val="24"/>
                <w:lang w:val="en-US" w:eastAsia="en-GB"/>
              </w:rPr>
            </w:pPr>
            <w:r w:rsidRPr="00614B9A">
              <w:rPr>
                <w:rFonts w:ascii="Times New Roman" w:hAnsi="Times New Roman"/>
                <w:szCs w:val="24"/>
                <w:lang w:val="en-US" w:eastAsia="en-GB"/>
              </w:rPr>
              <w:t xml:space="preserve">Students’ academic progress will be measured by students’ activities in class, midterm test, and a final exam. </w:t>
            </w:r>
            <w:r w:rsidRPr="00614B9A">
              <w:rPr>
                <w:rFonts w:ascii="Times New Roman" w:hAnsi="Times New Roman"/>
                <w:color w:val="000000"/>
                <w:szCs w:val="24"/>
                <w:lang w:val="en-US" w:eastAsia="ru-RU"/>
              </w:rPr>
              <w:t>During the course students actively participate in classes and solve tasks and cases. The final grade consists of the results obtained during the course. The tasks will not be taken after the deadline. Final deadline for all tasks is assigned by the course instructor.</w:t>
            </w:r>
          </w:p>
          <w:p w:rsidR="00C42A27" w:rsidRPr="00614B9A" w:rsidRDefault="00614B9A" w:rsidP="00614B9A">
            <w:pPr>
              <w:spacing w:after="0" w:line="240" w:lineRule="auto"/>
              <w:rPr>
                <w:rFonts w:ascii="Times New Roman" w:eastAsiaTheme="minorHAnsi" w:hAnsi="Times New Roman"/>
                <w:sz w:val="24"/>
                <w:szCs w:val="24"/>
                <w:lang w:val="en-US"/>
              </w:rPr>
            </w:pPr>
            <w:r w:rsidRPr="00614B9A">
              <w:rPr>
                <w:rFonts w:ascii="Times New Roman" w:hAnsi="Times New Roman"/>
                <w:szCs w:val="24"/>
                <w:lang w:val="en-US"/>
              </w:rPr>
              <w:t xml:space="preserve">The final exam will take the form of a 2-hour closed book written test. </w:t>
            </w:r>
            <w:r w:rsidRPr="00614B9A">
              <w:rPr>
                <w:rFonts w:ascii="Times New Roman" w:hAnsi="Times New Roman"/>
                <w:color w:val="000000"/>
                <w:szCs w:val="24"/>
                <w:lang w:val="en-US" w:eastAsia="ru-RU"/>
              </w:rPr>
              <w:t>The exam test does consist of tasks.</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614B9A" w:rsidRDefault="00360ED6">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 xml:space="preserve">Readings / </w:t>
            </w:r>
            <w:r w:rsidR="00C42A27" w:rsidRPr="00614B9A">
              <w:rPr>
                <w:rFonts w:ascii="Times New Roman" w:eastAsiaTheme="minorHAnsi" w:hAnsi="Times New Roman"/>
                <w:sz w:val="24"/>
                <w:szCs w:val="24"/>
                <w:lang w:val="en-US"/>
              </w:rPr>
              <w:t>Indicative Learning Resources</w:t>
            </w:r>
          </w:p>
          <w:p w:rsidR="00C42A27" w:rsidRPr="00614B9A"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4B9A" w:rsidRPr="00614B9A" w:rsidRDefault="00614B9A" w:rsidP="00614B9A">
            <w:pPr>
              <w:rPr>
                <w:rFonts w:ascii="Times New Roman" w:hAnsi="Times New Roman"/>
                <w:szCs w:val="24"/>
                <w:u w:val="single"/>
                <w:lang w:val="en-US"/>
              </w:rPr>
            </w:pPr>
            <w:r w:rsidRPr="00614B9A">
              <w:rPr>
                <w:rFonts w:ascii="Times New Roman" w:hAnsi="Times New Roman"/>
                <w:szCs w:val="24"/>
                <w:u w:val="single"/>
                <w:lang w:val="en-US"/>
              </w:rPr>
              <w:t>Mandatory</w:t>
            </w:r>
          </w:p>
          <w:p w:rsidR="00614B9A" w:rsidRPr="00614B9A" w:rsidRDefault="00614B9A" w:rsidP="00614B9A">
            <w:pPr>
              <w:rPr>
                <w:rFonts w:ascii="Times New Roman" w:hAnsi="Times New Roman"/>
                <w:szCs w:val="24"/>
                <w:lang w:val="en-US" w:eastAsia="ru-RU"/>
              </w:rPr>
            </w:pPr>
            <w:r w:rsidRPr="00614B9A">
              <w:rPr>
                <w:rFonts w:ascii="Times New Roman" w:hAnsi="Times New Roman"/>
                <w:szCs w:val="24"/>
                <w:lang w:val="en-US" w:eastAsia="ru-RU"/>
              </w:rPr>
              <w:t>Guruprasad Murthy. Financial Accounting. 1</w:t>
            </w:r>
            <w:r w:rsidRPr="00614B9A">
              <w:rPr>
                <w:rFonts w:ascii="Times New Roman" w:hAnsi="Times New Roman"/>
                <w:szCs w:val="24"/>
                <w:vertAlign w:val="superscript"/>
                <w:lang w:val="en-US" w:eastAsia="ru-RU"/>
              </w:rPr>
              <w:t>st</w:t>
            </w:r>
            <w:r w:rsidRPr="00614B9A">
              <w:rPr>
                <w:rFonts w:ascii="Times New Roman" w:hAnsi="Times New Roman"/>
                <w:szCs w:val="24"/>
                <w:lang w:val="en-US" w:eastAsia="ru-RU"/>
              </w:rPr>
              <w:t xml:space="preserve"> ed. Global Media, 2008</w:t>
            </w:r>
          </w:p>
          <w:p w:rsidR="00614B9A" w:rsidRPr="00614B9A" w:rsidRDefault="00614B9A" w:rsidP="00614B9A">
            <w:pPr>
              <w:rPr>
                <w:rFonts w:ascii="Times New Roman" w:hAnsi="Times New Roman"/>
                <w:szCs w:val="24"/>
                <w:lang w:val="en-US"/>
              </w:rPr>
            </w:pPr>
            <w:r w:rsidRPr="00614B9A">
              <w:rPr>
                <w:rFonts w:ascii="Times New Roman" w:hAnsi="Times New Roman"/>
                <w:szCs w:val="24"/>
                <w:lang w:val="en-US"/>
              </w:rPr>
              <w:t xml:space="preserve">Electronic access: </w:t>
            </w:r>
            <w:hyperlink r:id="rId8" w:history="1">
              <w:r w:rsidRPr="00614B9A">
                <w:rPr>
                  <w:rStyle w:val="aa"/>
                  <w:rFonts w:ascii="Times New Roman" w:hAnsi="Times New Roman"/>
                  <w:szCs w:val="24"/>
                  <w:lang w:val="en-US"/>
                </w:rPr>
                <w:t>https://ebookcentral.proquest.com/lib/hselibrary-ebooks/reader.action?docID=3011255&amp;ppg=1</w:t>
              </w:r>
            </w:hyperlink>
          </w:p>
          <w:p w:rsidR="00614B9A" w:rsidRPr="00614B9A" w:rsidRDefault="00614B9A" w:rsidP="00614B9A">
            <w:pPr>
              <w:jc w:val="both"/>
              <w:rPr>
                <w:rFonts w:ascii="Times New Roman" w:hAnsi="Times New Roman"/>
                <w:szCs w:val="24"/>
                <w:lang w:val="en-US"/>
              </w:rPr>
            </w:pPr>
          </w:p>
          <w:p w:rsidR="00614B9A" w:rsidRPr="00614B9A" w:rsidRDefault="00614B9A" w:rsidP="00614B9A">
            <w:pPr>
              <w:rPr>
                <w:rFonts w:ascii="Times New Roman" w:hAnsi="Times New Roman"/>
                <w:szCs w:val="24"/>
                <w:u w:val="single"/>
                <w:lang w:val="en-US"/>
              </w:rPr>
            </w:pPr>
            <w:r w:rsidRPr="00614B9A">
              <w:rPr>
                <w:rFonts w:ascii="Times New Roman" w:hAnsi="Times New Roman"/>
                <w:szCs w:val="24"/>
                <w:u w:val="single"/>
                <w:lang w:val="en-US"/>
              </w:rPr>
              <w:t>Optional</w:t>
            </w:r>
          </w:p>
          <w:p w:rsidR="00614B9A" w:rsidRPr="00614B9A" w:rsidRDefault="00614B9A" w:rsidP="00614B9A">
            <w:pPr>
              <w:jc w:val="both"/>
              <w:rPr>
                <w:rFonts w:ascii="Times New Roman" w:hAnsi="Times New Roman"/>
                <w:szCs w:val="24"/>
                <w:lang w:val="en-US"/>
              </w:rPr>
            </w:pPr>
            <w:r w:rsidRPr="00614B9A">
              <w:rPr>
                <w:rFonts w:ascii="Times New Roman" w:hAnsi="Times New Roman"/>
                <w:szCs w:val="24"/>
                <w:lang w:val="en-US"/>
              </w:rPr>
              <w:t>Robert Libby, Patricia Libby, Frank Hodge. Financial Accounting. 9th Global Edition. McGraw-Hill Education, 2016.</w:t>
            </w:r>
          </w:p>
          <w:p w:rsidR="00614B9A" w:rsidRPr="00614B9A" w:rsidRDefault="00614B9A" w:rsidP="00614B9A">
            <w:pPr>
              <w:pStyle w:val="a0"/>
              <w:numPr>
                <w:ilvl w:val="0"/>
                <w:numId w:val="6"/>
              </w:numPr>
              <w:spacing w:after="0" w:line="240" w:lineRule="auto"/>
              <w:ind w:left="375" w:firstLine="0"/>
              <w:rPr>
                <w:rFonts w:ascii="Times New Roman" w:hAnsi="Times New Roman"/>
                <w:sz w:val="24"/>
                <w:szCs w:val="24"/>
                <w:lang w:val="en-US"/>
              </w:rPr>
            </w:pPr>
            <w:r w:rsidRPr="00614B9A">
              <w:rPr>
                <w:rFonts w:ascii="Times New Roman" w:hAnsi="Times New Roman"/>
                <w:sz w:val="24"/>
                <w:szCs w:val="24"/>
                <w:lang w:val="en-US"/>
              </w:rPr>
              <w:t>http://www.principlesofaccounting.com</w:t>
            </w:r>
          </w:p>
          <w:p w:rsidR="00614B9A" w:rsidRPr="00614B9A" w:rsidRDefault="00614B9A" w:rsidP="00614B9A">
            <w:pPr>
              <w:pStyle w:val="NoSpacing1"/>
              <w:numPr>
                <w:ilvl w:val="0"/>
                <w:numId w:val="6"/>
              </w:numPr>
              <w:ind w:left="375" w:firstLine="0"/>
              <w:jc w:val="both"/>
              <w:rPr>
                <w:rFonts w:ascii="Times New Roman" w:hAnsi="Times New Roman"/>
                <w:sz w:val="24"/>
                <w:szCs w:val="24"/>
                <w:lang w:val="en-US"/>
              </w:rPr>
            </w:pPr>
            <w:hyperlink w:history="1">
              <w:r w:rsidRPr="00614B9A">
                <w:rPr>
                  <w:rStyle w:val="aa"/>
                  <w:rFonts w:ascii="Times New Roman" w:hAnsi="Times New Roman"/>
                  <w:sz w:val="24"/>
                  <w:szCs w:val="24"/>
                  <w:lang w:val="en-US"/>
                </w:rPr>
                <w:t xml:space="preserve">http://www.ifrs.org </w:t>
              </w:r>
            </w:hyperlink>
            <w:r w:rsidRPr="00614B9A">
              <w:rPr>
                <w:rFonts w:ascii="Times New Roman" w:hAnsi="Times New Roman"/>
                <w:sz w:val="24"/>
                <w:szCs w:val="24"/>
                <w:lang w:val="en-US"/>
              </w:rPr>
              <w:t xml:space="preserve"> </w:t>
            </w:r>
          </w:p>
          <w:p w:rsidR="00C42A27" w:rsidRPr="00614B9A" w:rsidRDefault="00614B9A" w:rsidP="00614B9A">
            <w:pPr>
              <w:pStyle w:val="NoSpacing1"/>
              <w:numPr>
                <w:ilvl w:val="0"/>
                <w:numId w:val="6"/>
              </w:numPr>
              <w:ind w:left="375" w:firstLine="0"/>
              <w:jc w:val="both"/>
              <w:rPr>
                <w:rFonts w:ascii="Times New Roman" w:hAnsi="Times New Roman"/>
                <w:sz w:val="24"/>
                <w:szCs w:val="24"/>
                <w:lang w:val="en-US"/>
              </w:rPr>
            </w:pPr>
            <w:r w:rsidRPr="00614B9A">
              <w:rPr>
                <w:rFonts w:ascii="Times New Roman" w:hAnsi="Times New Roman"/>
                <w:sz w:val="24"/>
                <w:szCs w:val="24"/>
                <w:lang w:val="en-US"/>
              </w:rPr>
              <w:t xml:space="preserve">http:// www.gaap.ru  </w:t>
            </w:r>
          </w:p>
        </w:tc>
      </w:tr>
      <w:tr w:rsidR="00C42A27" w:rsidRPr="00614B9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614B9A" w:rsidRDefault="00C42A27">
            <w:pPr>
              <w:spacing w:after="0" w:line="240" w:lineRule="auto"/>
              <w:rPr>
                <w:rFonts w:ascii="Times New Roman" w:eastAsiaTheme="minorHAnsi" w:hAnsi="Times New Roman"/>
                <w:sz w:val="24"/>
                <w:szCs w:val="24"/>
                <w:lang w:val="en-US"/>
              </w:rPr>
            </w:pPr>
            <w:r w:rsidRPr="00614B9A">
              <w:rPr>
                <w:rFonts w:ascii="Times New Roman" w:eastAsiaTheme="minorHAnsi" w:hAnsi="Times New Roman"/>
                <w:sz w:val="24"/>
                <w:szCs w:val="24"/>
                <w:lang w:val="en-US"/>
              </w:rPr>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614B9A" w:rsidRDefault="00614B9A">
            <w:pPr>
              <w:spacing w:after="0" w:line="240" w:lineRule="auto"/>
              <w:rPr>
                <w:rFonts w:ascii="Times New Roman" w:eastAsiaTheme="minorHAnsi" w:hAnsi="Times New Roman"/>
                <w:sz w:val="24"/>
                <w:szCs w:val="24"/>
                <w:lang w:val="en-US"/>
              </w:rPr>
            </w:pPr>
            <w:proofErr w:type="spellStart"/>
            <w:r w:rsidRPr="00614B9A">
              <w:rPr>
                <w:rFonts w:ascii="Times New Roman" w:eastAsiaTheme="minorHAnsi" w:hAnsi="Times New Roman"/>
                <w:sz w:val="24"/>
                <w:szCs w:val="24"/>
                <w:lang w:val="en-US"/>
              </w:rPr>
              <w:t>Yulia</w:t>
            </w:r>
            <w:proofErr w:type="spellEnd"/>
            <w:r w:rsidRPr="00614B9A">
              <w:rPr>
                <w:rFonts w:ascii="Times New Roman" w:eastAsiaTheme="minorHAnsi" w:hAnsi="Times New Roman"/>
                <w:sz w:val="24"/>
                <w:szCs w:val="24"/>
                <w:lang w:val="en-US"/>
              </w:rPr>
              <w:t xml:space="preserve"> </w:t>
            </w:r>
            <w:proofErr w:type="spellStart"/>
            <w:r w:rsidRPr="00614B9A">
              <w:rPr>
                <w:rFonts w:ascii="Times New Roman" w:eastAsiaTheme="minorHAnsi" w:hAnsi="Times New Roman"/>
                <w:sz w:val="24"/>
                <w:szCs w:val="24"/>
                <w:lang w:val="en-US"/>
              </w:rPr>
              <w:t>Leevik</w:t>
            </w:r>
            <w:proofErr w:type="spellEnd"/>
          </w:p>
        </w:tc>
      </w:tr>
    </w:tbl>
    <w:p w:rsidR="00D4693C" w:rsidRPr="00614B9A" w:rsidRDefault="00D4693C" w:rsidP="00D4693C">
      <w:pPr>
        <w:spacing w:after="0" w:line="240" w:lineRule="auto"/>
        <w:jc w:val="both"/>
        <w:rPr>
          <w:rFonts w:ascii="Times New Roman" w:hAnsi="Times New Roman"/>
          <w:sz w:val="24"/>
          <w:lang w:val="en-US"/>
        </w:rPr>
      </w:pPr>
      <w:bookmarkStart w:id="0" w:name="_GoBack"/>
      <w:bookmarkEnd w:id="0"/>
    </w:p>
    <w:sectPr w:rsidR="00D4693C" w:rsidRPr="00614B9A"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360" w:rsidRDefault="00165360" w:rsidP="00F31F02">
      <w:pPr>
        <w:spacing w:after="0" w:line="240" w:lineRule="auto"/>
      </w:pPr>
      <w:r>
        <w:separator/>
      </w:r>
    </w:p>
  </w:endnote>
  <w:endnote w:type="continuationSeparator" w:id="0">
    <w:p w:rsidR="00165360" w:rsidRDefault="00165360"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360" w:rsidRDefault="00165360" w:rsidP="00F31F02">
      <w:pPr>
        <w:spacing w:after="0" w:line="240" w:lineRule="auto"/>
      </w:pPr>
      <w:r>
        <w:separator/>
      </w:r>
    </w:p>
  </w:footnote>
  <w:footnote w:type="continuationSeparator" w:id="0">
    <w:p w:rsidR="00165360" w:rsidRDefault="00165360"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33468"/>
    <w:multiLevelType w:val="hybridMultilevel"/>
    <w:tmpl w:val="176CFA6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3A4778"/>
    <w:multiLevelType w:val="hybridMultilevel"/>
    <w:tmpl w:val="1E6A34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4BC4347"/>
    <w:multiLevelType w:val="hybridMultilevel"/>
    <w:tmpl w:val="614E7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4"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7"/>
    <w:rsid w:val="00016FD6"/>
    <w:rsid w:val="001269F5"/>
    <w:rsid w:val="00165360"/>
    <w:rsid w:val="001A570F"/>
    <w:rsid w:val="00227878"/>
    <w:rsid w:val="002376BB"/>
    <w:rsid w:val="0033665B"/>
    <w:rsid w:val="00350F7A"/>
    <w:rsid w:val="00360ED6"/>
    <w:rsid w:val="004621E2"/>
    <w:rsid w:val="004B1D7A"/>
    <w:rsid w:val="004E303F"/>
    <w:rsid w:val="00554AD8"/>
    <w:rsid w:val="0057785A"/>
    <w:rsid w:val="00581152"/>
    <w:rsid w:val="00613DCA"/>
    <w:rsid w:val="00614B9A"/>
    <w:rsid w:val="00644510"/>
    <w:rsid w:val="006A0D74"/>
    <w:rsid w:val="006F1B3F"/>
    <w:rsid w:val="007A2171"/>
    <w:rsid w:val="00925F7A"/>
    <w:rsid w:val="00B5254A"/>
    <w:rsid w:val="00C42A27"/>
    <w:rsid w:val="00D4693C"/>
    <w:rsid w:val="00D640A5"/>
    <w:rsid w:val="00D85442"/>
    <w:rsid w:val="00D95D7E"/>
    <w:rsid w:val="00DB57AC"/>
    <w:rsid w:val="00E9042D"/>
    <w:rsid w:val="00F064BA"/>
    <w:rsid w:val="00F31F02"/>
    <w:rsid w:val="00F9669D"/>
    <w:rsid w:val="00FC5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F1DA"/>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Hyperlink"/>
    <w:rsid w:val="00614B9A"/>
    <w:rPr>
      <w:rFonts w:cs="Times New Roman"/>
      <w:color w:val="0000FF"/>
      <w:u w:val="single"/>
    </w:rPr>
  </w:style>
  <w:style w:type="paragraph" w:customStyle="1" w:styleId="NoSpacing1">
    <w:name w:val="No Spacing1"/>
    <w:rsid w:val="00614B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reader.action?docID=3011255&amp;ppg=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066B-C97B-4F99-B825-6C508EE8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3</cp:revision>
  <cp:lastPrinted>2018-03-13T09:40:00Z</cp:lastPrinted>
  <dcterms:created xsi:type="dcterms:W3CDTF">2019-03-04T09:02:00Z</dcterms:created>
  <dcterms:modified xsi:type="dcterms:W3CDTF">2019-03-07T09:59:00Z</dcterms:modified>
</cp:coreProperties>
</file>