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7F1AF7" w:rsidRDefault="00C42A27" w:rsidP="00C42A27">
      <w:pPr>
        <w:spacing w:after="0" w:line="240" w:lineRule="auto"/>
        <w:jc w:val="center"/>
        <w:rPr>
          <w:rFonts w:ascii="Times New Roman" w:eastAsiaTheme="minorHAnsi" w:hAnsi="Times New Roman"/>
          <w:sz w:val="24"/>
          <w:szCs w:val="24"/>
          <w:lang w:val="en-US"/>
        </w:rPr>
      </w:pPr>
      <w:r w:rsidRPr="007F1AF7">
        <w:rPr>
          <w:rFonts w:ascii="Times New Roman" w:eastAsiaTheme="minorHAnsi" w:hAnsi="Times New Roman"/>
          <w:b/>
          <w:sz w:val="24"/>
          <w:szCs w:val="24"/>
          <w:lang w:val="en-US"/>
        </w:rPr>
        <w:br/>
      </w:r>
    </w:p>
    <w:p w:rsidR="00C42A27" w:rsidRPr="007F1AF7" w:rsidRDefault="00C42A27" w:rsidP="00C42A27">
      <w:pPr>
        <w:spacing w:after="0" w:line="240" w:lineRule="auto"/>
        <w:jc w:val="center"/>
        <w:rPr>
          <w:rFonts w:ascii="Times New Roman" w:eastAsiaTheme="minorHAnsi" w:hAnsi="Times New Roman"/>
          <w:b/>
          <w:sz w:val="24"/>
          <w:szCs w:val="24"/>
          <w:lang w:val="en-US"/>
        </w:rPr>
      </w:pPr>
      <w:r w:rsidRPr="007F1AF7">
        <w:rPr>
          <w:rFonts w:ascii="Times New Roman" w:eastAsiaTheme="minorHAnsi" w:hAnsi="Times New Roman"/>
          <w:b/>
          <w:sz w:val="24"/>
          <w:szCs w:val="24"/>
          <w:lang w:val="en-US"/>
        </w:rPr>
        <w:t>Course descriptor</w:t>
      </w:r>
    </w:p>
    <w:p w:rsidR="00C42A27" w:rsidRPr="007F1AF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b/>
                <w:sz w:val="24"/>
                <w:szCs w:val="24"/>
                <w:lang w:val="en-US"/>
              </w:rPr>
            </w:pPr>
            <w:r w:rsidRPr="007F1AF7">
              <w:rPr>
                <w:rFonts w:ascii="Times New Roman" w:eastAsiaTheme="minorHAnsi" w:hAnsi="Times New Roman"/>
                <w:b/>
                <w:sz w:val="24"/>
                <w:szCs w:val="24"/>
                <w:lang w:val="en-US"/>
              </w:rPr>
              <w:t>Management accounting</w:t>
            </w: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International Business and Management</w:t>
            </w: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Core</w:t>
            </w:r>
          </w:p>
        </w:tc>
      </w:tr>
      <w:tr w:rsidR="00C42A27" w:rsidRPr="007F1AF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None</w:t>
            </w:r>
          </w:p>
        </w:tc>
      </w:tr>
      <w:tr w:rsidR="00C42A27" w:rsidRPr="007F1AF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ECTS</w:t>
            </w:r>
            <w:r w:rsidR="00D85442" w:rsidRPr="007F1AF7">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4</w:t>
            </w:r>
          </w:p>
        </w:tc>
      </w:tr>
      <w:tr w:rsidR="00C42A27" w:rsidRPr="007F1AF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Total</w:t>
            </w:r>
          </w:p>
        </w:tc>
      </w:tr>
      <w:tr w:rsidR="00C42A27" w:rsidRPr="007F1AF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Pr="007F1AF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72</w:t>
            </w:r>
          </w:p>
        </w:tc>
        <w:tc>
          <w:tcPr>
            <w:tcW w:w="2410" w:type="dxa"/>
            <w:tcBorders>
              <w:top w:val="single" w:sz="4" w:space="0" w:color="auto"/>
              <w:left w:val="single" w:sz="4" w:space="0" w:color="auto"/>
              <w:bottom w:val="single" w:sz="4" w:space="0" w:color="auto"/>
              <w:right w:val="single" w:sz="4" w:space="0" w:color="auto"/>
            </w:tcBorders>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80</w:t>
            </w:r>
          </w:p>
        </w:tc>
        <w:tc>
          <w:tcPr>
            <w:tcW w:w="2552" w:type="dxa"/>
            <w:tcBorders>
              <w:top w:val="single" w:sz="4" w:space="0" w:color="auto"/>
              <w:left w:val="single" w:sz="4" w:space="0" w:color="auto"/>
              <w:bottom w:val="single" w:sz="4" w:space="0" w:color="auto"/>
              <w:right w:val="single" w:sz="4" w:space="0" w:color="auto"/>
            </w:tcBorders>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152</w:t>
            </w: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1AF7" w:rsidRPr="007F1AF7" w:rsidRDefault="007F1AF7" w:rsidP="007F1AF7">
            <w:pPr>
              <w:jc w:val="both"/>
              <w:rPr>
                <w:rFonts w:ascii="Times New Roman" w:hAnsi="Times New Roman"/>
                <w:szCs w:val="24"/>
                <w:lang w:val="en-GB"/>
              </w:rPr>
            </w:pPr>
            <w:r w:rsidRPr="007F1AF7">
              <w:rPr>
                <w:rFonts w:ascii="Times New Roman" w:hAnsi="Times New Roman"/>
                <w:szCs w:val="24"/>
                <w:lang w:val="en-GB"/>
              </w:rPr>
              <w:t>The objective of this part of the course is to help students do the following:</w:t>
            </w:r>
          </w:p>
          <w:p w:rsidR="007F1AF7" w:rsidRPr="007F1AF7" w:rsidRDefault="007F1AF7" w:rsidP="007F1AF7">
            <w:pPr>
              <w:numPr>
                <w:ilvl w:val="0"/>
                <w:numId w:val="5"/>
              </w:numPr>
              <w:spacing w:after="0" w:line="240" w:lineRule="auto"/>
              <w:jc w:val="both"/>
              <w:rPr>
                <w:rFonts w:ascii="Times New Roman" w:hAnsi="Times New Roman"/>
                <w:szCs w:val="24"/>
                <w:lang w:val="en-GB"/>
              </w:rPr>
            </w:pPr>
            <w:r w:rsidRPr="007F1AF7">
              <w:rPr>
                <w:rFonts w:ascii="Times New Roman" w:hAnsi="Times New Roman"/>
                <w:szCs w:val="24"/>
                <w:lang w:val="en-GB"/>
              </w:rPr>
              <w:t xml:space="preserve">learn how to apply certain concepts and principles within management accounting </w:t>
            </w:r>
          </w:p>
          <w:p w:rsidR="007F1AF7" w:rsidRPr="007F1AF7" w:rsidRDefault="007F1AF7" w:rsidP="007F1AF7">
            <w:pPr>
              <w:numPr>
                <w:ilvl w:val="0"/>
                <w:numId w:val="5"/>
              </w:numPr>
              <w:spacing w:after="0" w:line="240" w:lineRule="auto"/>
              <w:jc w:val="both"/>
              <w:rPr>
                <w:rFonts w:ascii="Times New Roman" w:hAnsi="Times New Roman"/>
                <w:szCs w:val="24"/>
                <w:lang w:val="en-GB"/>
              </w:rPr>
            </w:pPr>
            <w:r w:rsidRPr="007F1AF7">
              <w:rPr>
                <w:rFonts w:ascii="Times New Roman" w:hAnsi="Times New Roman"/>
                <w:szCs w:val="24"/>
                <w:lang w:val="en-GB"/>
              </w:rPr>
              <w:t>learn how to use these concepts and principles to make decisions from the point of view of the manager of a firm</w:t>
            </w:r>
          </w:p>
          <w:p w:rsidR="007F1AF7" w:rsidRPr="007F1AF7" w:rsidRDefault="007F1AF7" w:rsidP="007F1AF7">
            <w:pPr>
              <w:numPr>
                <w:ilvl w:val="0"/>
                <w:numId w:val="5"/>
              </w:numPr>
              <w:spacing w:after="0" w:line="240" w:lineRule="auto"/>
              <w:jc w:val="both"/>
              <w:rPr>
                <w:rFonts w:ascii="Times New Roman" w:hAnsi="Times New Roman"/>
                <w:szCs w:val="24"/>
                <w:lang w:val="en-GB"/>
              </w:rPr>
            </w:pPr>
            <w:r w:rsidRPr="007F1AF7">
              <w:rPr>
                <w:rFonts w:ascii="Times New Roman" w:hAnsi="Times New Roman"/>
                <w:szCs w:val="24"/>
                <w:lang w:val="en-GB"/>
              </w:rPr>
              <w:t>understand how these concepts and principles relate to the broader activities of the firm</w:t>
            </w:r>
          </w:p>
          <w:p w:rsidR="007F1AF7" w:rsidRPr="007F1AF7" w:rsidRDefault="007F1AF7" w:rsidP="007F1AF7">
            <w:pPr>
              <w:jc w:val="both"/>
              <w:rPr>
                <w:rFonts w:ascii="Times New Roman" w:hAnsi="Times New Roman"/>
                <w:szCs w:val="24"/>
                <w:lang w:val="en-GB"/>
              </w:rPr>
            </w:pPr>
          </w:p>
          <w:p w:rsidR="007F1AF7" w:rsidRPr="007F1AF7" w:rsidRDefault="007F1AF7" w:rsidP="007F1AF7">
            <w:pPr>
              <w:jc w:val="both"/>
              <w:rPr>
                <w:rFonts w:ascii="Times New Roman" w:hAnsi="Times New Roman"/>
                <w:szCs w:val="24"/>
                <w:lang w:val="en-GB"/>
              </w:rPr>
            </w:pPr>
            <w:r w:rsidRPr="007F1AF7">
              <w:rPr>
                <w:rFonts w:ascii="Times New Roman" w:hAnsi="Times New Roman"/>
                <w:szCs w:val="24"/>
                <w:lang w:val="en-GB"/>
              </w:rPr>
              <w:t>Examples of such concepts and principles (non-exhaustive):</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cost assignment</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process costing</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cost-volume-profit analysis</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pricing decisions and profitability analysis</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activity-based costing</w:t>
            </w:r>
          </w:p>
          <w:p w:rsidR="007F1AF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budgeting</w:t>
            </w:r>
          </w:p>
          <w:p w:rsidR="00C42A27" w:rsidRPr="007F1AF7" w:rsidRDefault="007F1AF7" w:rsidP="007F1AF7">
            <w:pPr>
              <w:numPr>
                <w:ilvl w:val="0"/>
                <w:numId w:val="4"/>
              </w:numPr>
              <w:spacing w:after="0" w:line="240" w:lineRule="auto"/>
              <w:jc w:val="both"/>
              <w:rPr>
                <w:rFonts w:ascii="Times New Roman" w:hAnsi="Times New Roman"/>
                <w:szCs w:val="24"/>
                <w:lang w:val="en-GB"/>
              </w:rPr>
            </w:pPr>
            <w:r w:rsidRPr="007F1AF7">
              <w:rPr>
                <w:rFonts w:ascii="Times New Roman" w:hAnsi="Times New Roman"/>
                <w:szCs w:val="24"/>
                <w:lang w:val="en-GB"/>
              </w:rPr>
              <w:t>costing and variance analysis</w:t>
            </w:r>
          </w:p>
        </w:tc>
      </w:tr>
      <w:tr w:rsidR="00C42A27" w:rsidRPr="004231E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Intended Learning Outcomes</w:t>
            </w:r>
            <w:r w:rsidR="00D4693C" w:rsidRPr="007F1AF7">
              <w:rPr>
                <w:rFonts w:ascii="Times New Roman" w:eastAsiaTheme="minorHAnsi" w:hAnsi="Times New Roman"/>
                <w:sz w:val="24"/>
                <w:szCs w:val="24"/>
                <w:lang w:val="en-US"/>
              </w:rPr>
              <w:t xml:space="preserve"> (ILO)</w:t>
            </w:r>
            <w:bookmarkStart w:id="0" w:name="_GoBack"/>
            <w:bookmarkEnd w:id="0"/>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1AF7" w:rsidRPr="007F1AF7" w:rsidRDefault="007F1AF7" w:rsidP="007F1AF7">
            <w:pPr>
              <w:shd w:val="clear" w:color="auto" w:fill="FFFFFF"/>
              <w:jc w:val="both"/>
              <w:rPr>
                <w:rFonts w:ascii="Times New Roman" w:hAnsi="Times New Roman"/>
                <w:color w:val="000000"/>
                <w:szCs w:val="24"/>
                <w:lang w:val="en-US"/>
              </w:rPr>
            </w:pPr>
            <w:r w:rsidRPr="007F1AF7">
              <w:rPr>
                <w:rFonts w:ascii="Times New Roman" w:hAnsi="Times New Roman"/>
                <w:color w:val="000000"/>
                <w:szCs w:val="24"/>
                <w:lang w:val="en-US"/>
              </w:rPr>
              <w:t>On completion of this course students should be able to do the following:</w:t>
            </w:r>
          </w:p>
          <w:p w:rsidR="007F1AF7" w:rsidRPr="007F1AF7" w:rsidRDefault="007F1AF7" w:rsidP="007F1AF7">
            <w:pPr>
              <w:pStyle w:val="a0"/>
              <w:spacing w:after="0" w:line="240" w:lineRule="auto"/>
              <w:ind w:left="0"/>
              <w:jc w:val="both"/>
              <w:rPr>
                <w:rFonts w:ascii="Times New Roman" w:eastAsia="Times New Roman" w:hAnsi="Times New Roman"/>
                <w:color w:val="000000"/>
                <w:sz w:val="24"/>
                <w:szCs w:val="24"/>
                <w:lang w:val="en-US"/>
              </w:rPr>
            </w:pPr>
          </w:p>
          <w:p w:rsidR="007F1AF7" w:rsidRPr="007F1AF7" w:rsidRDefault="007F1AF7" w:rsidP="007F1AF7">
            <w:pPr>
              <w:pStyle w:val="a0"/>
              <w:numPr>
                <w:ilvl w:val="0"/>
                <w:numId w:val="6"/>
              </w:numPr>
              <w:spacing w:after="0" w:line="240" w:lineRule="auto"/>
              <w:jc w:val="both"/>
              <w:rPr>
                <w:rFonts w:ascii="Times New Roman" w:hAnsi="Times New Roman"/>
                <w:sz w:val="24"/>
                <w:szCs w:val="24"/>
                <w:lang w:val="en-US"/>
              </w:rPr>
            </w:pPr>
            <w:r w:rsidRPr="007F1AF7">
              <w:rPr>
                <w:rFonts w:ascii="Times New Roman" w:hAnsi="Times New Roman"/>
                <w:sz w:val="24"/>
                <w:szCs w:val="24"/>
                <w:lang w:val="en-US"/>
              </w:rPr>
              <w:t>apply the concepts and principles of management accounting (see examples under “Course Part Overview”)</w:t>
            </w:r>
          </w:p>
          <w:p w:rsidR="007F1AF7" w:rsidRPr="007F1AF7" w:rsidRDefault="007F1AF7" w:rsidP="007F1AF7">
            <w:pPr>
              <w:pStyle w:val="a0"/>
              <w:numPr>
                <w:ilvl w:val="0"/>
                <w:numId w:val="6"/>
              </w:numPr>
              <w:spacing w:after="0" w:line="240" w:lineRule="auto"/>
              <w:jc w:val="both"/>
              <w:rPr>
                <w:rFonts w:ascii="Times New Roman" w:hAnsi="Times New Roman"/>
                <w:sz w:val="24"/>
                <w:szCs w:val="24"/>
                <w:lang w:val="en-US"/>
              </w:rPr>
            </w:pPr>
            <w:r w:rsidRPr="007F1AF7">
              <w:rPr>
                <w:rFonts w:ascii="Times New Roman" w:hAnsi="Times New Roman"/>
                <w:sz w:val="24"/>
                <w:szCs w:val="24"/>
                <w:lang w:val="en-US"/>
              </w:rPr>
              <w:t>use these concepts and principles to make decisions</w:t>
            </w:r>
          </w:p>
          <w:p w:rsidR="007F1AF7" w:rsidRPr="007F1AF7" w:rsidRDefault="007F1AF7" w:rsidP="007F1AF7">
            <w:pPr>
              <w:pStyle w:val="a0"/>
              <w:numPr>
                <w:ilvl w:val="0"/>
                <w:numId w:val="6"/>
              </w:numPr>
              <w:spacing w:after="0" w:line="240" w:lineRule="auto"/>
              <w:jc w:val="both"/>
              <w:rPr>
                <w:rFonts w:ascii="Times New Roman" w:hAnsi="Times New Roman"/>
                <w:sz w:val="24"/>
                <w:szCs w:val="24"/>
                <w:lang w:val="en-US"/>
              </w:rPr>
            </w:pPr>
            <w:r w:rsidRPr="007F1AF7">
              <w:rPr>
                <w:rFonts w:ascii="Times New Roman" w:hAnsi="Times New Roman"/>
                <w:sz w:val="24"/>
                <w:szCs w:val="24"/>
                <w:lang w:val="en-US"/>
              </w:rPr>
              <w:t>understand how these concepts and principles relate to the broader activities of the firm</w:t>
            </w:r>
          </w:p>
          <w:p w:rsidR="00C42A27" w:rsidRPr="007F1AF7" w:rsidRDefault="00C42A27">
            <w:pPr>
              <w:spacing w:after="0" w:line="240" w:lineRule="auto"/>
              <w:rPr>
                <w:rFonts w:ascii="Times New Roman" w:eastAsiaTheme="minorHAnsi" w:hAnsi="Times New Roman"/>
                <w:sz w:val="24"/>
                <w:szCs w:val="24"/>
                <w:lang w:val="en-US"/>
              </w:rPr>
            </w:pPr>
          </w:p>
        </w:tc>
      </w:tr>
      <w:tr w:rsidR="00613DCA"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7F1AF7" w:rsidRDefault="00613DCA">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Costs and cost assignment</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Accounting entries for a job-costing system</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Process costing</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Joint costing and by-product costing</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Cost-volume-profit analysis</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Pricing decisions and profitability analysis</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Budgeting</w:t>
            </w:r>
          </w:p>
          <w:p w:rsidR="007F1AF7" w:rsidRPr="007F1AF7" w:rsidRDefault="007F1AF7" w:rsidP="007F1AF7">
            <w:pPr>
              <w:pStyle w:val="a0"/>
              <w:numPr>
                <w:ilvl w:val="0"/>
                <w:numId w:val="7"/>
              </w:num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Costing and variance analysis</w:t>
            </w:r>
          </w:p>
        </w:tc>
      </w:tr>
      <w:tr w:rsidR="00C42A27" w:rsidRPr="004231E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hAnsi="Times New Roman"/>
                <w:szCs w:val="24"/>
                <w:lang w:val="en-US"/>
              </w:rPr>
              <w:t>The course consists of lectures and tutorial. The tutorials involve problem-solving.</w:t>
            </w: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1AF7" w:rsidRPr="007F1AF7" w:rsidRDefault="007F1AF7" w:rsidP="007F1AF7">
            <w:pPr>
              <w:jc w:val="both"/>
              <w:rPr>
                <w:rFonts w:ascii="Times New Roman" w:hAnsi="Times New Roman"/>
                <w:szCs w:val="24"/>
                <w:lang w:val="en-US" w:eastAsia="en-GB"/>
              </w:rPr>
            </w:pPr>
            <w:r w:rsidRPr="007F1AF7">
              <w:rPr>
                <w:rFonts w:ascii="Times New Roman" w:hAnsi="Times New Roman"/>
                <w:szCs w:val="24"/>
                <w:lang w:val="en-US" w:eastAsia="en-GB"/>
              </w:rPr>
              <w:t xml:space="preserve">Students’ academic progress will be measured by students’ participation in seminars, a mid-term exam, and a final exam. </w:t>
            </w:r>
            <w:r w:rsidRPr="007F1AF7">
              <w:rPr>
                <w:rFonts w:ascii="Times New Roman" w:hAnsi="Times New Roman"/>
                <w:color w:val="000000"/>
                <w:szCs w:val="24"/>
                <w:lang w:val="en-US" w:eastAsia="ru-RU"/>
              </w:rPr>
              <w:t>During the course, students actively participate in classes and solve tasks and cases. The final grade is based on the results obtained during the course. The tasks will not be taken after the deadline. Final deadline for all tasks is assigned by the course instructor.</w:t>
            </w:r>
          </w:p>
          <w:p w:rsidR="007F1AF7" w:rsidRPr="007F1AF7" w:rsidRDefault="007F1AF7" w:rsidP="007F1AF7">
            <w:pPr>
              <w:pStyle w:val="aa"/>
              <w:ind w:firstLine="0"/>
              <w:jc w:val="both"/>
              <w:rPr>
                <w:szCs w:val="24"/>
                <w:lang w:val="en-US"/>
              </w:rPr>
            </w:pPr>
            <w:r w:rsidRPr="007F1AF7">
              <w:rPr>
                <w:szCs w:val="24"/>
                <w:lang w:val="en-US"/>
              </w:rPr>
              <w:t xml:space="preserve">The final exam will take the form of a 2-hour closed-book written test. </w:t>
            </w:r>
            <w:r w:rsidRPr="007F1AF7">
              <w:rPr>
                <w:color w:val="000000"/>
                <w:szCs w:val="24"/>
                <w:lang w:val="en-US" w:eastAsia="ru-RU"/>
              </w:rPr>
              <w:t>The exam test consists of tasks.</w:t>
            </w:r>
          </w:p>
          <w:p w:rsidR="00C42A27" w:rsidRPr="007F1AF7" w:rsidRDefault="00C42A27">
            <w:pPr>
              <w:spacing w:after="0" w:line="240" w:lineRule="auto"/>
              <w:rPr>
                <w:rFonts w:ascii="Times New Roman" w:eastAsiaTheme="minorHAnsi" w:hAnsi="Times New Roman"/>
                <w:sz w:val="24"/>
                <w:szCs w:val="24"/>
                <w:lang w:val="en-US"/>
              </w:rPr>
            </w:pP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F1AF7" w:rsidRDefault="00360ED6">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 xml:space="preserve">Readings / </w:t>
            </w:r>
            <w:r w:rsidR="00C42A27" w:rsidRPr="007F1AF7">
              <w:rPr>
                <w:rFonts w:ascii="Times New Roman" w:eastAsiaTheme="minorHAnsi" w:hAnsi="Times New Roman"/>
                <w:sz w:val="24"/>
                <w:szCs w:val="24"/>
                <w:lang w:val="en-US"/>
              </w:rPr>
              <w:t>Indicative Learning Resources</w:t>
            </w:r>
            <w:r w:rsidR="00F31F02" w:rsidRPr="007F1AF7">
              <w:rPr>
                <w:rStyle w:val="a6"/>
                <w:rFonts w:ascii="Times New Roman" w:eastAsiaTheme="minorHAnsi" w:hAnsi="Times New Roman"/>
                <w:sz w:val="24"/>
                <w:szCs w:val="24"/>
                <w:lang w:val="en-US"/>
              </w:rPr>
              <w:footnoteReference w:id="1"/>
            </w:r>
          </w:p>
          <w:p w:rsidR="00C42A27" w:rsidRPr="007F1AF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1AF7" w:rsidRPr="007F1AF7" w:rsidRDefault="007F1AF7" w:rsidP="007F1AF7">
            <w:pPr>
              <w:rPr>
                <w:rFonts w:ascii="Times New Roman" w:hAnsi="Times New Roman"/>
                <w:szCs w:val="24"/>
                <w:u w:val="single"/>
                <w:lang w:val="en-US"/>
              </w:rPr>
            </w:pPr>
            <w:r w:rsidRPr="007F1AF7">
              <w:rPr>
                <w:rFonts w:ascii="Times New Roman" w:hAnsi="Times New Roman"/>
                <w:szCs w:val="24"/>
                <w:u w:val="single"/>
                <w:lang w:val="en-US"/>
              </w:rPr>
              <w:t>Mandatory</w:t>
            </w:r>
          </w:p>
          <w:p w:rsidR="007F1AF7" w:rsidRPr="007F1AF7" w:rsidRDefault="007F1AF7" w:rsidP="007F1AF7">
            <w:pPr>
              <w:rPr>
                <w:rFonts w:ascii="Times New Roman" w:hAnsi="Times New Roman"/>
                <w:lang w:val="en-US"/>
              </w:rPr>
            </w:pPr>
            <w:r w:rsidRPr="007F1AF7">
              <w:rPr>
                <w:rFonts w:ascii="Times New Roman" w:hAnsi="Times New Roman"/>
                <w:lang w:val="en-US"/>
              </w:rPr>
              <w:t xml:space="preserve">J. Madegowda, Management Accounting, Himalaya Publishing House, 2006.  </w:t>
            </w:r>
          </w:p>
          <w:p w:rsidR="007F1AF7" w:rsidRPr="007F1AF7" w:rsidRDefault="007F1AF7" w:rsidP="007F1AF7">
            <w:pPr>
              <w:rPr>
                <w:rFonts w:ascii="Times New Roman" w:hAnsi="Times New Roman"/>
                <w:szCs w:val="24"/>
                <w:u w:val="single"/>
                <w:lang w:val="en-US"/>
              </w:rPr>
            </w:pPr>
            <w:r w:rsidRPr="007F1AF7">
              <w:rPr>
                <w:rFonts w:ascii="Times New Roman" w:hAnsi="Times New Roman"/>
                <w:szCs w:val="24"/>
                <w:lang w:val="en-US"/>
              </w:rPr>
              <w:t xml:space="preserve">Electronic access: </w:t>
            </w:r>
            <w:hyperlink r:id="rId8" w:history="1">
              <w:r w:rsidRPr="007F1AF7">
                <w:rPr>
                  <w:rStyle w:val="ac"/>
                  <w:rFonts w:ascii="Times New Roman" w:hAnsi="Times New Roman"/>
                  <w:szCs w:val="24"/>
                  <w:lang w:val="en-US"/>
                </w:rPr>
                <w:t>https://ebookcentral.proquest.com/lib/hselibrary-ebooks/detail.action?docID=3011261</w:t>
              </w:r>
            </w:hyperlink>
            <w:r w:rsidRPr="007F1AF7">
              <w:rPr>
                <w:rFonts w:ascii="Times New Roman" w:hAnsi="Times New Roman"/>
                <w:lang w:val="en-US"/>
              </w:rPr>
              <w:t xml:space="preserve"> </w:t>
            </w:r>
          </w:p>
          <w:p w:rsidR="007F1AF7" w:rsidRPr="007F1AF7" w:rsidRDefault="007F1AF7" w:rsidP="007F1AF7">
            <w:pPr>
              <w:rPr>
                <w:rFonts w:ascii="Times New Roman" w:hAnsi="Times New Roman"/>
                <w:szCs w:val="24"/>
                <w:lang w:val="en-US"/>
              </w:rPr>
            </w:pPr>
            <w:r w:rsidRPr="007F1AF7">
              <w:rPr>
                <w:rFonts w:ascii="Times New Roman" w:hAnsi="Times New Roman"/>
                <w:szCs w:val="24"/>
                <w:lang w:val="en-US"/>
              </w:rPr>
              <w:t>Other material made available electronically.</w:t>
            </w:r>
          </w:p>
          <w:p w:rsidR="007F1AF7" w:rsidRPr="007F1AF7" w:rsidRDefault="007F1AF7" w:rsidP="007F1AF7">
            <w:pPr>
              <w:rPr>
                <w:rFonts w:ascii="Times New Roman" w:hAnsi="Times New Roman"/>
                <w:szCs w:val="24"/>
                <w:u w:val="single"/>
                <w:lang w:val="en-US"/>
              </w:rPr>
            </w:pPr>
            <w:r w:rsidRPr="007F1AF7">
              <w:rPr>
                <w:rFonts w:ascii="Times New Roman" w:hAnsi="Times New Roman"/>
                <w:szCs w:val="24"/>
                <w:u w:val="single"/>
                <w:lang w:val="en-US"/>
              </w:rPr>
              <w:t>Optional</w:t>
            </w:r>
          </w:p>
          <w:p w:rsidR="007F1AF7" w:rsidRPr="007F1AF7" w:rsidRDefault="007F1AF7" w:rsidP="007F1AF7">
            <w:pPr>
              <w:pStyle w:val="NoSpacing1"/>
              <w:jc w:val="both"/>
              <w:rPr>
                <w:rFonts w:ascii="Times New Roman" w:hAnsi="Times New Roman"/>
                <w:sz w:val="24"/>
                <w:szCs w:val="24"/>
                <w:lang w:val="en-US"/>
              </w:rPr>
            </w:pPr>
            <w:r w:rsidRPr="007F1AF7">
              <w:rPr>
                <w:rFonts w:ascii="Times New Roman" w:hAnsi="Times New Roman"/>
                <w:sz w:val="24"/>
                <w:szCs w:val="24"/>
                <w:lang w:val="en-US"/>
              </w:rPr>
              <w:t>Other material made available electronically</w:t>
            </w:r>
          </w:p>
          <w:p w:rsidR="00C42A27" w:rsidRPr="007F1AF7" w:rsidRDefault="007F1AF7" w:rsidP="007F1AF7">
            <w:pPr>
              <w:spacing w:after="0" w:line="240" w:lineRule="auto"/>
              <w:rPr>
                <w:rFonts w:ascii="Times New Roman" w:eastAsiaTheme="minorHAnsi" w:hAnsi="Times New Roman"/>
                <w:sz w:val="24"/>
                <w:szCs w:val="24"/>
                <w:lang w:val="en-US"/>
              </w:rPr>
            </w:pPr>
            <w:r w:rsidRPr="007F1AF7">
              <w:rPr>
                <w:rFonts w:ascii="Times New Roman" w:hAnsi="Times New Roman"/>
                <w:sz w:val="24"/>
                <w:szCs w:val="24"/>
                <w:u w:val="single"/>
                <w:lang w:val="en-US"/>
              </w:rPr>
              <w:t>https://courses.lumenlearning.com/tcc-managacct/</w:t>
            </w:r>
            <w:r w:rsidR="00C42A27" w:rsidRPr="007F1AF7">
              <w:rPr>
                <w:rFonts w:ascii="Times New Roman" w:eastAsiaTheme="minorHAnsi" w:hAnsi="Times New Roman"/>
                <w:sz w:val="24"/>
                <w:szCs w:val="24"/>
                <w:u w:val="single"/>
                <w:lang w:val="en-US"/>
              </w:rPr>
              <w:t xml:space="preserve"> </w:t>
            </w:r>
          </w:p>
        </w:tc>
      </w:tr>
      <w:tr w:rsidR="00C42A27" w:rsidRPr="007F1AF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7F1AF7" w:rsidRDefault="00C42A2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7F1AF7" w:rsidRDefault="007F1AF7">
            <w:pPr>
              <w:spacing w:after="0" w:line="240" w:lineRule="auto"/>
              <w:rPr>
                <w:rFonts w:ascii="Times New Roman" w:eastAsiaTheme="minorHAnsi" w:hAnsi="Times New Roman"/>
                <w:sz w:val="24"/>
                <w:szCs w:val="24"/>
                <w:lang w:val="en-US"/>
              </w:rPr>
            </w:pPr>
            <w:r w:rsidRPr="007F1AF7">
              <w:rPr>
                <w:rFonts w:ascii="Times New Roman" w:eastAsiaTheme="minorHAnsi" w:hAnsi="Times New Roman"/>
                <w:sz w:val="24"/>
                <w:szCs w:val="24"/>
                <w:lang w:val="en-US"/>
              </w:rPr>
              <w:t>Jeff Downing</w:t>
            </w:r>
          </w:p>
        </w:tc>
      </w:tr>
    </w:tbl>
    <w:p w:rsidR="00D4693C" w:rsidRPr="007F1AF7" w:rsidRDefault="00D4693C" w:rsidP="00D4693C">
      <w:pPr>
        <w:spacing w:after="0" w:line="240" w:lineRule="auto"/>
        <w:jc w:val="both"/>
        <w:rPr>
          <w:rFonts w:ascii="Times New Roman" w:hAnsi="Times New Roman"/>
          <w:sz w:val="24"/>
          <w:lang w:val="en-US"/>
        </w:rPr>
      </w:pPr>
    </w:p>
    <w:sectPr w:rsidR="00D4693C" w:rsidRPr="007F1AF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E0" w:rsidRDefault="002D23E0" w:rsidP="00F31F02">
      <w:pPr>
        <w:spacing w:after="0" w:line="240" w:lineRule="auto"/>
      </w:pPr>
      <w:r>
        <w:separator/>
      </w:r>
    </w:p>
  </w:endnote>
  <w:endnote w:type="continuationSeparator" w:id="0">
    <w:p w:rsidR="002D23E0" w:rsidRDefault="002D23E0"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E0" w:rsidRDefault="002D23E0" w:rsidP="00F31F02">
      <w:pPr>
        <w:spacing w:after="0" w:line="240" w:lineRule="auto"/>
      </w:pPr>
      <w:r>
        <w:separator/>
      </w:r>
    </w:p>
  </w:footnote>
  <w:footnote w:type="continuationSeparator" w:id="0">
    <w:p w:rsidR="002D23E0" w:rsidRDefault="002D23E0" w:rsidP="00F31F02">
      <w:pPr>
        <w:spacing w:after="0" w:line="240" w:lineRule="auto"/>
      </w:pPr>
      <w:r>
        <w:continuationSeparator/>
      </w:r>
    </w:p>
  </w:footnote>
  <w:footnote w:id="1">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Indicative Learning Resources - to be filled either in the Course descriptor or in the Course Syllabus.</w:t>
      </w:r>
    </w:p>
    <w:p w:rsidR="00F31F02" w:rsidRPr="00F31F02" w:rsidRDefault="00F31F02">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8C5"/>
    <w:multiLevelType w:val="hybridMultilevel"/>
    <w:tmpl w:val="F10032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414BAC"/>
    <w:multiLevelType w:val="hybridMultilevel"/>
    <w:tmpl w:val="82D6D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AE75D5"/>
    <w:multiLevelType w:val="hybridMultilevel"/>
    <w:tmpl w:val="72CA4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4850B3"/>
    <w:multiLevelType w:val="hybridMultilevel"/>
    <w:tmpl w:val="693A3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1269F5"/>
    <w:rsid w:val="001A570F"/>
    <w:rsid w:val="00227878"/>
    <w:rsid w:val="002376BB"/>
    <w:rsid w:val="002D23E0"/>
    <w:rsid w:val="0033665B"/>
    <w:rsid w:val="00350F7A"/>
    <w:rsid w:val="00360ED6"/>
    <w:rsid w:val="004231E4"/>
    <w:rsid w:val="004621E2"/>
    <w:rsid w:val="004B1D7A"/>
    <w:rsid w:val="004E303F"/>
    <w:rsid w:val="00554AD8"/>
    <w:rsid w:val="0057785A"/>
    <w:rsid w:val="00581152"/>
    <w:rsid w:val="00613DCA"/>
    <w:rsid w:val="00644510"/>
    <w:rsid w:val="006A0D74"/>
    <w:rsid w:val="006F1B3F"/>
    <w:rsid w:val="007A2171"/>
    <w:rsid w:val="007F1AF7"/>
    <w:rsid w:val="00925F7A"/>
    <w:rsid w:val="00B5254A"/>
    <w:rsid w:val="00C42A27"/>
    <w:rsid w:val="00D4693C"/>
    <w:rsid w:val="00D640A5"/>
    <w:rsid w:val="00D85442"/>
    <w:rsid w:val="00D95D7E"/>
    <w:rsid w:val="00DB57AC"/>
    <w:rsid w:val="00DF4FC1"/>
    <w:rsid w:val="00E9042D"/>
    <w:rsid w:val="00F064BA"/>
    <w:rsid w:val="00F31F02"/>
    <w:rsid w:val="00F9669D"/>
    <w:rsid w:val="00FC5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5C4B"/>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footer"/>
    <w:basedOn w:val="a"/>
    <w:link w:val="ab"/>
    <w:uiPriority w:val="99"/>
    <w:rsid w:val="007F1AF7"/>
    <w:pPr>
      <w:tabs>
        <w:tab w:val="center" w:pos="4677"/>
        <w:tab w:val="right" w:pos="9355"/>
      </w:tabs>
      <w:spacing w:after="0" w:line="240" w:lineRule="auto"/>
      <w:ind w:firstLine="709"/>
    </w:pPr>
    <w:rPr>
      <w:rFonts w:ascii="Times New Roman" w:eastAsia="Times New Roman" w:hAnsi="Times New Roman"/>
      <w:sz w:val="24"/>
      <w:szCs w:val="20"/>
      <w:lang w:val="x-none" w:eastAsia="x-none"/>
    </w:rPr>
  </w:style>
  <w:style w:type="character" w:customStyle="1" w:styleId="ab">
    <w:name w:val="Нижний колонтитул Знак"/>
    <w:basedOn w:val="a1"/>
    <w:link w:val="aa"/>
    <w:uiPriority w:val="99"/>
    <w:rsid w:val="007F1AF7"/>
    <w:rPr>
      <w:rFonts w:ascii="Times New Roman" w:eastAsia="Times New Roman" w:hAnsi="Times New Roman" w:cs="Times New Roman"/>
      <w:sz w:val="24"/>
      <w:szCs w:val="20"/>
      <w:lang w:val="x-none" w:eastAsia="x-none"/>
    </w:rPr>
  </w:style>
  <w:style w:type="character" w:styleId="ac">
    <w:name w:val="Hyperlink"/>
    <w:rsid w:val="007F1AF7"/>
    <w:rPr>
      <w:rFonts w:cs="Times New Roman"/>
      <w:color w:val="0000FF"/>
      <w:u w:val="single"/>
    </w:rPr>
  </w:style>
  <w:style w:type="paragraph" w:customStyle="1" w:styleId="NoSpacing1">
    <w:name w:val="No Spacing1"/>
    <w:rsid w:val="007F1A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0112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3683-636F-4667-BF10-D4B9F413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5</cp:revision>
  <cp:lastPrinted>2018-03-13T09:40:00Z</cp:lastPrinted>
  <dcterms:created xsi:type="dcterms:W3CDTF">2019-03-04T09:02:00Z</dcterms:created>
  <dcterms:modified xsi:type="dcterms:W3CDTF">2019-03-07T12:17:00Z</dcterms:modified>
</cp:coreProperties>
</file>