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Default="00DA5B93" w:rsidP="00C42A27">
      <w:pPr>
        <w:spacing w:after="0" w:line="240" w:lineRule="auto"/>
        <w:jc w:val="center"/>
        <w:rPr>
          <w:rFonts w:ascii="Times New Roman" w:eastAsia="Times New Roman" w:hAnsi="Times New Roman"/>
          <w:b/>
          <w:color w:val="000000"/>
          <w:sz w:val="24"/>
          <w:szCs w:val="24"/>
          <w:lang w:val="en-US"/>
        </w:rPr>
      </w:pPr>
      <w:r w:rsidRPr="00A72C5E">
        <w:rPr>
          <w:rFonts w:ascii="Times New Roman" w:eastAsia="Times New Roman" w:hAnsi="Times New Roman"/>
          <w:b/>
          <w:color w:val="000000"/>
          <w:sz w:val="24"/>
          <w:szCs w:val="24"/>
          <w:lang w:val="en-US"/>
        </w:rPr>
        <w:t>COMPARATIVE ASPECTS OF THE STUDY OF LITERATURE AND ART</w:t>
      </w:r>
    </w:p>
    <w:p w:rsidR="00DA5B93" w:rsidRPr="00C42A27" w:rsidRDefault="00DA5B93" w:rsidP="00C42A27">
      <w:pPr>
        <w:spacing w:after="0" w:line="240" w:lineRule="auto"/>
        <w:jc w:val="center"/>
        <w:rPr>
          <w:rFonts w:ascii="Times New Roman" w:eastAsiaTheme="minorHAnsi" w:hAnsi="Times New Roman"/>
          <w:sz w:val="24"/>
          <w:szCs w:val="24"/>
          <w:lang w:val="en-US"/>
        </w:rPr>
      </w:pPr>
      <w:bookmarkStart w:id="0" w:name="_GoBack"/>
      <w:bookmarkEnd w:id="0"/>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188"/>
        <w:gridCol w:w="2268"/>
        <w:gridCol w:w="300"/>
        <w:gridCol w:w="912"/>
        <w:gridCol w:w="992"/>
        <w:gridCol w:w="206"/>
        <w:gridCol w:w="928"/>
        <w:gridCol w:w="1705"/>
      </w:tblGrid>
      <w:tr w:rsidR="00C42A27" w:rsidRPr="00DA5B93"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311"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A72C5E" w:rsidRDefault="00A72C5E">
            <w:pPr>
              <w:spacing w:after="0" w:line="240" w:lineRule="auto"/>
              <w:rPr>
                <w:rFonts w:ascii="Times New Roman" w:eastAsiaTheme="minorHAnsi" w:hAnsi="Times New Roman"/>
                <w:b/>
                <w:sz w:val="24"/>
                <w:szCs w:val="24"/>
                <w:lang w:val="en-US"/>
              </w:rPr>
            </w:pPr>
            <w:r w:rsidRPr="00A72C5E">
              <w:rPr>
                <w:rFonts w:ascii="Times New Roman" w:eastAsia="Times New Roman" w:hAnsi="Times New Roman"/>
                <w:b/>
                <w:color w:val="000000"/>
                <w:sz w:val="24"/>
                <w:szCs w:val="24"/>
                <w:lang w:val="en-US"/>
              </w:rPr>
              <w:t>Comparative Aspects of the Study of Literature and Art</w:t>
            </w:r>
          </w:p>
        </w:tc>
      </w:tr>
      <w:tr w:rsidR="00C42A27" w:rsidRPr="00E83010"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311"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E83010">
            <w:pPr>
              <w:spacing w:after="0" w:line="240" w:lineRule="auto"/>
              <w:rPr>
                <w:rFonts w:ascii="Times New Roman" w:eastAsiaTheme="minorHAnsi" w:hAnsi="Times New Roman"/>
                <w:sz w:val="24"/>
                <w:szCs w:val="24"/>
                <w:lang w:val="en-US"/>
              </w:rPr>
            </w:pPr>
            <w:r w:rsidRPr="00FB57B8">
              <w:rPr>
                <w:rFonts w:ascii="Times New Roman" w:eastAsiaTheme="minorHAnsi" w:hAnsi="Times New Roman"/>
                <w:sz w:val="24"/>
                <w:szCs w:val="24"/>
                <w:lang w:val="en-US"/>
              </w:rPr>
              <w:t>Philology</w:t>
            </w:r>
          </w:p>
        </w:tc>
      </w:tr>
      <w:tr w:rsidR="00E83010" w:rsidRPr="00D4693C"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Pr>
                <w:rStyle w:val="a6"/>
                <w:rFonts w:ascii="Times New Roman" w:eastAsiaTheme="minorHAnsi" w:hAnsi="Times New Roman"/>
                <w:sz w:val="24"/>
                <w:szCs w:val="24"/>
                <w:lang w:val="en-US"/>
              </w:rPr>
              <w:footnoteReference w:id="1"/>
            </w:r>
          </w:p>
        </w:tc>
        <w:tc>
          <w:tcPr>
            <w:tcW w:w="7311"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E83010" w:rsidRPr="00717121" w:rsidRDefault="00A72C5E" w:rsidP="00E83010">
            <w:pPr>
              <w:spacing w:after="0" w:line="240" w:lineRule="auto"/>
              <w:rPr>
                <w:rFonts w:ascii="Times New Roman" w:eastAsiaTheme="minorHAnsi" w:hAnsi="Times New Roman"/>
                <w:sz w:val="24"/>
                <w:szCs w:val="24"/>
              </w:rPr>
            </w:pPr>
            <w:proofErr w:type="spellStart"/>
            <w:r>
              <w:rPr>
                <w:rFonts w:ascii="Times New Roman" w:eastAsia="Times New Roman" w:hAnsi="Times New Roman"/>
                <w:sz w:val="24"/>
                <w:szCs w:val="24"/>
              </w:rPr>
              <w:t>Elective</w:t>
            </w:r>
            <w:proofErr w:type="spellEnd"/>
          </w:p>
        </w:tc>
      </w:tr>
      <w:tr w:rsidR="00E83010" w:rsidRPr="00DA5B93" w:rsidTr="00310A0E">
        <w:trPr>
          <w:trHeight w:val="230"/>
        </w:trPr>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311"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E83010"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There are no formal prerequisites for the course. Students should have fluent English.</w:t>
            </w:r>
          </w:p>
        </w:tc>
      </w:tr>
      <w:tr w:rsidR="00E83010" w:rsidRPr="00C42A27" w:rsidTr="00310A0E">
        <w:trPr>
          <w:trHeight w:val="230"/>
        </w:trPr>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311"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E83010" w:rsidRPr="00A72C5E" w:rsidRDefault="00A72C5E" w:rsidP="00E83010">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r>
      <w:tr w:rsidR="00E83010" w:rsidTr="00310A0E">
        <w:trPr>
          <w:trHeight w:val="217"/>
        </w:trPr>
        <w:tc>
          <w:tcPr>
            <w:tcW w:w="2612"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gridSpan w:val="4"/>
            <w:tcBorders>
              <w:top w:val="single" w:sz="4" w:space="0" w:color="auto"/>
              <w:left w:val="single" w:sz="4" w:space="0" w:color="auto"/>
              <w:bottom w:val="single" w:sz="4" w:space="0" w:color="auto"/>
              <w:right w:val="single" w:sz="4" w:space="0" w:color="auto"/>
            </w:tcBorders>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633" w:type="dxa"/>
            <w:gridSpan w:val="2"/>
            <w:tcBorders>
              <w:top w:val="single" w:sz="4" w:space="0" w:color="auto"/>
              <w:left w:val="single" w:sz="4" w:space="0" w:color="auto"/>
              <w:bottom w:val="single" w:sz="4" w:space="0" w:color="auto"/>
              <w:right w:val="single" w:sz="4" w:space="0" w:color="auto"/>
            </w:tcBorders>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310A0E" w:rsidTr="00310A0E">
        <w:trPr>
          <w:trHeight w:val="216"/>
        </w:trPr>
        <w:tc>
          <w:tcPr>
            <w:tcW w:w="2612" w:type="dxa"/>
            <w:gridSpan w:val="2"/>
            <w:vMerge/>
            <w:tcBorders>
              <w:top w:val="single" w:sz="4" w:space="0" w:color="auto"/>
              <w:left w:val="single" w:sz="4" w:space="0" w:color="auto"/>
              <w:bottom w:val="single" w:sz="4" w:space="0" w:color="auto"/>
              <w:right w:val="single" w:sz="4" w:space="0" w:color="auto"/>
            </w:tcBorders>
            <w:vAlign w:val="center"/>
            <w:hideMark/>
          </w:tcPr>
          <w:p w:rsidR="00310A0E" w:rsidRDefault="00310A0E" w:rsidP="00310A0E">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0A0E" w:rsidRDefault="00310A0E" w:rsidP="00310A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46</w:t>
            </w:r>
          </w:p>
        </w:tc>
        <w:tc>
          <w:tcPr>
            <w:tcW w:w="2410" w:type="dxa"/>
            <w:gridSpan w:val="4"/>
            <w:tcBorders>
              <w:top w:val="single" w:sz="4" w:space="0" w:color="auto"/>
              <w:left w:val="single" w:sz="4" w:space="0" w:color="auto"/>
              <w:bottom w:val="single" w:sz="4" w:space="0" w:color="auto"/>
              <w:right w:val="single" w:sz="4" w:space="0" w:color="auto"/>
            </w:tcBorders>
          </w:tcPr>
          <w:p w:rsidR="00310A0E" w:rsidRDefault="00310A0E" w:rsidP="00310A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106</w:t>
            </w:r>
          </w:p>
        </w:tc>
        <w:tc>
          <w:tcPr>
            <w:tcW w:w="2633" w:type="dxa"/>
            <w:gridSpan w:val="2"/>
            <w:tcBorders>
              <w:top w:val="single" w:sz="4" w:space="0" w:color="auto"/>
              <w:left w:val="single" w:sz="4" w:space="0" w:color="auto"/>
              <w:bottom w:val="single" w:sz="4" w:space="0" w:color="auto"/>
              <w:right w:val="single" w:sz="4" w:space="0" w:color="auto"/>
            </w:tcBorders>
          </w:tcPr>
          <w:p w:rsidR="00310A0E" w:rsidRDefault="00310A0E" w:rsidP="00310A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152</w:t>
            </w:r>
          </w:p>
        </w:tc>
      </w:tr>
      <w:tr w:rsidR="00E83010"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31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3010" w:rsidRPr="00310A0E" w:rsidRDefault="00310A0E" w:rsidP="00310A0E">
            <w:pPr>
              <w:autoSpaceDE w:val="0"/>
              <w:autoSpaceDN w:val="0"/>
              <w:adjustRightInd w:val="0"/>
              <w:spacing w:after="0" w:line="240" w:lineRule="auto"/>
              <w:jc w:val="both"/>
              <w:rPr>
                <w:rFonts w:ascii="Times New Roman" w:hAnsi="Times New Roman"/>
                <w:color w:val="000000"/>
                <w:sz w:val="24"/>
                <w:szCs w:val="23"/>
              </w:rPr>
            </w:pPr>
            <w:r w:rsidRPr="00310A0E">
              <w:rPr>
                <w:rFonts w:ascii="Times New Roman" w:hAnsi="Times New Roman"/>
                <w:color w:val="000000"/>
                <w:sz w:val="24"/>
                <w:szCs w:val="23"/>
                <w:lang w:val="en-US"/>
              </w:rPr>
              <w:t xml:space="preserve">The proposed course offers a snapshot of Russian cultural history in the age of modernism, from the dawns of Symbolism at the turn of the twentieth century to post-Stalinist reflections in the 1960s, made through the lens of most notable musical events of that epoch. The goal of the course is to consider a particular segment in the history of Russian music, from the late Tchaikovsky and Scriabin to </w:t>
            </w:r>
            <w:proofErr w:type="spellStart"/>
            <w:r w:rsidRPr="00310A0E">
              <w:rPr>
                <w:rFonts w:ascii="Times New Roman" w:hAnsi="Times New Roman"/>
                <w:color w:val="000000"/>
                <w:sz w:val="24"/>
                <w:szCs w:val="23"/>
                <w:lang w:val="en-US"/>
              </w:rPr>
              <w:t>Schnittke</w:t>
            </w:r>
            <w:proofErr w:type="spellEnd"/>
            <w:r w:rsidRPr="00310A0E">
              <w:rPr>
                <w:rFonts w:ascii="Times New Roman" w:hAnsi="Times New Roman"/>
                <w:color w:val="000000"/>
                <w:sz w:val="24"/>
                <w:szCs w:val="23"/>
                <w:lang w:val="en-US"/>
              </w:rPr>
              <w:t xml:space="preserve"> and last works by Shostakovich, in a context of artistic and cultural tends of that time. </w:t>
            </w:r>
            <w:proofErr w:type="spellStart"/>
            <w:r w:rsidRPr="00401BA4">
              <w:rPr>
                <w:rFonts w:ascii="Times New Roman" w:hAnsi="Times New Roman"/>
                <w:color w:val="000000"/>
                <w:sz w:val="24"/>
                <w:szCs w:val="23"/>
              </w:rPr>
              <w:t>Knowledge</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of</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Russian</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is</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not</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required</w:t>
            </w:r>
            <w:proofErr w:type="spellEnd"/>
            <w:r w:rsidRPr="00401BA4">
              <w:rPr>
                <w:rFonts w:ascii="Times New Roman" w:hAnsi="Times New Roman"/>
                <w:color w:val="000000"/>
                <w:sz w:val="24"/>
                <w:szCs w:val="23"/>
              </w:rPr>
              <w:t xml:space="preserve">. </w:t>
            </w:r>
          </w:p>
        </w:tc>
      </w:tr>
      <w:tr w:rsidR="00E83010" w:rsidRPr="00DA5B93"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r>
              <w:rPr>
                <w:rStyle w:val="a6"/>
                <w:rFonts w:ascii="Times New Roman" w:eastAsiaTheme="minorHAnsi" w:hAnsi="Times New Roman"/>
                <w:sz w:val="24"/>
                <w:szCs w:val="24"/>
                <w:lang w:val="en-US"/>
              </w:rPr>
              <w:footnoteReference w:id="2"/>
            </w:r>
          </w:p>
        </w:tc>
        <w:tc>
          <w:tcPr>
            <w:tcW w:w="731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0A0E" w:rsidRDefault="00310A0E" w:rsidP="00310A0E">
            <w:pPr>
              <w:autoSpaceDE w:val="0"/>
              <w:autoSpaceDN w:val="0"/>
              <w:adjustRightInd w:val="0"/>
              <w:spacing w:after="0" w:line="240" w:lineRule="auto"/>
              <w:rPr>
                <w:rFonts w:ascii="Times New Roman" w:hAnsi="Times New Roman"/>
                <w:color w:val="000000"/>
                <w:sz w:val="24"/>
                <w:szCs w:val="23"/>
              </w:rPr>
            </w:pPr>
            <w:proofErr w:type="spellStart"/>
            <w:r w:rsidRPr="00401BA4">
              <w:rPr>
                <w:rFonts w:ascii="Times New Roman" w:hAnsi="Times New Roman"/>
                <w:color w:val="000000"/>
                <w:sz w:val="24"/>
                <w:szCs w:val="23"/>
              </w:rPr>
              <w:t>The</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students</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are</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supposed</w:t>
            </w:r>
            <w:proofErr w:type="spellEnd"/>
            <w:r w:rsidRPr="00401BA4">
              <w:rPr>
                <w:rFonts w:ascii="Times New Roman" w:hAnsi="Times New Roman"/>
                <w:color w:val="000000"/>
                <w:sz w:val="24"/>
                <w:szCs w:val="23"/>
              </w:rPr>
              <w:t xml:space="preserve"> </w:t>
            </w:r>
            <w:proofErr w:type="spellStart"/>
            <w:r w:rsidRPr="00401BA4">
              <w:rPr>
                <w:rFonts w:ascii="Times New Roman" w:hAnsi="Times New Roman"/>
                <w:color w:val="000000"/>
                <w:sz w:val="24"/>
                <w:szCs w:val="23"/>
              </w:rPr>
              <w:t>to</w:t>
            </w:r>
            <w:proofErr w:type="spellEnd"/>
            <w:r w:rsidRPr="00401BA4">
              <w:rPr>
                <w:rFonts w:ascii="Times New Roman" w:hAnsi="Times New Roman"/>
                <w:color w:val="000000"/>
                <w:sz w:val="24"/>
                <w:szCs w:val="23"/>
              </w:rPr>
              <w:t xml:space="preserve"> </w:t>
            </w:r>
          </w:p>
          <w:p w:rsidR="00310A0E" w:rsidRPr="00310A0E" w:rsidRDefault="00310A0E" w:rsidP="00310A0E">
            <w:pPr>
              <w:pStyle w:val="a0"/>
              <w:numPr>
                <w:ilvl w:val="0"/>
                <w:numId w:val="6"/>
              </w:numPr>
              <w:autoSpaceDE w:val="0"/>
              <w:autoSpaceDN w:val="0"/>
              <w:adjustRightInd w:val="0"/>
              <w:spacing w:after="0" w:line="240" w:lineRule="auto"/>
              <w:rPr>
                <w:rFonts w:ascii="Times New Roman" w:hAnsi="Times New Roman"/>
                <w:color w:val="000000"/>
                <w:sz w:val="24"/>
                <w:szCs w:val="23"/>
                <w:lang w:val="en-US"/>
              </w:rPr>
            </w:pPr>
            <w:r w:rsidRPr="00310A0E">
              <w:rPr>
                <w:rFonts w:ascii="Times New Roman" w:hAnsi="Times New Roman"/>
                <w:color w:val="000000"/>
                <w:sz w:val="24"/>
                <w:szCs w:val="23"/>
                <w:lang w:val="en-US"/>
              </w:rPr>
              <w:t>understand the dynamic of Russian modernism through several decades of its history (1890s-1930s)</w:t>
            </w:r>
          </w:p>
          <w:p w:rsidR="00310A0E" w:rsidRPr="00310A0E" w:rsidRDefault="00310A0E" w:rsidP="00310A0E">
            <w:pPr>
              <w:pStyle w:val="a0"/>
              <w:numPr>
                <w:ilvl w:val="0"/>
                <w:numId w:val="6"/>
              </w:numPr>
              <w:autoSpaceDE w:val="0"/>
              <w:autoSpaceDN w:val="0"/>
              <w:adjustRightInd w:val="0"/>
              <w:spacing w:after="0" w:line="240" w:lineRule="auto"/>
              <w:rPr>
                <w:rFonts w:ascii="Times New Roman" w:hAnsi="Times New Roman"/>
                <w:color w:val="000000"/>
                <w:sz w:val="24"/>
                <w:szCs w:val="23"/>
                <w:lang w:val="en-US"/>
              </w:rPr>
            </w:pPr>
            <w:r w:rsidRPr="00310A0E">
              <w:rPr>
                <w:rFonts w:ascii="Times New Roman" w:hAnsi="Times New Roman"/>
                <w:color w:val="000000"/>
                <w:sz w:val="24"/>
                <w:szCs w:val="23"/>
                <w:lang w:val="en-US"/>
              </w:rPr>
              <w:t xml:space="preserve">articulately describe the aesthetic, philosophical, and social context around central works of Russian modernist music </w:t>
            </w:r>
          </w:p>
          <w:p w:rsidR="00E83010" w:rsidRPr="00310A0E" w:rsidRDefault="00310A0E" w:rsidP="00E83010">
            <w:pPr>
              <w:pStyle w:val="a0"/>
              <w:numPr>
                <w:ilvl w:val="0"/>
                <w:numId w:val="6"/>
              </w:numPr>
              <w:autoSpaceDE w:val="0"/>
              <w:autoSpaceDN w:val="0"/>
              <w:adjustRightInd w:val="0"/>
              <w:spacing w:after="0" w:line="240" w:lineRule="auto"/>
              <w:rPr>
                <w:rFonts w:ascii="Times New Roman" w:hAnsi="Times New Roman"/>
                <w:color w:val="000000"/>
                <w:sz w:val="24"/>
                <w:szCs w:val="23"/>
                <w:lang w:val="en-US"/>
              </w:rPr>
            </w:pPr>
            <w:proofErr w:type="gramStart"/>
            <w:r w:rsidRPr="00310A0E">
              <w:rPr>
                <w:rFonts w:ascii="Times New Roman" w:hAnsi="Times New Roman"/>
                <w:color w:val="000000"/>
                <w:sz w:val="24"/>
                <w:szCs w:val="23"/>
                <w:lang w:val="en-US"/>
              </w:rPr>
              <w:t>conceptualize</w:t>
            </w:r>
            <w:proofErr w:type="gramEnd"/>
            <w:r w:rsidRPr="00310A0E">
              <w:rPr>
                <w:rFonts w:ascii="Times New Roman" w:hAnsi="Times New Roman"/>
                <w:color w:val="000000"/>
                <w:sz w:val="24"/>
                <w:szCs w:val="23"/>
                <w:lang w:val="en-US"/>
              </w:rPr>
              <w:t xml:space="preserve"> a comprehensive view of modernism in general as well as successive trends that signified its historical development. </w:t>
            </w:r>
          </w:p>
        </w:tc>
      </w:tr>
      <w:tr w:rsidR="00310A0E" w:rsidTr="00310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923" w:type="dxa"/>
            <w:gridSpan w:val="9"/>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310A0E" w:rsidRDefault="00310A0E" w:rsidP="00C33AC1">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Indicative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Course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Content</w:t>
            </w:r>
            <w:proofErr w:type="spellEnd"/>
          </w:p>
        </w:tc>
      </w:tr>
      <w:tr w:rsidR="00310A0E" w:rsidTr="00310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
        </w:trPr>
        <w:tc>
          <w:tcPr>
            <w:tcW w:w="424"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310A0E" w:rsidRDefault="00310A0E" w:rsidP="00C33AC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p>
        </w:tc>
        <w:tc>
          <w:tcPr>
            <w:tcW w:w="4756" w:type="dxa"/>
            <w:gridSpan w:val="3"/>
            <w:vMerge w:val="restart"/>
            <w:tcBorders>
              <w:top w:val="single" w:sz="4" w:space="0" w:color="000000"/>
              <w:left w:val="single" w:sz="4" w:space="0" w:color="000000"/>
              <w:right w:val="single" w:sz="4" w:space="0" w:color="000000"/>
            </w:tcBorders>
            <w:shd w:val="clear" w:color="auto" w:fill="DBEEF3"/>
          </w:tcPr>
          <w:p w:rsidR="00310A0E" w:rsidRDefault="00310A0E" w:rsidP="00C33AC1">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Topic</w:t>
            </w:r>
            <w:proofErr w:type="spellEnd"/>
            <w:r>
              <w:rPr>
                <w:rFonts w:ascii="Times New Roman" w:eastAsia="Times New Roman" w:hAnsi="Times New Roman"/>
                <w:b/>
                <w:sz w:val="24"/>
                <w:szCs w:val="24"/>
              </w:rPr>
              <w:t xml:space="preserve"> / </w:t>
            </w:r>
            <w:proofErr w:type="spellStart"/>
            <w:r>
              <w:rPr>
                <w:rFonts w:ascii="Times New Roman" w:eastAsia="Times New Roman" w:hAnsi="Times New Roman"/>
                <w:b/>
                <w:sz w:val="24"/>
                <w:szCs w:val="24"/>
              </w:rPr>
              <w:t>Course</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Chapter</w:t>
            </w:r>
            <w:proofErr w:type="spellEnd"/>
          </w:p>
        </w:tc>
        <w:tc>
          <w:tcPr>
            <w:tcW w:w="912" w:type="dxa"/>
            <w:vMerge w:val="restart"/>
            <w:tcBorders>
              <w:top w:val="single" w:sz="4" w:space="0" w:color="000000"/>
              <w:left w:val="single" w:sz="4" w:space="0" w:color="000000"/>
              <w:right w:val="single" w:sz="4" w:space="0" w:color="000000"/>
            </w:tcBorders>
            <w:shd w:val="clear" w:color="auto" w:fill="DBEEF3"/>
          </w:tcPr>
          <w:p w:rsidR="00310A0E" w:rsidRDefault="00310A0E" w:rsidP="00C33AC1">
            <w:pPr>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Total</w:t>
            </w:r>
            <w:proofErr w:type="spellEnd"/>
          </w:p>
          <w:p w:rsidR="00310A0E" w:rsidRDefault="00310A0E" w:rsidP="00C33AC1">
            <w:pPr>
              <w:spacing w:after="0" w:line="240" w:lineRule="auto"/>
              <w:jc w:val="center"/>
              <w:rPr>
                <w:rFonts w:ascii="Times New Roman" w:eastAsia="Times New Roman" w:hAnsi="Times New Roman"/>
                <w:b/>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DBEEF3"/>
          </w:tcPr>
          <w:p w:rsidR="00310A0E" w:rsidRDefault="00310A0E" w:rsidP="00C33AC1">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Directed</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Study</w:t>
            </w:r>
            <w:proofErr w:type="spellEnd"/>
          </w:p>
        </w:tc>
        <w:tc>
          <w:tcPr>
            <w:tcW w:w="1705" w:type="dxa"/>
            <w:vMerge w:val="restart"/>
            <w:tcBorders>
              <w:top w:val="single" w:sz="4" w:space="0" w:color="000000"/>
              <w:left w:val="single" w:sz="4" w:space="0" w:color="000000"/>
              <w:right w:val="single" w:sz="4" w:space="0" w:color="000000"/>
            </w:tcBorders>
            <w:shd w:val="clear" w:color="auto" w:fill="DBEEF3"/>
          </w:tcPr>
          <w:p w:rsidR="00310A0E" w:rsidRDefault="00310A0E" w:rsidP="00C33AC1">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Self-directed</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Study</w:t>
            </w:r>
            <w:proofErr w:type="spellEnd"/>
          </w:p>
        </w:tc>
      </w:tr>
      <w:tr w:rsidR="00310A0E" w:rsidTr="00310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
        </w:trPr>
        <w:tc>
          <w:tcPr>
            <w:tcW w:w="424"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310A0E" w:rsidRDefault="00310A0E" w:rsidP="00C33AC1">
            <w:pPr>
              <w:widowControl w:val="0"/>
              <w:pBdr>
                <w:top w:val="nil"/>
                <w:left w:val="nil"/>
                <w:bottom w:val="nil"/>
                <w:right w:val="nil"/>
                <w:between w:val="nil"/>
              </w:pBdr>
              <w:spacing w:after="0"/>
              <w:rPr>
                <w:rFonts w:ascii="Times New Roman" w:eastAsia="Times New Roman" w:hAnsi="Times New Roman"/>
                <w:b/>
                <w:sz w:val="24"/>
                <w:szCs w:val="24"/>
              </w:rPr>
            </w:pPr>
          </w:p>
        </w:tc>
        <w:tc>
          <w:tcPr>
            <w:tcW w:w="4756" w:type="dxa"/>
            <w:gridSpan w:val="3"/>
            <w:vMerge/>
            <w:tcBorders>
              <w:top w:val="single" w:sz="4" w:space="0" w:color="000000"/>
              <w:left w:val="single" w:sz="4" w:space="0" w:color="000000"/>
              <w:right w:val="single" w:sz="4" w:space="0" w:color="000000"/>
            </w:tcBorders>
            <w:shd w:val="clear" w:color="auto" w:fill="DBEEF3"/>
          </w:tcPr>
          <w:p w:rsidR="00310A0E" w:rsidRDefault="00310A0E" w:rsidP="00C33AC1">
            <w:pPr>
              <w:widowControl w:val="0"/>
              <w:pBdr>
                <w:top w:val="nil"/>
                <w:left w:val="nil"/>
                <w:bottom w:val="nil"/>
                <w:right w:val="nil"/>
                <w:between w:val="nil"/>
              </w:pBdr>
              <w:spacing w:after="0"/>
              <w:rPr>
                <w:rFonts w:ascii="Times New Roman" w:eastAsia="Times New Roman" w:hAnsi="Times New Roman"/>
                <w:b/>
                <w:sz w:val="24"/>
                <w:szCs w:val="24"/>
              </w:rPr>
            </w:pPr>
          </w:p>
        </w:tc>
        <w:tc>
          <w:tcPr>
            <w:tcW w:w="912" w:type="dxa"/>
            <w:vMerge/>
            <w:tcBorders>
              <w:top w:val="single" w:sz="4" w:space="0" w:color="000000"/>
              <w:left w:val="single" w:sz="4" w:space="0" w:color="000000"/>
              <w:right w:val="single" w:sz="4" w:space="0" w:color="000000"/>
            </w:tcBorders>
            <w:shd w:val="clear" w:color="auto" w:fill="DBEEF3"/>
          </w:tcPr>
          <w:p w:rsidR="00310A0E" w:rsidRDefault="00310A0E" w:rsidP="00C33AC1">
            <w:pPr>
              <w:widowControl w:val="0"/>
              <w:pBdr>
                <w:top w:val="nil"/>
                <w:left w:val="nil"/>
                <w:bottom w:val="nil"/>
                <w:right w:val="nil"/>
                <w:between w:val="nil"/>
              </w:pBdr>
              <w:spacing w:after="0"/>
              <w:rPr>
                <w:rFonts w:ascii="Times New Roman" w:eastAsia="Times New Roman" w:hAnsi="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BEEF3"/>
          </w:tcPr>
          <w:p w:rsidR="00310A0E" w:rsidRDefault="00310A0E" w:rsidP="00C33AC1">
            <w:pPr>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Lectures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310A0E" w:rsidRDefault="00310A0E" w:rsidP="00C33AC1">
            <w:pPr>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Tutorials</w:t>
            </w:r>
            <w:proofErr w:type="spellEnd"/>
          </w:p>
        </w:tc>
        <w:tc>
          <w:tcPr>
            <w:tcW w:w="1705" w:type="dxa"/>
            <w:vMerge/>
            <w:tcBorders>
              <w:top w:val="single" w:sz="4" w:space="0" w:color="000000"/>
              <w:left w:val="single" w:sz="4" w:space="0" w:color="000000"/>
              <w:right w:val="single" w:sz="4" w:space="0" w:color="000000"/>
            </w:tcBorders>
            <w:shd w:val="clear" w:color="auto" w:fill="DBEEF3"/>
          </w:tcPr>
          <w:p w:rsidR="00310A0E" w:rsidRDefault="00310A0E" w:rsidP="00C33AC1">
            <w:pPr>
              <w:widowControl w:val="0"/>
              <w:pBdr>
                <w:top w:val="nil"/>
                <w:left w:val="nil"/>
                <w:bottom w:val="nil"/>
                <w:right w:val="nil"/>
                <w:between w:val="nil"/>
              </w:pBdr>
              <w:spacing w:after="0"/>
              <w:rPr>
                <w:rFonts w:ascii="Times New Roman" w:eastAsia="Times New Roman" w:hAnsi="Times New Roman"/>
                <w:b/>
                <w:sz w:val="24"/>
                <w:szCs w:val="24"/>
              </w:rPr>
            </w:pPr>
          </w:p>
        </w:tc>
      </w:tr>
      <w:tr w:rsidR="00310A0E" w:rsidTr="00310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auto"/>
          </w:tcPr>
          <w:p w:rsidR="00310A0E" w:rsidRPr="00310A0E" w:rsidRDefault="00310A0E" w:rsidP="00C33AC1">
            <w:pPr>
              <w:spacing w:after="0" w:line="240" w:lineRule="auto"/>
              <w:rPr>
                <w:rFonts w:ascii="Times New Roman" w:eastAsia="Times New Roman" w:hAnsi="Times New Roman"/>
                <w:sz w:val="24"/>
                <w:szCs w:val="24"/>
                <w:lang w:val="en-US"/>
              </w:rPr>
            </w:pPr>
            <w:r w:rsidRPr="00310A0E">
              <w:rPr>
                <w:rFonts w:ascii="Times New Roman" w:eastAsia="Times New Roman" w:hAnsi="Times New Roman"/>
                <w:sz w:val="24"/>
                <w:szCs w:val="24"/>
                <w:lang w:val="en-US"/>
              </w:rPr>
              <w:t>Fin de siècle: Classical and Romantic Heritage</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p>
        </w:tc>
      </w:tr>
      <w:tr w:rsidR="00310A0E" w:rsidTr="00310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auto"/>
          </w:tcPr>
          <w:p w:rsidR="00310A0E" w:rsidRPr="00310A0E" w:rsidRDefault="00310A0E" w:rsidP="00C33AC1">
            <w:pPr>
              <w:spacing w:after="0" w:line="240" w:lineRule="auto"/>
              <w:rPr>
                <w:rFonts w:ascii="Times New Roman" w:eastAsia="Times New Roman" w:hAnsi="Times New Roman"/>
                <w:sz w:val="24"/>
                <w:szCs w:val="24"/>
                <w:lang w:val="en-US"/>
              </w:rPr>
            </w:pPr>
            <w:r w:rsidRPr="00310A0E">
              <w:rPr>
                <w:rFonts w:ascii="Times New Roman" w:eastAsia="Times New Roman" w:hAnsi="Times New Roman"/>
                <w:sz w:val="24"/>
                <w:szCs w:val="24"/>
                <w:lang w:val="en-US"/>
              </w:rPr>
              <w:t>The Rise and Fall of Modernism: 1910s to 1930s</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p>
        </w:tc>
      </w:tr>
      <w:tr w:rsidR="00310A0E" w:rsidTr="00310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
        </w:trPr>
        <w:tc>
          <w:tcPr>
            <w:tcW w:w="4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4756" w:type="dxa"/>
            <w:gridSpan w:val="3"/>
            <w:tcBorders>
              <w:top w:val="single" w:sz="4" w:space="0" w:color="000000"/>
              <w:left w:val="single" w:sz="4" w:space="0" w:color="000000"/>
              <w:bottom w:val="single" w:sz="4" w:space="0" w:color="000000"/>
              <w:right w:val="single" w:sz="4" w:space="0" w:color="000000"/>
            </w:tcBorders>
            <w:shd w:val="clear" w:color="auto" w:fill="auto"/>
          </w:tcPr>
          <w:p w:rsidR="00310A0E" w:rsidRPr="00310A0E" w:rsidRDefault="00310A0E" w:rsidP="00C33AC1">
            <w:pPr>
              <w:spacing w:after="0" w:line="240" w:lineRule="auto"/>
              <w:rPr>
                <w:rFonts w:ascii="Times New Roman" w:eastAsia="Times New Roman" w:hAnsi="Times New Roman"/>
                <w:sz w:val="24"/>
                <w:szCs w:val="24"/>
                <w:lang w:val="en-US"/>
              </w:rPr>
            </w:pPr>
            <w:r w:rsidRPr="00310A0E">
              <w:rPr>
                <w:rFonts w:ascii="Times New Roman" w:eastAsia="Times New Roman" w:hAnsi="Times New Roman"/>
                <w:sz w:val="24"/>
                <w:szCs w:val="24"/>
                <w:lang w:val="en-US"/>
              </w:rPr>
              <w:t>World War II to the Thaw and Beyond: P. S.</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w:t>
            </w:r>
          </w:p>
        </w:tc>
      </w:tr>
      <w:tr w:rsidR="00310A0E" w:rsidTr="00310A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
        </w:trPr>
        <w:tc>
          <w:tcPr>
            <w:tcW w:w="5180"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310A0E" w:rsidRDefault="00310A0E" w:rsidP="00C33AC1">
            <w:pPr>
              <w:spacing w:after="0" w:line="240" w:lineRule="auto"/>
              <w:rPr>
                <w:rFonts w:ascii="Times New Roman" w:eastAsia="Times New Roman" w:hAnsi="Times New Roman"/>
                <w:b/>
                <w:sz w:val="24"/>
                <w:szCs w:val="24"/>
              </w:rPr>
            </w:pPr>
            <w:proofErr w:type="spellStart"/>
            <w:r>
              <w:rPr>
                <w:rFonts w:ascii="Times New Roman" w:eastAsia="Times New Roman" w:hAnsi="Times New Roman"/>
                <w:b/>
                <w:sz w:val="24"/>
                <w:szCs w:val="24"/>
              </w:rPr>
              <w:t>Total</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study</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hours</w:t>
            </w:r>
            <w:proofErr w:type="spellEnd"/>
          </w:p>
        </w:tc>
        <w:tc>
          <w:tcPr>
            <w:tcW w:w="912" w:type="dxa"/>
            <w:tcBorders>
              <w:top w:val="single" w:sz="4" w:space="0" w:color="000000"/>
              <w:left w:val="single" w:sz="4" w:space="0" w:color="000000"/>
              <w:bottom w:val="single" w:sz="4" w:space="0" w:color="000000"/>
              <w:right w:val="single" w:sz="4" w:space="0" w:color="000000"/>
            </w:tcBorders>
            <w:shd w:val="clear" w:color="auto" w:fill="DBEEF3"/>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152</w:t>
            </w:r>
          </w:p>
        </w:tc>
        <w:tc>
          <w:tcPr>
            <w:tcW w:w="992" w:type="dxa"/>
            <w:tcBorders>
              <w:top w:val="single" w:sz="4" w:space="0" w:color="000000"/>
              <w:left w:val="single" w:sz="4" w:space="0" w:color="000000"/>
              <w:bottom w:val="single" w:sz="4" w:space="0" w:color="000000"/>
              <w:right w:val="single" w:sz="4" w:space="0" w:color="000000"/>
            </w:tcBorders>
            <w:shd w:val="clear" w:color="auto" w:fill="DBEEF3"/>
          </w:tcPr>
          <w:p w:rsidR="00310A0E" w:rsidRDefault="00310A0E" w:rsidP="00310A0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242</w:t>
            </w:r>
          </w:p>
        </w:tc>
        <w:tc>
          <w:tcPr>
            <w:tcW w:w="1705" w:type="dxa"/>
            <w:tcBorders>
              <w:top w:val="single" w:sz="4" w:space="0" w:color="000000"/>
              <w:left w:val="single" w:sz="4" w:space="0" w:color="000000"/>
              <w:bottom w:val="single" w:sz="4" w:space="0" w:color="000000"/>
              <w:right w:val="single" w:sz="4" w:space="0" w:color="000000"/>
            </w:tcBorders>
            <w:shd w:val="clear" w:color="auto" w:fill="DBEEF3"/>
          </w:tcPr>
          <w:p w:rsidR="00310A0E" w:rsidRDefault="00310A0E" w:rsidP="00C33A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106</w:t>
            </w:r>
          </w:p>
        </w:tc>
      </w:tr>
      <w:tr w:rsidR="00E83010" w:rsidRPr="00DA5B93"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31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3010" w:rsidRPr="00310A0E" w:rsidRDefault="00310A0E" w:rsidP="00E83010">
            <w:pPr>
              <w:spacing w:after="0" w:line="240" w:lineRule="auto"/>
              <w:rPr>
                <w:rFonts w:ascii="Times New Roman" w:eastAsiaTheme="minorHAnsi" w:hAnsi="Times New Roman"/>
                <w:sz w:val="24"/>
                <w:szCs w:val="24"/>
                <w:lang w:val="en-US"/>
              </w:rPr>
            </w:pPr>
            <w:r w:rsidRPr="00310A0E">
              <w:rPr>
                <w:rFonts w:ascii="Times New Roman" w:eastAsia="Times New Roman" w:hAnsi="Times New Roman"/>
                <w:sz w:val="24"/>
                <w:szCs w:val="24"/>
                <w:lang w:val="en-US"/>
              </w:rPr>
              <w:t>Lectures, seminars, individual speculative talks, discussions</w:t>
            </w:r>
          </w:p>
        </w:tc>
      </w:tr>
      <w:tr w:rsidR="00310A0E" w:rsidRPr="00DA5B93"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310A0E" w:rsidRDefault="00310A0E" w:rsidP="00310A0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Assessment Methods and Strategy</w:t>
            </w:r>
          </w:p>
        </w:tc>
        <w:tc>
          <w:tcPr>
            <w:tcW w:w="731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0A0E" w:rsidRPr="003F208E" w:rsidRDefault="00310A0E" w:rsidP="00310A0E">
            <w:pPr>
              <w:numPr>
                <w:ilvl w:val="0"/>
                <w:numId w:val="7"/>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b/>
                <w:color w:val="000000"/>
                <w:sz w:val="24"/>
                <w:szCs w:val="24"/>
              </w:rPr>
              <w:t xml:space="preserve">50% </w:t>
            </w:r>
            <w:proofErr w:type="spellStart"/>
            <w:r>
              <w:rPr>
                <w:rFonts w:ascii="Times New Roman" w:eastAsia="Times New Roman" w:hAnsi="Times New Roman"/>
                <w:b/>
                <w:color w:val="000000"/>
                <w:sz w:val="24"/>
                <w:szCs w:val="24"/>
              </w:rPr>
              <w:t>Written</w:t>
            </w:r>
            <w:proofErr w:type="spellEnd"/>
            <w:r>
              <w:rPr>
                <w:rFonts w:ascii="Times New Roman" w:eastAsia="Times New Roman" w:hAnsi="Times New Roman"/>
                <w:b/>
                <w:color w:val="000000"/>
                <w:sz w:val="24"/>
                <w:szCs w:val="24"/>
              </w:rPr>
              <w:t xml:space="preserve"> </w:t>
            </w:r>
            <w:proofErr w:type="spellStart"/>
            <w:r>
              <w:rPr>
                <w:rFonts w:ascii="Times New Roman" w:eastAsia="Times New Roman" w:hAnsi="Times New Roman"/>
                <w:b/>
                <w:color w:val="000000"/>
                <w:sz w:val="24"/>
                <w:szCs w:val="24"/>
              </w:rPr>
              <w:t>examination</w:t>
            </w:r>
            <w:proofErr w:type="spellEnd"/>
            <w:r>
              <w:rPr>
                <w:rFonts w:ascii="Times New Roman" w:eastAsia="Times New Roman" w:hAnsi="Times New Roman"/>
                <w:color w:val="000000"/>
                <w:sz w:val="24"/>
                <w:szCs w:val="24"/>
              </w:rPr>
              <w:t xml:space="preserve"> </w:t>
            </w:r>
          </w:p>
          <w:p w:rsidR="00310A0E" w:rsidRDefault="00310A0E" w:rsidP="00310A0E">
            <w:pPr>
              <w:pBdr>
                <w:top w:val="nil"/>
                <w:left w:val="nil"/>
                <w:bottom w:val="nil"/>
                <w:right w:val="nil"/>
                <w:between w:val="nil"/>
              </w:pBdr>
              <w:spacing w:after="0" w:line="240" w:lineRule="auto"/>
              <w:contextualSpacing/>
              <w:rPr>
                <w:rFonts w:ascii="Times New Roman" w:eastAsia="Times New Roman" w:hAnsi="Times New Roman"/>
                <w:i/>
                <w:color w:val="000000"/>
                <w:sz w:val="24"/>
                <w:szCs w:val="24"/>
              </w:rPr>
            </w:pPr>
          </w:p>
          <w:p w:rsidR="00310A0E" w:rsidRDefault="00310A0E" w:rsidP="00310A0E">
            <w:pPr>
              <w:pBdr>
                <w:top w:val="nil"/>
                <w:left w:val="nil"/>
                <w:bottom w:val="nil"/>
                <w:right w:val="nil"/>
                <w:between w:val="nil"/>
              </w:pBdr>
              <w:spacing w:after="0" w:line="240" w:lineRule="auto"/>
              <w:contextualSpacing/>
              <w:rPr>
                <w:rFonts w:ascii="Times New Roman" w:eastAsia="Times New Roman" w:hAnsi="Times New Roman"/>
                <w:i/>
                <w:color w:val="000000"/>
                <w:sz w:val="24"/>
                <w:szCs w:val="24"/>
              </w:rPr>
            </w:pPr>
            <w:proofErr w:type="spellStart"/>
            <w:r w:rsidRPr="003F208E">
              <w:rPr>
                <w:rFonts w:ascii="Times New Roman" w:eastAsia="Times New Roman" w:hAnsi="Times New Roman"/>
                <w:i/>
                <w:color w:val="000000"/>
                <w:sz w:val="24"/>
                <w:szCs w:val="24"/>
              </w:rPr>
              <w:t>Description</w:t>
            </w:r>
            <w:proofErr w:type="spellEnd"/>
          </w:p>
          <w:p w:rsidR="00310A0E" w:rsidRDefault="00310A0E" w:rsidP="00310A0E">
            <w:pPr>
              <w:pStyle w:val="Default"/>
              <w:rPr>
                <w:sz w:val="23"/>
                <w:szCs w:val="23"/>
                <w:lang w:val="en-US"/>
              </w:rPr>
            </w:pPr>
            <w:r>
              <w:rPr>
                <w:sz w:val="23"/>
                <w:szCs w:val="23"/>
                <w:lang w:val="en-US"/>
              </w:rPr>
              <w:t>Students write a 2-hour exam paper (essay) answering an exam question.</w:t>
            </w:r>
          </w:p>
          <w:p w:rsidR="00310A0E" w:rsidRDefault="00310A0E" w:rsidP="00310A0E">
            <w:pPr>
              <w:pStyle w:val="Default"/>
              <w:rPr>
                <w:sz w:val="23"/>
                <w:szCs w:val="23"/>
                <w:lang w:val="en-US"/>
              </w:rPr>
            </w:pPr>
          </w:p>
          <w:p w:rsidR="00310A0E" w:rsidRDefault="00310A0E" w:rsidP="00310A0E">
            <w:pPr>
              <w:pStyle w:val="Default"/>
              <w:rPr>
                <w:sz w:val="23"/>
                <w:szCs w:val="23"/>
                <w:lang w:val="en-US"/>
              </w:rPr>
            </w:pPr>
            <w:r>
              <w:rPr>
                <w:sz w:val="23"/>
                <w:szCs w:val="23"/>
                <w:lang w:val="en-US"/>
              </w:rPr>
              <w:t>Example Exam Questions</w:t>
            </w:r>
          </w:p>
          <w:p w:rsidR="00310A0E" w:rsidRDefault="00310A0E" w:rsidP="00310A0E">
            <w:pPr>
              <w:pStyle w:val="Default"/>
              <w:numPr>
                <w:ilvl w:val="0"/>
                <w:numId w:val="8"/>
              </w:numPr>
              <w:rPr>
                <w:sz w:val="23"/>
                <w:szCs w:val="23"/>
                <w:lang w:val="en-US"/>
              </w:rPr>
            </w:pPr>
            <w:r>
              <w:rPr>
                <w:sz w:val="23"/>
                <w:szCs w:val="23"/>
                <w:lang w:val="en-US"/>
              </w:rPr>
              <w:t xml:space="preserve">Listen to a recording of Pasternak’s piano sonata </w:t>
            </w:r>
            <w:proofErr w:type="spellStart"/>
            <w:r>
              <w:rPr>
                <w:sz w:val="23"/>
                <w:szCs w:val="23"/>
                <w:lang w:val="en-US"/>
              </w:rPr>
              <w:t>mvt</w:t>
            </w:r>
            <w:proofErr w:type="spellEnd"/>
            <w:r>
              <w:rPr>
                <w:sz w:val="23"/>
                <w:szCs w:val="23"/>
                <w:lang w:val="en-US"/>
              </w:rPr>
              <w:t xml:space="preserve">. </w:t>
            </w:r>
            <w:proofErr w:type="gramStart"/>
            <w:r>
              <w:rPr>
                <w:sz w:val="23"/>
                <w:szCs w:val="23"/>
                <w:lang w:val="en-US"/>
              </w:rPr>
              <w:t>composed</w:t>
            </w:r>
            <w:proofErr w:type="gramEnd"/>
            <w:r>
              <w:rPr>
                <w:sz w:val="23"/>
                <w:szCs w:val="23"/>
                <w:lang w:val="en-US"/>
              </w:rPr>
              <w:t xml:space="preserve"> in his youth. Speculate on the well-documented influence of Scriabin upon Pasternak: can you detect it in the music? How do you imagine it is manifest in Pasternak’s early poetry?</w:t>
            </w:r>
          </w:p>
          <w:p w:rsidR="00310A0E" w:rsidRDefault="00310A0E" w:rsidP="00310A0E">
            <w:pPr>
              <w:pStyle w:val="Default"/>
              <w:numPr>
                <w:ilvl w:val="0"/>
                <w:numId w:val="8"/>
              </w:numPr>
              <w:rPr>
                <w:sz w:val="23"/>
                <w:szCs w:val="23"/>
                <w:lang w:val="en-US"/>
              </w:rPr>
            </w:pPr>
            <w:r>
              <w:rPr>
                <w:sz w:val="23"/>
                <w:szCs w:val="23"/>
                <w:lang w:val="en-US"/>
              </w:rPr>
              <w:t>Listen to two musical settings of Pushkin’s “</w:t>
            </w:r>
            <w:proofErr w:type="spellStart"/>
            <w:r>
              <w:rPr>
                <w:sz w:val="23"/>
                <w:szCs w:val="23"/>
                <w:lang w:val="en-US"/>
              </w:rPr>
              <w:t>Pesnya</w:t>
            </w:r>
            <w:proofErr w:type="spellEnd"/>
            <w:r>
              <w:rPr>
                <w:sz w:val="23"/>
                <w:szCs w:val="23"/>
                <w:lang w:val="en-US"/>
              </w:rPr>
              <w:t xml:space="preserve"> </w:t>
            </w:r>
            <w:proofErr w:type="spellStart"/>
            <w:r>
              <w:rPr>
                <w:sz w:val="23"/>
                <w:szCs w:val="23"/>
                <w:lang w:val="en-US"/>
              </w:rPr>
              <w:t>Meri</w:t>
            </w:r>
            <w:proofErr w:type="spellEnd"/>
            <w:r>
              <w:rPr>
                <w:sz w:val="23"/>
                <w:szCs w:val="23"/>
                <w:lang w:val="en-US"/>
              </w:rPr>
              <w:t xml:space="preserve">” (Mary’s Song) from </w:t>
            </w:r>
            <w:proofErr w:type="spellStart"/>
            <w:r w:rsidRPr="00795A78">
              <w:rPr>
                <w:i/>
                <w:sz w:val="23"/>
                <w:szCs w:val="23"/>
                <w:lang w:val="en-US"/>
              </w:rPr>
              <w:t>Pir</w:t>
            </w:r>
            <w:proofErr w:type="spellEnd"/>
            <w:r w:rsidRPr="00795A78">
              <w:rPr>
                <w:i/>
                <w:sz w:val="23"/>
                <w:szCs w:val="23"/>
                <w:lang w:val="en-US"/>
              </w:rPr>
              <w:t xml:space="preserve"> </w:t>
            </w:r>
            <w:proofErr w:type="spellStart"/>
            <w:proofErr w:type="gramStart"/>
            <w:r w:rsidRPr="00795A78">
              <w:rPr>
                <w:i/>
                <w:sz w:val="23"/>
                <w:szCs w:val="23"/>
                <w:lang w:val="en-US"/>
              </w:rPr>
              <w:t>vo</w:t>
            </w:r>
            <w:proofErr w:type="spellEnd"/>
            <w:proofErr w:type="gramEnd"/>
            <w:r w:rsidRPr="00795A78">
              <w:rPr>
                <w:i/>
                <w:sz w:val="23"/>
                <w:szCs w:val="23"/>
                <w:lang w:val="en-US"/>
              </w:rPr>
              <w:t xml:space="preserve"> </w:t>
            </w:r>
            <w:proofErr w:type="spellStart"/>
            <w:r w:rsidRPr="00795A78">
              <w:rPr>
                <w:i/>
                <w:sz w:val="23"/>
                <w:szCs w:val="23"/>
                <w:lang w:val="en-US"/>
              </w:rPr>
              <w:t>vremia</w:t>
            </w:r>
            <w:proofErr w:type="spellEnd"/>
            <w:r w:rsidRPr="00795A78">
              <w:rPr>
                <w:i/>
                <w:sz w:val="23"/>
                <w:szCs w:val="23"/>
                <w:lang w:val="en-US"/>
              </w:rPr>
              <w:t xml:space="preserve"> </w:t>
            </w:r>
            <w:proofErr w:type="spellStart"/>
            <w:r w:rsidRPr="00795A78">
              <w:rPr>
                <w:i/>
                <w:sz w:val="23"/>
                <w:szCs w:val="23"/>
                <w:lang w:val="en-US"/>
              </w:rPr>
              <w:t>chumy</w:t>
            </w:r>
            <w:proofErr w:type="spellEnd"/>
            <w:r>
              <w:rPr>
                <w:sz w:val="23"/>
                <w:szCs w:val="23"/>
                <w:lang w:val="en-US"/>
              </w:rPr>
              <w:t xml:space="preserve">, by </w:t>
            </w:r>
            <w:proofErr w:type="spellStart"/>
            <w:r>
              <w:rPr>
                <w:sz w:val="23"/>
                <w:szCs w:val="23"/>
                <w:lang w:val="en-US"/>
              </w:rPr>
              <w:t>Schittke</w:t>
            </w:r>
            <w:proofErr w:type="spellEnd"/>
            <w:r>
              <w:rPr>
                <w:sz w:val="23"/>
                <w:szCs w:val="23"/>
                <w:lang w:val="en-US"/>
              </w:rPr>
              <w:t xml:space="preserve"> and </w:t>
            </w:r>
            <w:proofErr w:type="spellStart"/>
            <w:r>
              <w:rPr>
                <w:sz w:val="23"/>
                <w:szCs w:val="23"/>
                <w:lang w:val="en-US"/>
              </w:rPr>
              <w:t>Sviridov</w:t>
            </w:r>
            <w:proofErr w:type="spellEnd"/>
            <w:r>
              <w:rPr>
                <w:sz w:val="23"/>
                <w:szCs w:val="23"/>
                <w:lang w:val="en-US"/>
              </w:rPr>
              <w:t>. Compare them in terms of modernist aesthetics.</w:t>
            </w:r>
          </w:p>
          <w:p w:rsidR="00310A0E" w:rsidRDefault="00310A0E" w:rsidP="00310A0E">
            <w:pPr>
              <w:pStyle w:val="Default"/>
              <w:rPr>
                <w:sz w:val="23"/>
                <w:szCs w:val="23"/>
                <w:lang w:val="en-US"/>
              </w:rPr>
            </w:pPr>
          </w:p>
          <w:p w:rsidR="00310A0E" w:rsidRPr="003F208E" w:rsidRDefault="00310A0E" w:rsidP="00310A0E">
            <w:pPr>
              <w:numPr>
                <w:ilvl w:val="0"/>
                <w:numId w:val="7"/>
              </w:numPr>
              <w:pBdr>
                <w:top w:val="nil"/>
                <w:left w:val="nil"/>
                <w:bottom w:val="nil"/>
                <w:right w:val="nil"/>
                <w:between w:val="nil"/>
              </w:pBdr>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b/>
                <w:color w:val="000000"/>
                <w:sz w:val="24"/>
                <w:szCs w:val="24"/>
              </w:rPr>
              <w:t>50</w:t>
            </w:r>
            <w:r w:rsidRPr="003F208E">
              <w:rPr>
                <w:rFonts w:ascii="Times New Roman" w:eastAsia="Times New Roman" w:hAnsi="Times New Roman"/>
                <w:b/>
                <w:color w:val="000000"/>
                <w:sz w:val="24"/>
                <w:szCs w:val="24"/>
              </w:rPr>
              <w:t>%</w:t>
            </w:r>
            <w:r w:rsidRPr="003F208E">
              <w:rPr>
                <w:rFonts w:ascii="Times New Roman" w:eastAsia="Times New Roman" w:hAnsi="Times New Roman"/>
                <w:color w:val="000000"/>
                <w:sz w:val="24"/>
                <w:szCs w:val="24"/>
              </w:rPr>
              <w:t xml:space="preserve"> </w:t>
            </w:r>
            <w:proofErr w:type="spellStart"/>
            <w:r>
              <w:rPr>
                <w:rFonts w:ascii="Times New Roman" w:eastAsia="Times New Roman" w:hAnsi="Times New Roman"/>
                <w:b/>
                <w:color w:val="000000"/>
                <w:sz w:val="24"/>
                <w:szCs w:val="24"/>
              </w:rPr>
              <w:t>Coursework</w:t>
            </w:r>
            <w:proofErr w:type="spellEnd"/>
            <w:r w:rsidRPr="003F208E">
              <w:rPr>
                <w:rFonts w:ascii="Times New Roman" w:eastAsia="Times New Roman" w:hAnsi="Times New Roman"/>
                <w:b/>
                <w:color w:val="000000"/>
                <w:sz w:val="24"/>
                <w:szCs w:val="24"/>
              </w:rPr>
              <w:t> </w:t>
            </w:r>
          </w:p>
          <w:p w:rsidR="00310A0E" w:rsidRDefault="00310A0E" w:rsidP="00310A0E">
            <w:pPr>
              <w:pBdr>
                <w:top w:val="nil"/>
                <w:left w:val="nil"/>
                <w:bottom w:val="nil"/>
                <w:right w:val="nil"/>
                <w:between w:val="nil"/>
              </w:pBdr>
              <w:spacing w:after="0" w:line="240" w:lineRule="auto"/>
              <w:ind w:left="360"/>
              <w:contextualSpacing/>
              <w:rPr>
                <w:rFonts w:ascii="Times New Roman" w:eastAsia="Times New Roman" w:hAnsi="Times New Roman"/>
                <w:color w:val="000000"/>
                <w:sz w:val="24"/>
                <w:szCs w:val="24"/>
              </w:rPr>
            </w:pPr>
          </w:p>
          <w:p w:rsidR="00310A0E" w:rsidRPr="00310A0E" w:rsidRDefault="00310A0E" w:rsidP="00310A0E">
            <w:pPr>
              <w:pBdr>
                <w:top w:val="nil"/>
                <w:left w:val="nil"/>
                <w:bottom w:val="nil"/>
                <w:right w:val="nil"/>
                <w:between w:val="nil"/>
              </w:pBdr>
              <w:spacing w:after="0" w:line="240" w:lineRule="auto"/>
              <w:contextualSpacing/>
              <w:rPr>
                <w:rFonts w:ascii="Times New Roman" w:eastAsia="Times New Roman" w:hAnsi="Times New Roman"/>
                <w:color w:val="000000"/>
                <w:sz w:val="24"/>
                <w:szCs w:val="24"/>
                <w:lang w:val="en-US"/>
              </w:rPr>
            </w:pPr>
            <w:r w:rsidRPr="00310A0E">
              <w:rPr>
                <w:rFonts w:ascii="Times New Roman" w:eastAsia="Times New Roman" w:hAnsi="Times New Roman"/>
                <w:color w:val="000000"/>
                <w:sz w:val="24"/>
                <w:szCs w:val="24"/>
                <w:lang w:val="en-US"/>
              </w:rPr>
              <w:t>To fulfil Coursework requirements, students should complete the following tasks, assessed as follows:</w:t>
            </w:r>
          </w:p>
          <w:p w:rsidR="00310A0E" w:rsidRDefault="00310A0E" w:rsidP="00310A0E">
            <w:pPr>
              <w:pStyle w:val="Default"/>
              <w:numPr>
                <w:ilvl w:val="0"/>
                <w:numId w:val="9"/>
              </w:numPr>
              <w:rPr>
                <w:sz w:val="23"/>
                <w:szCs w:val="23"/>
                <w:lang w:val="en-US"/>
              </w:rPr>
            </w:pPr>
            <w:r w:rsidRPr="005725EE">
              <w:rPr>
                <w:sz w:val="23"/>
                <w:szCs w:val="23"/>
                <w:lang w:val="en-US"/>
              </w:rPr>
              <w:t xml:space="preserve">An </w:t>
            </w:r>
            <w:r w:rsidRPr="00E541FB">
              <w:rPr>
                <w:b/>
                <w:sz w:val="23"/>
                <w:szCs w:val="23"/>
                <w:u w:val="single"/>
                <w:lang w:val="en-US"/>
              </w:rPr>
              <w:t>Individual Project</w:t>
            </w:r>
            <w:r w:rsidRPr="005725EE">
              <w:rPr>
                <w:sz w:val="23"/>
                <w:szCs w:val="23"/>
                <w:lang w:val="en-US"/>
              </w:rPr>
              <w:t xml:space="preserve"> resulting in the production of a speculative talk (</w:t>
            </w:r>
            <w:r w:rsidRPr="00E541FB">
              <w:rPr>
                <w:b/>
                <w:i/>
                <w:sz w:val="23"/>
                <w:szCs w:val="23"/>
                <w:lang w:val="en-US"/>
              </w:rPr>
              <w:t>50% of the Coursework mark</w:t>
            </w:r>
            <w:r w:rsidRPr="005725EE">
              <w:rPr>
                <w:sz w:val="23"/>
                <w:szCs w:val="23"/>
                <w:lang w:val="en-US"/>
              </w:rPr>
              <w:t>)</w:t>
            </w:r>
            <w:r>
              <w:rPr>
                <w:sz w:val="23"/>
                <w:szCs w:val="23"/>
                <w:lang w:val="en-US"/>
              </w:rPr>
              <w:t>.</w:t>
            </w:r>
          </w:p>
          <w:p w:rsidR="00310A0E" w:rsidRDefault="00310A0E" w:rsidP="00310A0E">
            <w:pPr>
              <w:pStyle w:val="Default"/>
              <w:rPr>
                <w:sz w:val="23"/>
                <w:szCs w:val="23"/>
                <w:lang w:val="en-US"/>
              </w:rPr>
            </w:pPr>
          </w:p>
          <w:p w:rsidR="00310A0E" w:rsidRDefault="00310A0E" w:rsidP="00310A0E">
            <w:pPr>
              <w:pStyle w:val="Default"/>
              <w:rPr>
                <w:sz w:val="23"/>
                <w:szCs w:val="23"/>
                <w:lang w:val="en-US"/>
              </w:rPr>
            </w:pPr>
            <w:r>
              <w:rPr>
                <w:sz w:val="23"/>
                <w:szCs w:val="23"/>
                <w:lang w:val="en-US"/>
              </w:rPr>
              <w:t xml:space="preserve">The project is to be conceived and fashioned within the first half of the </w:t>
            </w:r>
            <w:proofErr w:type="gramStart"/>
            <w:r>
              <w:rPr>
                <w:sz w:val="23"/>
                <w:szCs w:val="23"/>
                <w:lang w:val="en-US"/>
              </w:rPr>
              <w:t>course and incorporate</w:t>
            </w:r>
            <w:proofErr w:type="gramEnd"/>
            <w:r>
              <w:rPr>
                <w:sz w:val="23"/>
                <w:szCs w:val="23"/>
                <w:lang w:val="en-US"/>
              </w:rPr>
              <w:t xml:space="preserve"> and consolidate the student’s critical thinking on the topics of lectures and seminars. Starting from Week 6, each student gives a 10-15-minute talk on the chosen subject that resonates with previous content. The talk </w:t>
            </w:r>
            <w:proofErr w:type="gramStart"/>
            <w:r>
              <w:rPr>
                <w:sz w:val="23"/>
                <w:szCs w:val="23"/>
                <w:lang w:val="en-US"/>
              </w:rPr>
              <w:t>is assessed</w:t>
            </w:r>
            <w:proofErr w:type="gramEnd"/>
            <w:r>
              <w:rPr>
                <w:sz w:val="23"/>
                <w:szCs w:val="23"/>
                <w:lang w:val="en-US"/>
              </w:rPr>
              <w:t xml:space="preserve"> in accordance with standard presentation requirements (see Annex 2). In addition, relevance and the degree of the audience’s arrested attention </w:t>
            </w:r>
            <w:proofErr w:type="gramStart"/>
            <w:r>
              <w:rPr>
                <w:sz w:val="23"/>
                <w:szCs w:val="23"/>
                <w:lang w:val="en-US"/>
              </w:rPr>
              <w:t>are taken</w:t>
            </w:r>
            <w:proofErr w:type="gramEnd"/>
            <w:r>
              <w:rPr>
                <w:sz w:val="23"/>
                <w:szCs w:val="23"/>
                <w:lang w:val="en-US"/>
              </w:rPr>
              <w:t xml:space="preserve"> into account.</w:t>
            </w:r>
          </w:p>
          <w:p w:rsidR="00310A0E" w:rsidRDefault="00310A0E" w:rsidP="00310A0E">
            <w:pPr>
              <w:pStyle w:val="Default"/>
              <w:rPr>
                <w:sz w:val="23"/>
                <w:szCs w:val="23"/>
                <w:lang w:val="en-US"/>
              </w:rPr>
            </w:pPr>
            <w:r>
              <w:rPr>
                <w:sz w:val="23"/>
                <w:szCs w:val="23"/>
                <w:lang w:val="en-US"/>
              </w:rPr>
              <w:t xml:space="preserve"> </w:t>
            </w:r>
          </w:p>
          <w:p w:rsidR="00310A0E" w:rsidRDefault="00310A0E" w:rsidP="00310A0E">
            <w:pPr>
              <w:pStyle w:val="Default"/>
              <w:rPr>
                <w:sz w:val="23"/>
                <w:szCs w:val="23"/>
                <w:lang w:val="en-US"/>
              </w:rPr>
            </w:pPr>
            <w:r>
              <w:rPr>
                <w:sz w:val="23"/>
                <w:szCs w:val="23"/>
                <w:lang w:val="en-US"/>
              </w:rPr>
              <w:t xml:space="preserve">Suggested examples of project topics: </w:t>
            </w:r>
          </w:p>
          <w:p w:rsidR="00310A0E" w:rsidRDefault="00310A0E" w:rsidP="00310A0E">
            <w:pPr>
              <w:pStyle w:val="Default"/>
              <w:numPr>
                <w:ilvl w:val="0"/>
                <w:numId w:val="8"/>
              </w:numPr>
              <w:rPr>
                <w:sz w:val="23"/>
                <w:szCs w:val="23"/>
                <w:lang w:val="en-US"/>
              </w:rPr>
            </w:pPr>
            <w:r>
              <w:rPr>
                <w:sz w:val="23"/>
                <w:szCs w:val="23"/>
                <w:lang w:val="en-US"/>
              </w:rPr>
              <w:t>“Modernism in Art vs. Pop Music: A Study Case”</w:t>
            </w:r>
          </w:p>
          <w:p w:rsidR="00310A0E" w:rsidRDefault="00310A0E" w:rsidP="00310A0E">
            <w:pPr>
              <w:pStyle w:val="Default"/>
              <w:numPr>
                <w:ilvl w:val="0"/>
                <w:numId w:val="8"/>
              </w:numPr>
              <w:rPr>
                <w:sz w:val="23"/>
                <w:szCs w:val="23"/>
                <w:lang w:val="en-US"/>
              </w:rPr>
            </w:pPr>
            <w:r>
              <w:rPr>
                <w:sz w:val="23"/>
                <w:szCs w:val="23"/>
                <w:lang w:val="en-US"/>
              </w:rPr>
              <w:t>“Deformation of classical forms and genres in the 20</w:t>
            </w:r>
            <w:r w:rsidRPr="00E541FB">
              <w:rPr>
                <w:sz w:val="23"/>
                <w:szCs w:val="23"/>
                <w:vertAlign w:val="superscript"/>
                <w:lang w:val="en-US"/>
              </w:rPr>
              <w:t>th</w:t>
            </w:r>
            <w:r>
              <w:rPr>
                <w:sz w:val="23"/>
                <w:szCs w:val="23"/>
                <w:lang w:val="en-US"/>
              </w:rPr>
              <w:t xml:space="preserve"> Century: [A Musical Composition] vs. [a literary work]</w:t>
            </w:r>
          </w:p>
          <w:p w:rsidR="00310A0E" w:rsidRDefault="00310A0E" w:rsidP="00310A0E">
            <w:pPr>
              <w:pStyle w:val="Default"/>
              <w:rPr>
                <w:sz w:val="23"/>
                <w:szCs w:val="23"/>
                <w:lang w:val="en-US"/>
              </w:rPr>
            </w:pPr>
          </w:p>
          <w:p w:rsidR="00310A0E" w:rsidRDefault="00310A0E" w:rsidP="00310A0E">
            <w:pPr>
              <w:pStyle w:val="Default"/>
              <w:numPr>
                <w:ilvl w:val="0"/>
                <w:numId w:val="9"/>
              </w:numPr>
              <w:rPr>
                <w:sz w:val="23"/>
                <w:szCs w:val="23"/>
                <w:lang w:val="en-US"/>
              </w:rPr>
            </w:pPr>
            <w:r w:rsidRPr="005725EE">
              <w:rPr>
                <w:sz w:val="23"/>
                <w:szCs w:val="23"/>
                <w:lang w:val="en-US"/>
              </w:rPr>
              <w:t xml:space="preserve">A </w:t>
            </w:r>
            <w:r w:rsidRPr="005915F6">
              <w:rPr>
                <w:b/>
                <w:sz w:val="23"/>
                <w:szCs w:val="23"/>
                <w:u w:val="single"/>
                <w:lang w:val="en-US"/>
              </w:rPr>
              <w:t>Written Test Paper</w:t>
            </w:r>
            <w:r w:rsidRPr="005725EE">
              <w:rPr>
                <w:sz w:val="23"/>
                <w:szCs w:val="23"/>
                <w:lang w:val="en-US"/>
              </w:rPr>
              <w:t xml:space="preserve"> (</w:t>
            </w:r>
            <w:r w:rsidRPr="005915F6">
              <w:rPr>
                <w:b/>
                <w:i/>
                <w:sz w:val="23"/>
                <w:szCs w:val="23"/>
                <w:lang w:val="en-US"/>
              </w:rPr>
              <w:t>40% of the Coursework mark</w:t>
            </w:r>
            <w:r w:rsidRPr="005725EE">
              <w:rPr>
                <w:sz w:val="23"/>
                <w:szCs w:val="23"/>
                <w:lang w:val="en-US"/>
              </w:rPr>
              <w:t>)</w:t>
            </w:r>
          </w:p>
          <w:p w:rsidR="00310A0E" w:rsidRDefault="00310A0E" w:rsidP="00310A0E">
            <w:pPr>
              <w:pStyle w:val="Default"/>
              <w:rPr>
                <w:sz w:val="23"/>
                <w:szCs w:val="23"/>
                <w:lang w:val="en-US"/>
              </w:rPr>
            </w:pPr>
            <w:r>
              <w:rPr>
                <w:sz w:val="23"/>
                <w:szCs w:val="23"/>
                <w:lang w:val="en-US"/>
              </w:rPr>
              <w:t xml:space="preserve">The test is done in class and consists of </w:t>
            </w:r>
            <w:r>
              <w:rPr>
                <w:sz w:val="23"/>
                <w:szCs w:val="23"/>
                <w:u w:val="single"/>
                <w:lang w:val="en-US"/>
              </w:rPr>
              <w:t>several</w:t>
            </w:r>
            <w:r w:rsidRPr="005915F6">
              <w:rPr>
                <w:sz w:val="23"/>
                <w:szCs w:val="23"/>
                <w:u w:val="single"/>
                <w:lang w:val="en-US"/>
              </w:rPr>
              <w:t xml:space="preserve"> questions</w:t>
            </w:r>
            <w:r>
              <w:rPr>
                <w:sz w:val="23"/>
                <w:szCs w:val="23"/>
                <w:lang w:val="en-US"/>
              </w:rPr>
              <w:t xml:space="preserve"> of various types (open question, multiple choice, </w:t>
            </w:r>
            <w:proofErr w:type="gramStart"/>
            <w:r>
              <w:rPr>
                <w:sz w:val="23"/>
                <w:szCs w:val="23"/>
                <w:lang w:val="en-US"/>
              </w:rPr>
              <w:t>gap-filling</w:t>
            </w:r>
            <w:proofErr w:type="gramEnd"/>
            <w:r>
              <w:rPr>
                <w:sz w:val="23"/>
                <w:szCs w:val="23"/>
                <w:lang w:val="en-US"/>
              </w:rPr>
              <w:t xml:space="preserve">, etc.) that are </w:t>
            </w:r>
            <w:r w:rsidRPr="005915F6">
              <w:rPr>
                <w:sz w:val="23"/>
                <w:szCs w:val="23"/>
                <w:u w:val="single"/>
                <w:lang w:val="en-US"/>
              </w:rPr>
              <w:t>NOT KNOWN</w:t>
            </w:r>
            <w:r>
              <w:rPr>
                <w:sz w:val="23"/>
                <w:szCs w:val="23"/>
                <w:lang w:val="en-US"/>
              </w:rPr>
              <w:t xml:space="preserve"> to students in advance.</w:t>
            </w:r>
          </w:p>
          <w:p w:rsidR="00310A0E" w:rsidRDefault="00310A0E" w:rsidP="00310A0E">
            <w:pPr>
              <w:pStyle w:val="Default"/>
              <w:rPr>
                <w:sz w:val="23"/>
                <w:szCs w:val="23"/>
                <w:lang w:val="en-US"/>
              </w:rPr>
            </w:pPr>
          </w:p>
          <w:p w:rsidR="00310A0E" w:rsidRDefault="00310A0E" w:rsidP="00310A0E">
            <w:pPr>
              <w:pStyle w:val="Default"/>
              <w:rPr>
                <w:sz w:val="23"/>
                <w:szCs w:val="23"/>
                <w:lang w:val="en-US"/>
              </w:rPr>
            </w:pPr>
            <w:r>
              <w:rPr>
                <w:sz w:val="23"/>
                <w:szCs w:val="23"/>
                <w:lang w:val="en-US"/>
              </w:rPr>
              <w:t>Example question (multiple choice):</w:t>
            </w:r>
          </w:p>
          <w:p w:rsidR="00310A0E" w:rsidRPr="005915F6" w:rsidRDefault="00310A0E" w:rsidP="00310A0E">
            <w:pPr>
              <w:pStyle w:val="Default"/>
              <w:rPr>
                <w:i/>
                <w:sz w:val="23"/>
                <w:szCs w:val="23"/>
                <w:lang w:val="en-US"/>
              </w:rPr>
            </w:pPr>
            <w:r w:rsidRPr="005915F6">
              <w:rPr>
                <w:i/>
                <w:sz w:val="23"/>
                <w:szCs w:val="23"/>
                <w:lang w:val="en-US"/>
              </w:rPr>
              <w:t>In Tchaikovsky’s “</w:t>
            </w:r>
            <w:proofErr w:type="spellStart"/>
            <w:r w:rsidRPr="005915F6">
              <w:rPr>
                <w:i/>
                <w:sz w:val="23"/>
                <w:szCs w:val="23"/>
                <w:lang w:val="en-US"/>
              </w:rPr>
              <w:t>Pikovaya</w:t>
            </w:r>
            <w:proofErr w:type="spellEnd"/>
            <w:r w:rsidRPr="005915F6">
              <w:rPr>
                <w:i/>
                <w:sz w:val="23"/>
                <w:szCs w:val="23"/>
                <w:lang w:val="en-US"/>
              </w:rPr>
              <w:t xml:space="preserve"> </w:t>
            </w:r>
            <w:proofErr w:type="spellStart"/>
            <w:r w:rsidRPr="005915F6">
              <w:rPr>
                <w:i/>
                <w:sz w:val="23"/>
                <w:szCs w:val="23"/>
                <w:lang w:val="en-US"/>
              </w:rPr>
              <w:t>dama</w:t>
            </w:r>
            <w:proofErr w:type="spellEnd"/>
            <w:r w:rsidRPr="005915F6">
              <w:rPr>
                <w:i/>
                <w:sz w:val="23"/>
                <w:szCs w:val="23"/>
                <w:lang w:val="en-US"/>
              </w:rPr>
              <w:t>,” the key extra episode added to Pushkin’s literary narrative is</w:t>
            </w:r>
          </w:p>
          <w:p w:rsidR="00310A0E" w:rsidRDefault="00310A0E" w:rsidP="00310A0E">
            <w:pPr>
              <w:pStyle w:val="Default"/>
              <w:numPr>
                <w:ilvl w:val="0"/>
                <w:numId w:val="10"/>
              </w:numPr>
              <w:rPr>
                <w:sz w:val="23"/>
                <w:szCs w:val="23"/>
                <w:lang w:val="en-US"/>
              </w:rPr>
            </w:pPr>
            <w:r>
              <w:rPr>
                <w:sz w:val="23"/>
                <w:szCs w:val="23"/>
                <w:lang w:val="en-US"/>
              </w:rPr>
              <w:t>Liza’s “romans”</w:t>
            </w:r>
          </w:p>
          <w:p w:rsidR="00310A0E" w:rsidRDefault="00310A0E" w:rsidP="00310A0E">
            <w:pPr>
              <w:pStyle w:val="Default"/>
              <w:numPr>
                <w:ilvl w:val="0"/>
                <w:numId w:val="10"/>
              </w:numPr>
              <w:rPr>
                <w:sz w:val="23"/>
                <w:szCs w:val="23"/>
                <w:lang w:val="en-US"/>
              </w:rPr>
            </w:pPr>
            <w:r>
              <w:rPr>
                <w:sz w:val="23"/>
                <w:szCs w:val="23"/>
                <w:lang w:val="en-US"/>
              </w:rPr>
              <w:t>The shepherd song (pastoral)</w:t>
            </w:r>
          </w:p>
          <w:p w:rsidR="00310A0E" w:rsidRDefault="00310A0E" w:rsidP="00310A0E">
            <w:pPr>
              <w:pStyle w:val="Default"/>
              <w:numPr>
                <w:ilvl w:val="0"/>
                <w:numId w:val="10"/>
              </w:numPr>
              <w:rPr>
                <w:sz w:val="23"/>
                <w:szCs w:val="23"/>
                <w:lang w:val="en-US"/>
              </w:rPr>
            </w:pPr>
            <w:proofErr w:type="spellStart"/>
            <w:r>
              <w:rPr>
                <w:sz w:val="23"/>
                <w:szCs w:val="23"/>
                <w:lang w:val="en-US"/>
              </w:rPr>
              <w:t>Tomsky’s</w:t>
            </w:r>
            <w:proofErr w:type="spellEnd"/>
            <w:r>
              <w:rPr>
                <w:sz w:val="23"/>
                <w:szCs w:val="23"/>
                <w:lang w:val="en-US"/>
              </w:rPr>
              <w:t xml:space="preserve"> couplets (“</w:t>
            </w:r>
            <w:proofErr w:type="spellStart"/>
            <w:r>
              <w:rPr>
                <w:sz w:val="23"/>
                <w:szCs w:val="23"/>
                <w:lang w:val="en-US"/>
              </w:rPr>
              <w:t>Esli</w:t>
            </w:r>
            <w:proofErr w:type="spellEnd"/>
            <w:r>
              <w:rPr>
                <w:sz w:val="23"/>
                <w:szCs w:val="23"/>
                <w:lang w:val="en-US"/>
              </w:rPr>
              <w:t xml:space="preserve"> b </w:t>
            </w:r>
            <w:proofErr w:type="spellStart"/>
            <w:r>
              <w:rPr>
                <w:sz w:val="23"/>
                <w:szCs w:val="23"/>
                <w:lang w:val="en-US"/>
              </w:rPr>
              <w:t>milye</w:t>
            </w:r>
            <w:proofErr w:type="spellEnd"/>
            <w:r>
              <w:rPr>
                <w:sz w:val="23"/>
                <w:szCs w:val="23"/>
                <w:lang w:val="en-US"/>
              </w:rPr>
              <w:t xml:space="preserve"> </w:t>
            </w:r>
            <w:proofErr w:type="spellStart"/>
            <w:r>
              <w:rPr>
                <w:sz w:val="23"/>
                <w:szCs w:val="23"/>
                <w:lang w:val="en-US"/>
              </w:rPr>
              <w:t>devitsy</w:t>
            </w:r>
            <w:proofErr w:type="spellEnd"/>
            <w:r>
              <w:rPr>
                <w:sz w:val="23"/>
                <w:szCs w:val="23"/>
                <w:lang w:val="en-US"/>
              </w:rPr>
              <w:t>”)</w:t>
            </w:r>
          </w:p>
          <w:p w:rsidR="00310A0E" w:rsidRDefault="00310A0E" w:rsidP="00310A0E">
            <w:pPr>
              <w:pStyle w:val="Default"/>
              <w:rPr>
                <w:sz w:val="23"/>
                <w:szCs w:val="23"/>
                <w:lang w:val="en-US"/>
              </w:rPr>
            </w:pPr>
          </w:p>
          <w:p w:rsidR="00310A0E" w:rsidRDefault="00310A0E" w:rsidP="00310A0E">
            <w:pPr>
              <w:pStyle w:val="Default"/>
              <w:numPr>
                <w:ilvl w:val="0"/>
                <w:numId w:val="9"/>
              </w:numPr>
              <w:rPr>
                <w:sz w:val="23"/>
                <w:szCs w:val="23"/>
                <w:lang w:val="en-US"/>
              </w:rPr>
            </w:pPr>
            <w:r w:rsidRPr="005915F6">
              <w:rPr>
                <w:b/>
                <w:sz w:val="23"/>
                <w:szCs w:val="23"/>
                <w:u w:val="single"/>
                <w:lang w:val="en-US"/>
              </w:rPr>
              <w:t>Class Participation</w:t>
            </w:r>
            <w:r w:rsidRPr="006F5D65">
              <w:rPr>
                <w:sz w:val="23"/>
                <w:szCs w:val="23"/>
                <w:lang w:val="en-US"/>
              </w:rPr>
              <w:t xml:space="preserve"> (</w:t>
            </w:r>
            <w:r w:rsidRPr="005915F6">
              <w:rPr>
                <w:b/>
                <w:i/>
                <w:sz w:val="23"/>
                <w:szCs w:val="23"/>
                <w:lang w:val="en-US"/>
              </w:rPr>
              <w:t xml:space="preserve">10% of the </w:t>
            </w:r>
            <w:proofErr w:type="spellStart"/>
            <w:r w:rsidRPr="005915F6">
              <w:rPr>
                <w:b/>
                <w:i/>
                <w:sz w:val="23"/>
                <w:szCs w:val="23"/>
                <w:lang w:val="en-US"/>
              </w:rPr>
              <w:t>Courseworl</w:t>
            </w:r>
            <w:proofErr w:type="spellEnd"/>
            <w:r w:rsidRPr="005915F6">
              <w:rPr>
                <w:b/>
                <w:i/>
                <w:sz w:val="23"/>
                <w:szCs w:val="23"/>
                <w:lang w:val="en-US"/>
              </w:rPr>
              <w:t xml:space="preserve"> mark</w:t>
            </w:r>
            <w:r w:rsidRPr="006F5D65">
              <w:rPr>
                <w:sz w:val="23"/>
                <w:szCs w:val="23"/>
                <w:lang w:val="en-US"/>
              </w:rPr>
              <w:t>)</w:t>
            </w:r>
          </w:p>
          <w:p w:rsidR="00310A0E" w:rsidRPr="005C49A4" w:rsidRDefault="00310A0E" w:rsidP="00310A0E">
            <w:pPr>
              <w:pStyle w:val="Default"/>
              <w:rPr>
                <w:sz w:val="23"/>
                <w:szCs w:val="23"/>
                <w:lang w:val="en-US"/>
              </w:rPr>
            </w:pPr>
            <w:r>
              <w:rPr>
                <w:sz w:val="23"/>
                <w:szCs w:val="23"/>
                <w:lang w:val="en-US"/>
              </w:rPr>
              <w:t xml:space="preserve">At lectures and seminars, students </w:t>
            </w:r>
            <w:proofErr w:type="gramStart"/>
            <w:r>
              <w:rPr>
                <w:sz w:val="23"/>
                <w:szCs w:val="23"/>
                <w:lang w:val="en-US"/>
              </w:rPr>
              <w:t>are expected</w:t>
            </w:r>
            <w:proofErr w:type="gramEnd"/>
            <w:r>
              <w:rPr>
                <w:sz w:val="23"/>
                <w:szCs w:val="23"/>
                <w:lang w:val="en-US"/>
              </w:rPr>
              <w:t xml:space="preserve"> to respond actively to the professor’s guiding questions and asking questions of their own, as well as contribute to class discussions. Absence from all or most of the classes results in no participation marks (grade 0-4); silent attendance of most or all classes will only give one half (5-7) of the total participation grade, while being a tangible classroom presence is only considered excellent (8-10).</w:t>
            </w:r>
          </w:p>
        </w:tc>
      </w:tr>
      <w:tr w:rsidR="00E83010" w:rsidRPr="00310A0E"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Readings / Indicative Learning Resources</w:t>
            </w:r>
            <w:r>
              <w:rPr>
                <w:rStyle w:val="a6"/>
                <w:rFonts w:ascii="Times New Roman" w:eastAsiaTheme="minorHAnsi" w:hAnsi="Times New Roman"/>
                <w:sz w:val="24"/>
                <w:szCs w:val="24"/>
                <w:lang w:val="en-US"/>
              </w:rPr>
              <w:footnoteReference w:id="3"/>
            </w:r>
          </w:p>
          <w:p w:rsidR="00E83010" w:rsidRDefault="00E83010" w:rsidP="00E83010">
            <w:pPr>
              <w:spacing w:after="0" w:line="240" w:lineRule="auto"/>
              <w:rPr>
                <w:rFonts w:ascii="Times New Roman" w:eastAsiaTheme="minorHAnsi" w:hAnsi="Times New Roman"/>
                <w:sz w:val="24"/>
                <w:szCs w:val="24"/>
                <w:lang w:val="en-US"/>
              </w:rPr>
            </w:pPr>
          </w:p>
        </w:tc>
        <w:tc>
          <w:tcPr>
            <w:tcW w:w="7311"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10A0E" w:rsidRDefault="00310A0E" w:rsidP="00310A0E">
            <w:pPr>
              <w:spacing w:after="0" w:line="240" w:lineRule="auto"/>
              <w:rPr>
                <w:rFonts w:ascii="Times New Roman" w:eastAsia="Times New Roman" w:hAnsi="Times New Roman"/>
                <w:sz w:val="24"/>
                <w:szCs w:val="24"/>
                <w:u w:val="single"/>
              </w:rPr>
            </w:pPr>
            <w:proofErr w:type="spellStart"/>
            <w:r>
              <w:rPr>
                <w:rFonts w:ascii="Times New Roman" w:eastAsia="Times New Roman" w:hAnsi="Times New Roman"/>
                <w:sz w:val="24"/>
                <w:szCs w:val="24"/>
                <w:u w:val="single"/>
              </w:rPr>
              <w:t>Mandatory</w:t>
            </w:r>
            <w:proofErr w:type="spellEnd"/>
            <w:r>
              <w:rPr>
                <w:rFonts w:ascii="Times New Roman" w:eastAsia="Times New Roman" w:hAnsi="Times New Roman"/>
                <w:sz w:val="24"/>
                <w:szCs w:val="24"/>
                <w:u w:val="single"/>
              </w:rPr>
              <w:t xml:space="preserve"> </w:t>
            </w:r>
          </w:p>
          <w:p w:rsidR="00310A0E" w:rsidRDefault="00310A0E" w:rsidP="00310A0E">
            <w:pPr>
              <w:pStyle w:val="aa"/>
              <w:numPr>
                <w:ilvl w:val="0"/>
                <w:numId w:val="11"/>
              </w:numPr>
              <w:spacing w:before="0" w:beforeAutospacing="0" w:after="0" w:afterAutospacing="0"/>
              <w:textAlignment w:val="baseline"/>
              <w:rPr>
                <w:color w:val="000000"/>
              </w:rPr>
            </w:pPr>
            <w:proofErr w:type="spellStart"/>
            <w:r w:rsidRPr="00BA5089">
              <w:rPr>
                <w:color w:val="000000"/>
                <w:lang w:val="en-US"/>
              </w:rPr>
              <w:t>Karlinsky</w:t>
            </w:r>
            <w:proofErr w:type="spellEnd"/>
            <w:r w:rsidRPr="00BA5089">
              <w:rPr>
                <w:color w:val="000000"/>
                <w:lang w:val="en-US"/>
              </w:rPr>
              <w:t xml:space="preserve">, S. </w:t>
            </w:r>
            <w:r w:rsidRPr="00BA5089">
              <w:rPr>
                <w:i/>
                <w:iCs/>
                <w:color w:val="000000"/>
                <w:lang w:val="en-US"/>
              </w:rPr>
              <w:t>Freedom from Violence and Lies: Essays on Russian Poetry and Music</w:t>
            </w:r>
            <w:r w:rsidRPr="00BA5089">
              <w:rPr>
                <w:color w:val="000000"/>
                <w:lang w:val="en-US"/>
              </w:rPr>
              <w:t xml:space="preserve">. </w:t>
            </w:r>
            <w:proofErr w:type="spellStart"/>
            <w:r>
              <w:rPr>
                <w:color w:val="000000"/>
              </w:rPr>
              <w:t>Academic</w:t>
            </w:r>
            <w:proofErr w:type="spellEnd"/>
            <w:r>
              <w:rPr>
                <w:color w:val="000000"/>
              </w:rPr>
              <w:t xml:space="preserve"> </w:t>
            </w:r>
            <w:proofErr w:type="spellStart"/>
            <w:r>
              <w:rPr>
                <w:color w:val="000000"/>
              </w:rPr>
              <w:t>Studies</w:t>
            </w:r>
            <w:proofErr w:type="spellEnd"/>
            <w:r>
              <w:rPr>
                <w:color w:val="000000"/>
              </w:rPr>
              <w:t xml:space="preserve"> </w:t>
            </w:r>
            <w:proofErr w:type="spellStart"/>
            <w:r>
              <w:rPr>
                <w:color w:val="000000"/>
              </w:rPr>
              <w:t>Press</w:t>
            </w:r>
            <w:proofErr w:type="spellEnd"/>
            <w:r>
              <w:rPr>
                <w:color w:val="000000"/>
              </w:rPr>
              <w:t xml:space="preserve">, 2013. </w:t>
            </w:r>
            <w:proofErr w:type="spellStart"/>
            <w:r>
              <w:rPr>
                <w:i/>
                <w:iCs/>
                <w:color w:val="000000"/>
              </w:rPr>
              <w:t>ProQuest</w:t>
            </w:r>
            <w:proofErr w:type="spellEnd"/>
          </w:p>
          <w:p w:rsidR="00310A0E" w:rsidRPr="00BA5089" w:rsidRDefault="00310A0E" w:rsidP="00310A0E">
            <w:pPr>
              <w:numPr>
                <w:ilvl w:val="0"/>
                <w:numId w:val="11"/>
              </w:numPr>
              <w:spacing w:after="0" w:line="240" w:lineRule="auto"/>
              <w:textAlignment w:val="baseline"/>
              <w:rPr>
                <w:rFonts w:ascii="Times New Roman" w:eastAsia="Times New Roman" w:hAnsi="Times New Roman"/>
                <w:color w:val="000000"/>
                <w:sz w:val="24"/>
                <w:szCs w:val="24"/>
              </w:rPr>
            </w:pPr>
            <w:proofErr w:type="spellStart"/>
            <w:r w:rsidRPr="00310A0E">
              <w:rPr>
                <w:rFonts w:ascii="Times New Roman" w:eastAsia="Times New Roman" w:hAnsi="Times New Roman"/>
                <w:color w:val="000000"/>
                <w:sz w:val="24"/>
                <w:szCs w:val="24"/>
                <w:lang w:val="en-US"/>
              </w:rPr>
              <w:t>Elphick</w:t>
            </w:r>
            <w:proofErr w:type="spellEnd"/>
            <w:r w:rsidRPr="00310A0E">
              <w:rPr>
                <w:rFonts w:ascii="Times New Roman" w:eastAsia="Times New Roman" w:hAnsi="Times New Roman"/>
                <w:color w:val="000000"/>
                <w:sz w:val="24"/>
                <w:szCs w:val="24"/>
                <w:lang w:val="en-US"/>
              </w:rPr>
              <w:t xml:space="preserve">, D. “Weinberg, Shostakovich and the Influence of ‘Anxiety.’” </w:t>
            </w:r>
            <w:proofErr w:type="spellStart"/>
            <w:r w:rsidRPr="00BA5089">
              <w:rPr>
                <w:rFonts w:ascii="Times New Roman" w:eastAsia="Times New Roman" w:hAnsi="Times New Roman"/>
                <w:i/>
                <w:color w:val="000000"/>
                <w:sz w:val="24"/>
                <w:szCs w:val="24"/>
              </w:rPr>
              <w:t>The</w:t>
            </w:r>
            <w:proofErr w:type="spellEnd"/>
            <w:r w:rsidRPr="00BA5089">
              <w:rPr>
                <w:rFonts w:ascii="Times New Roman" w:eastAsia="Times New Roman" w:hAnsi="Times New Roman"/>
                <w:i/>
                <w:color w:val="000000"/>
                <w:sz w:val="24"/>
                <w:szCs w:val="24"/>
              </w:rPr>
              <w:t xml:space="preserve"> </w:t>
            </w:r>
            <w:proofErr w:type="spellStart"/>
            <w:r w:rsidRPr="00BA5089">
              <w:rPr>
                <w:rFonts w:ascii="Times New Roman" w:eastAsia="Times New Roman" w:hAnsi="Times New Roman"/>
                <w:i/>
                <w:color w:val="000000"/>
                <w:sz w:val="24"/>
                <w:szCs w:val="24"/>
              </w:rPr>
              <w:t>Musical</w:t>
            </w:r>
            <w:proofErr w:type="spellEnd"/>
            <w:r w:rsidRPr="00BA5089">
              <w:rPr>
                <w:rFonts w:ascii="Times New Roman" w:eastAsia="Times New Roman" w:hAnsi="Times New Roman"/>
                <w:i/>
                <w:color w:val="000000"/>
                <w:sz w:val="24"/>
                <w:szCs w:val="24"/>
              </w:rPr>
              <w:t xml:space="preserve"> </w:t>
            </w:r>
            <w:proofErr w:type="spellStart"/>
            <w:r w:rsidRPr="00BA5089">
              <w:rPr>
                <w:rFonts w:ascii="Times New Roman" w:eastAsia="Times New Roman" w:hAnsi="Times New Roman"/>
                <w:i/>
                <w:color w:val="000000"/>
                <w:sz w:val="24"/>
                <w:szCs w:val="24"/>
              </w:rPr>
              <w:t>Times</w:t>
            </w:r>
            <w:proofErr w:type="spellEnd"/>
            <w:r w:rsidRPr="00BA5089">
              <w:rPr>
                <w:rFonts w:ascii="Times New Roman" w:eastAsia="Times New Roman" w:hAnsi="Times New Roman"/>
                <w:color w:val="000000"/>
                <w:sz w:val="24"/>
                <w:szCs w:val="24"/>
              </w:rPr>
              <w:t xml:space="preserve">, </w:t>
            </w:r>
            <w:proofErr w:type="spellStart"/>
            <w:r w:rsidRPr="00BA5089">
              <w:rPr>
                <w:rFonts w:ascii="Times New Roman" w:eastAsia="Times New Roman" w:hAnsi="Times New Roman"/>
                <w:color w:val="000000"/>
                <w:sz w:val="24"/>
                <w:szCs w:val="24"/>
              </w:rPr>
              <w:t>vol</w:t>
            </w:r>
            <w:proofErr w:type="spellEnd"/>
            <w:r w:rsidRPr="00BA5089">
              <w:rPr>
                <w:rFonts w:ascii="Times New Roman" w:eastAsia="Times New Roman" w:hAnsi="Times New Roman"/>
                <w:color w:val="000000"/>
                <w:sz w:val="24"/>
                <w:szCs w:val="24"/>
              </w:rPr>
              <w:t xml:space="preserve">. 155, </w:t>
            </w:r>
            <w:proofErr w:type="spellStart"/>
            <w:r w:rsidRPr="00BA5089">
              <w:rPr>
                <w:rFonts w:ascii="Times New Roman" w:eastAsia="Times New Roman" w:hAnsi="Times New Roman"/>
                <w:color w:val="000000"/>
                <w:sz w:val="24"/>
                <w:szCs w:val="24"/>
              </w:rPr>
              <w:t>no</w:t>
            </w:r>
            <w:proofErr w:type="spellEnd"/>
            <w:r w:rsidRPr="00BA5089">
              <w:rPr>
                <w:rFonts w:ascii="Times New Roman" w:eastAsia="Times New Roman" w:hAnsi="Times New Roman"/>
                <w:color w:val="000000"/>
                <w:sz w:val="24"/>
                <w:szCs w:val="24"/>
              </w:rPr>
              <w:t xml:space="preserve">. 1929, 2014, </w:t>
            </w:r>
            <w:proofErr w:type="spellStart"/>
            <w:r w:rsidRPr="00BA5089">
              <w:rPr>
                <w:rFonts w:ascii="Times New Roman" w:eastAsia="Times New Roman" w:hAnsi="Times New Roman"/>
                <w:color w:val="000000"/>
                <w:sz w:val="24"/>
                <w:szCs w:val="24"/>
              </w:rPr>
              <w:t>pp</w:t>
            </w:r>
            <w:proofErr w:type="spellEnd"/>
            <w:r w:rsidRPr="00BA5089">
              <w:rPr>
                <w:rFonts w:ascii="Times New Roman" w:eastAsia="Times New Roman" w:hAnsi="Times New Roman"/>
                <w:color w:val="000000"/>
                <w:sz w:val="24"/>
                <w:szCs w:val="24"/>
              </w:rPr>
              <w:t xml:space="preserve">. 49–62. </w:t>
            </w:r>
            <w:r w:rsidRPr="00BA5089">
              <w:rPr>
                <w:rFonts w:ascii="Times New Roman" w:eastAsia="Times New Roman" w:hAnsi="Times New Roman"/>
                <w:i/>
                <w:iCs/>
                <w:color w:val="000000"/>
                <w:sz w:val="24"/>
                <w:szCs w:val="24"/>
              </w:rPr>
              <w:t>JSTOR</w:t>
            </w:r>
          </w:p>
          <w:p w:rsidR="00310A0E" w:rsidRPr="00BA5089" w:rsidRDefault="00310A0E" w:rsidP="00310A0E">
            <w:pPr>
              <w:spacing w:after="0" w:line="240" w:lineRule="auto"/>
              <w:rPr>
                <w:rFonts w:ascii="Times New Roman" w:eastAsia="Times New Roman" w:hAnsi="Times New Roman"/>
                <w:sz w:val="24"/>
                <w:szCs w:val="24"/>
                <w:u w:val="single"/>
              </w:rPr>
            </w:pPr>
            <w:proofErr w:type="spellStart"/>
            <w:r w:rsidRPr="00BA5089">
              <w:rPr>
                <w:rFonts w:ascii="Times New Roman" w:eastAsia="Times New Roman" w:hAnsi="Times New Roman"/>
                <w:sz w:val="24"/>
                <w:szCs w:val="24"/>
                <w:u w:val="single"/>
              </w:rPr>
              <w:t>Optional</w:t>
            </w:r>
            <w:proofErr w:type="spellEnd"/>
          </w:p>
          <w:p w:rsidR="00310A0E" w:rsidRDefault="00310A0E" w:rsidP="00310A0E">
            <w:pPr>
              <w:pStyle w:val="aa"/>
              <w:numPr>
                <w:ilvl w:val="0"/>
                <w:numId w:val="12"/>
              </w:numPr>
              <w:spacing w:before="0" w:beforeAutospacing="0" w:after="160" w:afterAutospacing="0"/>
              <w:textAlignment w:val="baseline"/>
              <w:rPr>
                <w:color w:val="000000"/>
              </w:rPr>
            </w:pPr>
            <w:proofErr w:type="spellStart"/>
            <w:r w:rsidRPr="00BA5089">
              <w:rPr>
                <w:color w:val="000000"/>
                <w:lang w:val="en-US"/>
              </w:rPr>
              <w:t>Jaffé</w:t>
            </w:r>
            <w:proofErr w:type="spellEnd"/>
            <w:r w:rsidRPr="00BA5089">
              <w:rPr>
                <w:color w:val="000000"/>
                <w:lang w:val="en-US"/>
              </w:rPr>
              <w:t xml:space="preserve">, D. </w:t>
            </w:r>
            <w:r w:rsidRPr="00BA5089">
              <w:rPr>
                <w:i/>
                <w:iCs/>
                <w:color w:val="000000"/>
                <w:lang w:val="en-US"/>
              </w:rPr>
              <w:t>Historical Dictionary of Russian Music</w:t>
            </w:r>
            <w:r w:rsidRPr="00BA5089">
              <w:rPr>
                <w:color w:val="000000"/>
                <w:lang w:val="en-US"/>
              </w:rPr>
              <w:t xml:space="preserve">. </w:t>
            </w:r>
            <w:proofErr w:type="spellStart"/>
            <w:r>
              <w:rPr>
                <w:color w:val="000000"/>
              </w:rPr>
              <w:t>Scarecrow</w:t>
            </w:r>
            <w:proofErr w:type="spellEnd"/>
            <w:r>
              <w:rPr>
                <w:color w:val="000000"/>
              </w:rPr>
              <w:t xml:space="preserve"> </w:t>
            </w:r>
            <w:proofErr w:type="spellStart"/>
            <w:r>
              <w:rPr>
                <w:color w:val="000000"/>
              </w:rPr>
              <w:t>Press</w:t>
            </w:r>
            <w:proofErr w:type="spellEnd"/>
            <w:r>
              <w:rPr>
                <w:color w:val="000000"/>
              </w:rPr>
              <w:t xml:space="preserve">, 2012. </w:t>
            </w:r>
            <w:proofErr w:type="spellStart"/>
            <w:r>
              <w:rPr>
                <w:i/>
                <w:iCs/>
                <w:color w:val="000000"/>
              </w:rPr>
              <w:t>ProQuest</w:t>
            </w:r>
            <w:proofErr w:type="spellEnd"/>
          </w:p>
          <w:p w:rsidR="00310A0E" w:rsidRPr="00310A0E" w:rsidRDefault="00310A0E" w:rsidP="00310A0E">
            <w:pPr>
              <w:numPr>
                <w:ilvl w:val="0"/>
                <w:numId w:val="12"/>
              </w:numPr>
              <w:spacing w:after="160" w:line="240" w:lineRule="auto"/>
              <w:textAlignment w:val="baseline"/>
              <w:rPr>
                <w:rFonts w:ascii="Times New Roman" w:eastAsiaTheme="minorHAnsi" w:hAnsi="Times New Roman"/>
                <w:sz w:val="24"/>
                <w:szCs w:val="24"/>
                <w:lang w:val="en-US"/>
              </w:rPr>
            </w:pPr>
            <w:proofErr w:type="spellStart"/>
            <w:r w:rsidRPr="00310A0E">
              <w:rPr>
                <w:rFonts w:ascii="Times New Roman" w:eastAsia="Times New Roman" w:hAnsi="Times New Roman"/>
                <w:color w:val="000000"/>
                <w:sz w:val="24"/>
                <w:szCs w:val="24"/>
                <w:lang w:val="en-US"/>
              </w:rPr>
              <w:t>Kaganovsky</w:t>
            </w:r>
            <w:proofErr w:type="spellEnd"/>
            <w:r w:rsidRPr="00310A0E">
              <w:rPr>
                <w:rFonts w:ascii="Times New Roman" w:eastAsia="Times New Roman" w:hAnsi="Times New Roman"/>
                <w:color w:val="000000"/>
                <w:sz w:val="24"/>
                <w:szCs w:val="24"/>
                <w:lang w:val="en-US"/>
              </w:rPr>
              <w:t xml:space="preserve">, L., et al. </w:t>
            </w:r>
            <w:r w:rsidRPr="00310A0E">
              <w:rPr>
                <w:rFonts w:ascii="Times New Roman" w:eastAsia="Times New Roman" w:hAnsi="Times New Roman"/>
                <w:i/>
                <w:iCs/>
                <w:color w:val="000000"/>
                <w:sz w:val="24"/>
                <w:szCs w:val="24"/>
                <w:lang w:val="en-US"/>
              </w:rPr>
              <w:t>Sound, Speech, Music in Soviet and Post-Soviet Cinema</w:t>
            </w:r>
            <w:r w:rsidRPr="00310A0E">
              <w:rPr>
                <w:rFonts w:ascii="Times New Roman" w:eastAsia="Times New Roman" w:hAnsi="Times New Roman"/>
                <w:color w:val="000000"/>
                <w:sz w:val="24"/>
                <w:szCs w:val="24"/>
                <w:lang w:val="en-US"/>
              </w:rPr>
              <w:t xml:space="preserve">. </w:t>
            </w:r>
            <w:proofErr w:type="spellStart"/>
            <w:r w:rsidRPr="00BA5089">
              <w:rPr>
                <w:rFonts w:ascii="Times New Roman" w:eastAsia="Times New Roman" w:hAnsi="Times New Roman"/>
                <w:color w:val="000000"/>
                <w:sz w:val="24"/>
                <w:szCs w:val="24"/>
              </w:rPr>
              <w:t>University</w:t>
            </w:r>
            <w:proofErr w:type="spellEnd"/>
            <w:r w:rsidRPr="00BA5089">
              <w:rPr>
                <w:rFonts w:ascii="Times New Roman" w:eastAsia="Times New Roman" w:hAnsi="Times New Roman"/>
                <w:color w:val="000000"/>
                <w:sz w:val="24"/>
                <w:szCs w:val="24"/>
              </w:rPr>
              <w:t xml:space="preserve"> </w:t>
            </w:r>
            <w:proofErr w:type="spellStart"/>
            <w:r w:rsidRPr="00BA5089">
              <w:rPr>
                <w:rFonts w:ascii="Times New Roman" w:eastAsia="Times New Roman" w:hAnsi="Times New Roman"/>
                <w:color w:val="000000"/>
                <w:sz w:val="24"/>
                <w:szCs w:val="24"/>
              </w:rPr>
              <w:t>Press</w:t>
            </w:r>
            <w:proofErr w:type="spellEnd"/>
            <w:r w:rsidRPr="00BA5089">
              <w:rPr>
                <w:rFonts w:ascii="Times New Roman" w:eastAsia="Times New Roman" w:hAnsi="Times New Roman"/>
                <w:color w:val="000000"/>
                <w:sz w:val="24"/>
                <w:szCs w:val="24"/>
              </w:rPr>
              <w:t xml:space="preserve">, 2014. </w:t>
            </w:r>
            <w:proofErr w:type="spellStart"/>
            <w:r w:rsidRPr="00BA5089">
              <w:rPr>
                <w:rFonts w:ascii="Times New Roman" w:eastAsia="Times New Roman" w:hAnsi="Times New Roman"/>
                <w:i/>
                <w:iCs/>
                <w:color w:val="000000"/>
                <w:sz w:val="24"/>
                <w:szCs w:val="24"/>
              </w:rPr>
              <w:t>ProQuest</w:t>
            </w:r>
            <w:proofErr w:type="spellEnd"/>
          </w:p>
          <w:p w:rsidR="00E83010" w:rsidRDefault="00310A0E" w:rsidP="00310A0E">
            <w:pPr>
              <w:numPr>
                <w:ilvl w:val="0"/>
                <w:numId w:val="12"/>
              </w:numPr>
              <w:spacing w:after="160" w:line="240" w:lineRule="auto"/>
              <w:textAlignment w:val="baseline"/>
              <w:rPr>
                <w:rFonts w:ascii="Times New Roman" w:eastAsiaTheme="minorHAnsi" w:hAnsi="Times New Roman"/>
                <w:sz w:val="24"/>
                <w:szCs w:val="24"/>
                <w:lang w:val="en-US"/>
              </w:rPr>
            </w:pPr>
            <w:r w:rsidRPr="00310A0E">
              <w:rPr>
                <w:rFonts w:ascii="Times New Roman" w:eastAsia="Times New Roman" w:hAnsi="Times New Roman"/>
                <w:color w:val="000000"/>
                <w:sz w:val="24"/>
                <w:szCs w:val="24"/>
                <w:lang w:val="en-US"/>
              </w:rPr>
              <w:t xml:space="preserve">Levitz, T. </w:t>
            </w:r>
            <w:r w:rsidRPr="00310A0E">
              <w:rPr>
                <w:rFonts w:ascii="Times New Roman" w:eastAsia="Times New Roman" w:hAnsi="Times New Roman"/>
                <w:i/>
                <w:iCs/>
                <w:color w:val="000000"/>
                <w:sz w:val="24"/>
                <w:szCs w:val="24"/>
                <w:lang w:val="en-US"/>
              </w:rPr>
              <w:t>Stravinsky and His World</w:t>
            </w:r>
            <w:r w:rsidRPr="00310A0E">
              <w:rPr>
                <w:rFonts w:ascii="Times New Roman" w:eastAsia="Times New Roman" w:hAnsi="Times New Roman"/>
                <w:color w:val="000000"/>
                <w:sz w:val="24"/>
                <w:szCs w:val="24"/>
                <w:lang w:val="en-US"/>
              </w:rPr>
              <w:t xml:space="preserve">. Princeton University Press, 2013. </w:t>
            </w:r>
            <w:r w:rsidRPr="00310A0E">
              <w:rPr>
                <w:rFonts w:ascii="Times New Roman" w:eastAsia="Times New Roman" w:hAnsi="Times New Roman"/>
                <w:i/>
                <w:iCs/>
                <w:color w:val="000000"/>
                <w:sz w:val="24"/>
                <w:szCs w:val="24"/>
                <w:lang w:val="en-US"/>
              </w:rPr>
              <w:t>ProQuest</w:t>
            </w:r>
          </w:p>
        </w:tc>
      </w:tr>
      <w:tr w:rsidR="00E83010" w:rsidTr="00310A0E">
        <w:tc>
          <w:tcPr>
            <w:tcW w:w="261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311"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3010" w:rsidRDefault="00310A0E" w:rsidP="00E83010">
            <w:pPr>
              <w:spacing w:after="0" w:line="240" w:lineRule="auto"/>
              <w:rPr>
                <w:rFonts w:ascii="Times New Roman" w:eastAsiaTheme="minorHAnsi" w:hAnsi="Times New Roman"/>
                <w:sz w:val="24"/>
                <w:szCs w:val="24"/>
                <w:lang w:val="en-US"/>
              </w:rPr>
            </w:pPr>
            <w:proofErr w:type="spellStart"/>
            <w:r>
              <w:rPr>
                <w:rFonts w:ascii="Times New Roman" w:eastAsia="Times New Roman" w:hAnsi="Times New Roman"/>
                <w:sz w:val="24"/>
                <w:szCs w:val="24"/>
              </w:rPr>
              <w:t>Boris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Gasparov</w:t>
            </w:r>
            <w:proofErr w:type="spellEnd"/>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4D" w:rsidRDefault="0094444D" w:rsidP="00F31F02">
      <w:pPr>
        <w:spacing w:after="0" w:line="240" w:lineRule="auto"/>
      </w:pPr>
      <w:r>
        <w:separator/>
      </w:r>
    </w:p>
  </w:endnote>
  <w:endnote w:type="continuationSeparator" w:id="0">
    <w:p w:rsidR="0094444D" w:rsidRDefault="0094444D"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4D" w:rsidRDefault="0094444D" w:rsidP="00F31F02">
      <w:pPr>
        <w:spacing w:after="0" w:line="240" w:lineRule="auto"/>
      </w:pPr>
      <w:r>
        <w:separator/>
      </w:r>
    </w:p>
  </w:footnote>
  <w:footnote w:type="continuationSeparator" w:id="0">
    <w:p w:rsidR="0094444D" w:rsidRDefault="0094444D" w:rsidP="00F31F02">
      <w:pPr>
        <w:spacing w:after="0" w:line="240" w:lineRule="auto"/>
      </w:pPr>
      <w:r>
        <w:continuationSeparator/>
      </w:r>
    </w:p>
  </w:footnote>
  <w:footnote w:id="1">
    <w:p w:rsidR="00E83010" w:rsidRPr="00925F7A" w:rsidRDefault="00E83010"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E83010" w:rsidRPr="00925F7A" w:rsidRDefault="00E83010" w:rsidP="00F31F02">
      <w:pPr>
        <w:spacing w:after="0" w:line="240" w:lineRule="auto"/>
        <w:jc w:val="both"/>
        <w:rPr>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Type of the course - core (mandatory)</w:t>
      </w:r>
      <w:proofErr w:type="gramStart"/>
      <w:r w:rsidRPr="00925F7A">
        <w:rPr>
          <w:rFonts w:ascii="Times New Roman" w:eastAsiaTheme="minorHAnsi" w:hAnsi="Times New Roman"/>
          <w:lang w:val="en-US"/>
        </w:rPr>
        <w:t>;</w:t>
      </w:r>
      <w:proofErr w:type="gramEnd"/>
      <w:r w:rsidRPr="00925F7A">
        <w:rPr>
          <w:rFonts w:ascii="Times New Roman" w:eastAsiaTheme="minorHAnsi" w:hAnsi="Times New Roman"/>
          <w:lang w:val="en-US"/>
        </w:rPr>
        <w:t xml:space="preserve"> optional or elective.</w:t>
      </w:r>
    </w:p>
  </w:footnote>
  <w:footnote w:id="2">
    <w:p w:rsidR="00E83010" w:rsidRPr="00925F7A" w:rsidRDefault="00E83010">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proofErr w:type="gram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w:t>
      </w:r>
      <w:proofErr w:type="gramEnd"/>
      <w:r w:rsidRPr="00925F7A">
        <w:rPr>
          <w:rFonts w:ascii="Times New Roman" w:eastAsiaTheme="minorHAnsi" w:hAnsi="Times New Roman"/>
          <w:sz w:val="22"/>
          <w:szCs w:val="22"/>
          <w:lang w:val="en-US"/>
        </w:rPr>
        <w:t xml:space="preserve"> are exposed to international accreditation or other forms of external evaluation, the list of ILO must be complemented with “Mapping of Programme and Course/module learning outcomes”.</w:t>
      </w:r>
    </w:p>
  </w:footnote>
  <w:footnote w:id="3">
    <w:p w:rsidR="00E83010" w:rsidRPr="00925F7A" w:rsidRDefault="00E83010"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 xml:space="preserve">Indicative Learning Resources - to </w:t>
      </w:r>
      <w:proofErr w:type="gramStart"/>
      <w:r w:rsidRPr="00925F7A">
        <w:rPr>
          <w:rFonts w:ascii="Times New Roman" w:eastAsiaTheme="minorHAnsi" w:hAnsi="Times New Roman"/>
          <w:lang w:val="en-US"/>
        </w:rPr>
        <w:t>be filled</w:t>
      </w:r>
      <w:proofErr w:type="gramEnd"/>
      <w:r w:rsidRPr="00925F7A">
        <w:rPr>
          <w:rFonts w:ascii="Times New Roman" w:eastAsiaTheme="minorHAnsi" w:hAnsi="Times New Roman"/>
          <w:lang w:val="en-US"/>
        </w:rPr>
        <w:t xml:space="preserve"> either in the Course descriptor or in the Course Syllabus.</w:t>
      </w:r>
    </w:p>
    <w:p w:rsidR="00E83010" w:rsidRPr="00F31F02" w:rsidRDefault="00E83010">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E25"/>
    <w:multiLevelType w:val="hybridMultilevel"/>
    <w:tmpl w:val="286ADC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C3CFB"/>
    <w:multiLevelType w:val="multilevel"/>
    <w:tmpl w:val="766C81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29C92D99"/>
    <w:multiLevelType w:val="hybridMultilevel"/>
    <w:tmpl w:val="0AEC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A7238F"/>
    <w:multiLevelType w:val="hybridMultilevel"/>
    <w:tmpl w:val="1136A73A"/>
    <w:lvl w:ilvl="0" w:tplc="76B20E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E5DFE"/>
    <w:multiLevelType w:val="hybridMultilevel"/>
    <w:tmpl w:val="8C4CD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C66E5"/>
    <w:multiLevelType w:val="hybridMultilevel"/>
    <w:tmpl w:val="4778520C"/>
    <w:lvl w:ilvl="0" w:tplc="A4E695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0B20B1"/>
    <w:multiLevelType w:val="hybridMultilevel"/>
    <w:tmpl w:val="FA82F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8">
    <w:nsid w:val="6C2F07EB"/>
    <w:multiLevelType w:val="hybridMultilevel"/>
    <w:tmpl w:val="EE40AD20"/>
    <w:lvl w:ilvl="0" w:tplc="914CB1D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EE7DAC"/>
    <w:multiLevelType w:val="hybridMultilevel"/>
    <w:tmpl w:val="FA82F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3"/>
  </w:num>
  <w:num w:numId="5">
    <w:abstractNumId w:val="2"/>
  </w:num>
  <w:num w:numId="6">
    <w:abstractNumId w:val="8"/>
  </w:num>
  <w:num w:numId="7">
    <w:abstractNumId w:val="1"/>
  </w:num>
  <w:num w:numId="8">
    <w:abstractNumId w:val="5"/>
  </w:num>
  <w:num w:numId="9">
    <w:abstractNumId w:val="4"/>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16FD6"/>
    <w:rsid w:val="001269F5"/>
    <w:rsid w:val="00227878"/>
    <w:rsid w:val="002376BB"/>
    <w:rsid w:val="00310A0E"/>
    <w:rsid w:val="0033665B"/>
    <w:rsid w:val="00350F7A"/>
    <w:rsid w:val="00360ED6"/>
    <w:rsid w:val="004621E2"/>
    <w:rsid w:val="004B1D7A"/>
    <w:rsid w:val="004E303F"/>
    <w:rsid w:val="00554AD8"/>
    <w:rsid w:val="0057785A"/>
    <w:rsid w:val="00581152"/>
    <w:rsid w:val="00613DCA"/>
    <w:rsid w:val="00644510"/>
    <w:rsid w:val="006A0D74"/>
    <w:rsid w:val="006F1B3F"/>
    <w:rsid w:val="007A2171"/>
    <w:rsid w:val="00925F7A"/>
    <w:rsid w:val="0094444D"/>
    <w:rsid w:val="00A72C5E"/>
    <w:rsid w:val="00B5254A"/>
    <w:rsid w:val="00C42A27"/>
    <w:rsid w:val="00D4693C"/>
    <w:rsid w:val="00D640A5"/>
    <w:rsid w:val="00D85442"/>
    <w:rsid w:val="00D95D7E"/>
    <w:rsid w:val="00DA5B93"/>
    <w:rsid w:val="00DB57AC"/>
    <w:rsid w:val="00E83010"/>
    <w:rsid w:val="00E9042D"/>
    <w:rsid w:val="00EF4D33"/>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semiHidden/>
    <w:unhideWhenUsed/>
    <w:rsid w:val="00E830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310A0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1F87-3099-4C1B-99A2-9B0163B6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Духанина Алена Владимировна</cp:lastModifiedBy>
  <cp:revision>4</cp:revision>
  <cp:lastPrinted>2018-03-13T09:40:00Z</cp:lastPrinted>
  <dcterms:created xsi:type="dcterms:W3CDTF">2019-03-01T07:24:00Z</dcterms:created>
  <dcterms:modified xsi:type="dcterms:W3CDTF">2019-03-01T08:21:00Z</dcterms:modified>
</cp:coreProperties>
</file>