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Pr="002E0653"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r w:rsidR="00D30D9F">
        <w:rPr>
          <w:rFonts w:ascii="Times New Roman" w:eastAsiaTheme="minorHAnsi" w:hAnsi="Times New Roman"/>
          <w:b/>
          <w:sz w:val="24"/>
          <w:szCs w:val="24"/>
          <w:lang w:val="en-US"/>
        </w:rPr>
        <w:t>Syllabus</w:t>
      </w:r>
      <w:r w:rsidR="002E0653" w:rsidRPr="002E0653">
        <w:rPr>
          <w:rFonts w:ascii="Times New Roman" w:eastAsiaTheme="minorHAnsi" w:hAnsi="Times New Roman"/>
          <w:b/>
          <w:sz w:val="24"/>
          <w:szCs w:val="24"/>
          <w:lang w:val="en-US"/>
        </w:rPr>
        <w:t xml:space="preserve"> </w:t>
      </w:r>
      <w:r w:rsidR="002E0653" w:rsidRPr="00E50E9C">
        <w:rPr>
          <w:b/>
          <w:lang w:val="en-GB"/>
        </w:rPr>
        <w:t>for the 2</w:t>
      </w:r>
      <w:r w:rsidR="002E0653" w:rsidRPr="00E50E9C">
        <w:rPr>
          <w:b/>
          <w:vertAlign w:val="superscript"/>
          <w:lang w:val="en-GB"/>
        </w:rPr>
        <w:t>nd</w:t>
      </w:r>
      <w:r w:rsidR="002E0653" w:rsidRPr="00E50E9C">
        <w:rPr>
          <w:b/>
          <w:lang w:val="en-GB"/>
        </w:rPr>
        <w:t xml:space="preserve"> </w:t>
      </w:r>
      <w:r w:rsidR="002E0653">
        <w:rPr>
          <w:b/>
          <w:lang w:val="en-US"/>
        </w:rPr>
        <w:t xml:space="preserve">and </w:t>
      </w:r>
      <w:r w:rsidR="002E0653" w:rsidRPr="00E50E9C">
        <w:rPr>
          <w:b/>
          <w:lang w:val="en-GB"/>
        </w:rPr>
        <w:t>the 3</w:t>
      </w:r>
      <w:r w:rsidR="002E0653" w:rsidRPr="00E50E9C">
        <w:rPr>
          <w:b/>
          <w:vertAlign w:val="superscript"/>
          <w:lang w:val="en-GB"/>
        </w:rPr>
        <w:t>rd</w:t>
      </w:r>
      <w:r w:rsidR="002E0653" w:rsidRPr="00E50E9C">
        <w:rPr>
          <w:b/>
          <w:lang w:val="en-GB"/>
        </w:rPr>
        <w:t xml:space="preserve"> Year</w:t>
      </w:r>
      <w:r w:rsidR="002E0653">
        <w:rPr>
          <w:b/>
          <w:lang w:val="en-GB"/>
        </w:rPr>
        <w:t>s</w:t>
      </w:r>
      <w:r w:rsidR="002E0653" w:rsidRPr="00E50E9C">
        <w:rPr>
          <w:b/>
          <w:lang w:val="en-GB"/>
        </w:rPr>
        <w:t xml:space="preserve"> of Study</w:t>
      </w:r>
    </w:p>
    <w:tbl>
      <w:tblPr>
        <w:tblW w:w="98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1"/>
        <w:gridCol w:w="6"/>
        <w:gridCol w:w="1698"/>
        <w:gridCol w:w="635"/>
        <w:gridCol w:w="1069"/>
        <w:gridCol w:w="1134"/>
        <w:gridCol w:w="351"/>
        <w:gridCol w:w="783"/>
        <w:gridCol w:w="1560"/>
        <w:gridCol w:w="60"/>
      </w:tblGrid>
      <w:tr w:rsidR="007E1BF3" w:rsidRPr="002E0653"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Title of the course</w:t>
            </w:r>
          </w:p>
        </w:tc>
        <w:tc>
          <w:tcPr>
            <w:tcW w:w="7230" w:type="dxa"/>
            <w:gridSpan w:val="7"/>
            <w:shd w:val="clear" w:color="auto" w:fill="92CDDC"/>
            <w:tcMar>
              <w:top w:w="57" w:type="dxa"/>
              <w:left w:w="57" w:type="dxa"/>
              <w:bottom w:w="57" w:type="dxa"/>
              <w:right w:w="57" w:type="dxa"/>
            </w:tcMar>
          </w:tcPr>
          <w:p w:rsidR="007E1BF3" w:rsidRPr="000507A7" w:rsidRDefault="000507A7" w:rsidP="00741164">
            <w:pPr>
              <w:spacing w:after="0" w:line="240" w:lineRule="auto"/>
              <w:rPr>
                <w:rFonts w:ascii="Times New Roman" w:hAnsi="Times New Roman"/>
                <w:sz w:val="24"/>
                <w:szCs w:val="24"/>
                <w:lang w:val="en-US"/>
              </w:rPr>
            </w:pPr>
            <w:r w:rsidRPr="000507A7">
              <w:rPr>
                <w:rFonts w:ascii="Times New Roman" w:hAnsi="Times New Roman"/>
                <w:sz w:val="24"/>
                <w:szCs w:val="24"/>
                <w:lang w:val="en-US"/>
              </w:rPr>
              <w:t>Research Seminar “Dimensions of social inequality: migration and ethnicity” (offered in English)</w:t>
            </w:r>
          </w:p>
        </w:tc>
      </w:tr>
      <w:tr w:rsidR="007E1BF3" w:rsidRPr="002E0653"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 xml:space="preserve">Title of the Academic Programme </w:t>
            </w:r>
          </w:p>
        </w:tc>
        <w:tc>
          <w:tcPr>
            <w:tcW w:w="7230" w:type="dxa"/>
            <w:gridSpan w:val="7"/>
            <w:shd w:val="clear" w:color="auto" w:fill="B6DDE8"/>
            <w:tcMar>
              <w:top w:w="57" w:type="dxa"/>
              <w:left w:w="57" w:type="dxa"/>
              <w:bottom w:w="57" w:type="dxa"/>
              <w:right w:w="57" w:type="dxa"/>
            </w:tcMar>
            <w:vAlign w:val="center"/>
          </w:tcPr>
          <w:p w:rsidR="007E1BF3" w:rsidRPr="00787E9E" w:rsidRDefault="00D93302" w:rsidP="00741164">
            <w:pPr>
              <w:spacing w:after="0" w:line="240" w:lineRule="auto"/>
              <w:rPr>
                <w:rFonts w:ascii="Times New Roman" w:hAnsi="Times New Roman"/>
                <w:sz w:val="24"/>
                <w:szCs w:val="24"/>
                <w:lang w:val="en-US"/>
              </w:rPr>
            </w:pPr>
            <w:r>
              <w:rPr>
                <w:rFonts w:ascii="Times New Roman" w:hAnsi="Times New Roman"/>
                <w:sz w:val="24"/>
                <w:szCs w:val="24"/>
                <w:lang w:val="en-US"/>
              </w:rPr>
              <w:t xml:space="preserve">BA </w:t>
            </w:r>
            <w:r w:rsidR="007E1BF3" w:rsidRPr="00787E9E">
              <w:rPr>
                <w:rFonts w:ascii="Times New Roman" w:hAnsi="Times New Roman"/>
                <w:sz w:val="24"/>
                <w:szCs w:val="24"/>
                <w:lang w:val="en-US"/>
              </w:rPr>
              <w:t>“S</w:t>
            </w:r>
            <w:r>
              <w:rPr>
                <w:rFonts w:ascii="Times New Roman" w:hAnsi="Times New Roman"/>
                <w:sz w:val="24"/>
                <w:szCs w:val="24"/>
                <w:lang w:val="en-US"/>
              </w:rPr>
              <w:t>ociology and Social Informatics</w:t>
            </w:r>
            <w:r w:rsidR="007E1BF3" w:rsidRPr="00787E9E">
              <w:rPr>
                <w:rFonts w:ascii="Times New Roman" w:hAnsi="Times New Roman"/>
                <w:sz w:val="24"/>
                <w:szCs w:val="24"/>
                <w:lang w:val="en-US"/>
              </w:rPr>
              <w:t>”</w:t>
            </w:r>
          </w:p>
        </w:tc>
      </w:tr>
      <w:tr w:rsidR="007E1BF3" w:rsidRPr="00787E9E"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Type of the course</w:t>
            </w:r>
          </w:p>
        </w:tc>
        <w:tc>
          <w:tcPr>
            <w:tcW w:w="7230" w:type="dxa"/>
            <w:gridSpan w:val="7"/>
            <w:shd w:val="clear" w:color="auto" w:fill="B6DDE8"/>
            <w:tcMar>
              <w:top w:w="57" w:type="dxa"/>
              <w:left w:w="57" w:type="dxa"/>
              <w:bottom w:w="57" w:type="dxa"/>
              <w:right w:w="57" w:type="dxa"/>
            </w:tcMar>
            <w:vAlign w:val="center"/>
          </w:tcPr>
          <w:p w:rsidR="007E1BF3" w:rsidRPr="00787E9E" w:rsidRDefault="007E1BF3" w:rsidP="00741164">
            <w:pPr>
              <w:spacing w:after="0" w:line="240" w:lineRule="auto"/>
              <w:rPr>
                <w:rFonts w:ascii="Times New Roman" w:hAnsi="Times New Roman"/>
                <w:sz w:val="24"/>
                <w:szCs w:val="24"/>
                <w:lang w:val="en-US"/>
              </w:rPr>
            </w:pPr>
            <w:r>
              <w:rPr>
                <w:rFonts w:ascii="Times New Roman" w:hAnsi="Times New Roman"/>
                <w:sz w:val="24"/>
                <w:szCs w:val="24"/>
                <w:lang w:val="en-US"/>
              </w:rPr>
              <w:t>Elective</w:t>
            </w:r>
          </w:p>
        </w:tc>
      </w:tr>
      <w:tr w:rsidR="007E1BF3" w:rsidRPr="00D6655A" w:rsidTr="00AC6976">
        <w:trPr>
          <w:gridAfter w:val="1"/>
          <w:wAfter w:w="60" w:type="dxa"/>
          <w:trHeight w:val="230"/>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Prerequisites</w:t>
            </w:r>
          </w:p>
        </w:tc>
        <w:tc>
          <w:tcPr>
            <w:tcW w:w="7230" w:type="dxa"/>
            <w:gridSpan w:val="7"/>
            <w:shd w:val="clear" w:color="auto" w:fill="B6DDE8"/>
            <w:tcMar>
              <w:top w:w="57" w:type="dxa"/>
              <w:left w:w="57" w:type="dxa"/>
              <w:bottom w:w="57" w:type="dxa"/>
              <w:right w:w="57" w:type="dxa"/>
            </w:tcMar>
          </w:tcPr>
          <w:p w:rsidR="007E1BF3" w:rsidRPr="00B368A4" w:rsidRDefault="007E1BF3" w:rsidP="00D6655A">
            <w:pPr>
              <w:spacing w:after="0" w:line="240" w:lineRule="auto"/>
              <w:rPr>
                <w:rFonts w:ascii="Times New Roman" w:hAnsi="Times New Roman"/>
                <w:sz w:val="24"/>
                <w:szCs w:val="24"/>
                <w:lang w:val="en-US"/>
              </w:rPr>
            </w:pPr>
            <w:r>
              <w:rPr>
                <w:rFonts w:ascii="Times New Roman" w:hAnsi="Times New Roman"/>
                <w:sz w:val="24"/>
                <w:szCs w:val="24"/>
                <w:lang w:val="en-US"/>
              </w:rPr>
              <w:t>Sociological Theory, Information Systems</w:t>
            </w:r>
          </w:p>
        </w:tc>
      </w:tr>
      <w:tr w:rsidR="007E1BF3" w:rsidRPr="00787E9E" w:rsidTr="00AC6976">
        <w:trPr>
          <w:gridAfter w:val="1"/>
          <w:wAfter w:w="60" w:type="dxa"/>
          <w:trHeight w:val="230"/>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ECTS</w:t>
            </w:r>
          </w:p>
        </w:tc>
        <w:tc>
          <w:tcPr>
            <w:tcW w:w="7230" w:type="dxa"/>
            <w:gridSpan w:val="7"/>
            <w:shd w:val="clear" w:color="auto" w:fill="B6DDE8"/>
            <w:tcMar>
              <w:top w:w="57" w:type="dxa"/>
              <w:left w:w="57" w:type="dxa"/>
              <w:bottom w:w="57" w:type="dxa"/>
              <w:right w:w="57" w:type="dxa"/>
            </w:tcMar>
          </w:tcPr>
          <w:p w:rsidR="007E1BF3" w:rsidRPr="000507A7" w:rsidRDefault="000507A7" w:rsidP="00741164">
            <w:pPr>
              <w:spacing w:after="0" w:line="240" w:lineRule="auto"/>
              <w:rPr>
                <w:rFonts w:ascii="Times New Roman" w:hAnsi="Times New Roman"/>
                <w:sz w:val="24"/>
                <w:szCs w:val="24"/>
              </w:rPr>
            </w:pPr>
            <w:r>
              <w:rPr>
                <w:rFonts w:ascii="Times New Roman" w:hAnsi="Times New Roman"/>
                <w:sz w:val="24"/>
                <w:szCs w:val="24"/>
              </w:rPr>
              <w:t>4</w:t>
            </w:r>
          </w:p>
        </w:tc>
      </w:tr>
      <w:tr w:rsidR="007E1BF3" w:rsidRPr="00787E9E" w:rsidTr="00AC6976">
        <w:trPr>
          <w:gridAfter w:val="1"/>
          <w:wAfter w:w="60" w:type="dxa"/>
          <w:trHeight w:val="217"/>
        </w:trPr>
        <w:tc>
          <w:tcPr>
            <w:tcW w:w="2552" w:type="dxa"/>
            <w:gridSpan w:val="3"/>
            <w:vMerge w:val="restart"/>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Total indicative study hours</w:t>
            </w:r>
          </w:p>
        </w:tc>
        <w:tc>
          <w:tcPr>
            <w:tcW w:w="2333" w:type="dxa"/>
            <w:gridSpan w:val="2"/>
            <w:shd w:val="clear" w:color="auto" w:fill="auto"/>
            <w:tcMar>
              <w:top w:w="57" w:type="dxa"/>
              <w:left w:w="57" w:type="dxa"/>
              <w:bottom w:w="57" w:type="dxa"/>
              <w:right w:w="57" w:type="dxa"/>
            </w:tcMar>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Directed Study</w:t>
            </w:r>
          </w:p>
        </w:tc>
        <w:tc>
          <w:tcPr>
            <w:tcW w:w="2554" w:type="dxa"/>
            <w:gridSpan w:val="3"/>
            <w:shd w:val="clear" w:color="auto" w:fill="auto"/>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 xml:space="preserve">Self-directed study </w:t>
            </w:r>
          </w:p>
        </w:tc>
        <w:tc>
          <w:tcPr>
            <w:tcW w:w="2343" w:type="dxa"/>
            <w:gridSpan w:val="2"/>
            <w:shd w:val="clear" w:color="auto" w:fill="auto"/>
          </w:tcPr>
          <w:p w:rsidR="007E1BF3" w:rsidRPr="00787E9E" w:rsidRDefault="007E1BF3" w:rsidP="00741164">
            <w:pPr>
              <w:spacing w:after="0" w:line="240" w:lineRule="auto"/>
              <w:rPr>
                <w:rFonts w:ascii="Times New Roman" w:hAnsi="Times New Roman"/>
                <w:sz w:val="24"/>
                <w:szCs w:val="24"/>
                <w:lang w:val="en-US"/>
              </w:rPr>
            </w:pPr>
            <w:r w:rsidRPr="00787E9E">
              <w:rPr>
                <w:rFonts w:ascii="Times New Roman" w:hAnsi="Times New Roman"/>
                <w:sz w:val="24"/>
                <w:szCs w:val="24"/>
                <w:lang w:val="en-US"/>
              </w:rPr>
              <w:t>Total</w:t>
            </w:r>
          </w:p>
        </w:tc>
      </w:tr>
      <w:tr w:rsidR="007E1BF3" w:rsidRPr="00787E9E" w:rsidTr="00AC6976">
        <w:trPr>
          <w:gridAfter w:val="1"/>
          <w:wAfter w:w="60" w:type="dxa"/>
          <w:trHeight w:val="216"/>
        </w:trPr>
        <w:tc>
          <w:tcPr>
            <w:tcW w:w="2552" w:type="dxa"/>
            <w:gridSpan w:val="3"/>
            <w:vMerge/>
            <w:vAlign w:val="center"/>
          </w:tcPr>
          <w:p w:rsidR="007E1BF3" w:rsidRPr="0081474F" w:rsidRDefault="007E1BF3" w:rsidP="00741164">
            <w:pPr>
              <w:spacing w:after="0" w:line="240" w:lineRule="auto"/>
              <w:rPr>
                <w:rFonts w:ascii="Times New Roman" w:hAnsi="Times New Roman"/>
                <w:sz w:val="24"/>
                <w:szCs w:val="24"/>
                <w:lang w:val="en-US"/>
              </w:rPr>
            </w:pPr>
          </w:p>
        </w:tc>
        <w:tc>
          <w:tcPr>
            <w:tcW w:w="2333" w:type="dxa"/>
            <w:gridSpan w:val="2"/>
            <w:tcMar>
              <w:top w:w="57" w:type="dxa"/>
              <w:left w:w="57" w:type="dxa"/>
              <w:bottom w:w="57" w:type="dxa"/>
              <w:right w:w="57" w:type="dxa"/>
            </w:tcMar>
          </w:tcPr>
          <w:p w:rsidR="007E1BF3" w:rsidRPr="00CD3198" w:rsidRDefault="00CD3198" w:rsidP="00741164">
            <w:pPr>
              <w:spacing w:after="0" w:line="240" w:lineRule="auto"/>
              <w:rPr>
                <w:rFonts w:ascii="Times New Roman" w:hAnsi="Times New Roman"/>
                <w:sz w:val="24"/>
                <w:szCs w:val="24"/>
              </w:rPr>
            </w:pPr>
            <w:r>
              <w:rPr>
                <w:rFonts w:ascii="Times New Roman" w:hAnsi="Times New Roman"/>
                <w:sz w:val="24"/>
                <w:szCs w:val="24"/>
              </w:rPr>
              <w:t>42</w:t>
            </w:r>
          </w:p>
        </w:tc>
        <w:tc>
          <w:tcPr>
            <w:tcW w:w="2554" w:type="dxa"/>
            <w:gridSpan w:val="3"/>
          </w:tcPr>
          <w:p w:rsidR="007E1BF3" w:rsidRPr="00CD3198" w:rsidRDefault="00CD3198" w:rsidP="00741164">
            <w:pPr>
              <w:spacing w:after="0" w:line="240" w:lineRule="auto"/>
              <w:rPr>
                <w:rFonts w:ascii="Times New Roman" w:hAnsi="Times New Roman"/>
                <w:sz w:val="24"/>
                <w:szCs w:val="24"/>
              </w:rPr>
            </w:pPr>
            <w:r>
              <w:rPr>
                <w:rFonts w:ascii="Times New Roman" w:hAnsi="Times New Roman"/>
                <w:sz w:val="24"/>
                <w:szCs w:val="24"/>
              </w:rPr>
              <w:t>110</w:t>
            </w:r>
          </w:p>
        </w:tc>
        <w:tc>
          <w:tcPr>
            <w:tcW w:w="2343" w:type="dxa"/>
            <w:gridSpan w:val="2"/>
          </w:tcPr>
          <w:p w:rsidR="007E1BF3" w:rsidRPr="00CD3198" w:rsidRDefault="00CD3198" w:rsidP="00741164">
            <w:pPr>
              <w:spacing w:after="0" w:line="240" w:lineRule="auto"/>
              <w:rPr>
                <w:rFonts w:ascii="Times New Roman" w:hAnsi="Times New Roman"/>
                <w:sz w:val="24"/>
                <w:szCs w:val="24"/>
              </w:rPr>
            </w:pPr>
            <w:r>
              <w:rPr>
                <w:rFonts w:ascii="Times New Roman" w:hAnsi="Times New Roman"/>
                <w:sz w:val="24"/>
                <w:szCs w:val="24"/>
              </w:rPr>
              <w:t>152</w:t>
            </w:r>
          </w:p>
        </w:tc>
      </w:tr>
      <w:tr w:rsidR="007E1BF3" w:rsidRPr="002E0653" w:rsidTr="00AC6976">
        <w:trPr>
          <w:gridAfter w:val="1"/>
          <w:wAfter w:w="60" w:type="dxa"/>
        </w:trPr>
        <w:tc>
          <w:tcPr>
            <w:tcW w:w="2552" w:type="dxa"/>
            <w:gridSpan w:val="3"/>
            <w:shd w:val="clear" w:color="auto" w:fill="92CDDC"/>
            <w:tcMar>
              <w:top w:w="57" w:type="dxa"/>
              <w:left w:w="57" w:type="dxa"/>
              <w:bottom w:w="57" w:type="dxa"/>
              <w:right w:w="57" w:type="dxa"/>
            </w:tcMar>
          </w:tcPr>
          <w:p w:rsidR="007E1BF3" w:rsidRPr="0081474F" w:rsidRDefault="007E1BF3" w:rsidP="00741164">
            <w:pPr>
              <w:spacing w:after="0" w:line="240" w:lineRule="auto"/>
              <w:rPr>
                <w:rFonts w:ascii="Times New Roman" w:hAnsi="Times New Roman"/>
                <w:sz w:val="24"/>
                <w:szCs w:val="24"/>
                <w:lang w:val="en-US"/>
              </w:rPr>
            </w:pPr>
            <w:r w:rsidRPr="0081474F">
              <w:rPr>
                <w:rFonts w:ascii="Times New Roman" w:hAnsi="Times New Roman"/>
                <w:sz w:val="24"/>
                <w:szCs w:val="24"/>
                <w:lang w:val="en-US"/>
              </w:rPr>
              <w:t>Course Overview</w:t>
            </w:r>
          </w:p>
        </w:tc>
        <w:tc>
          <w:tcPr>
            <w:tcW w:w="7230" w:type="dxa"/>
            <w:gridSpan w:val="7"/>
            <w:tcMar>
              <w:top w:w="57" w:type="dxa"/>
              <w:left w:w="57" w:type="dxa"/>
              <w:bottom w:w="57" w:type="dxa"/>
              <w:right w:w="57" w:type="dxa"/>
            </w:tcMar>
          </w:tcPr>
          <w:p w:rsidR="007E1BF3" w:rsidRPr="00787E9E"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In this seminar we will discuss the trends in migration in Russia. We will study the main sending countries; learn the history of particular migration flows, the peculiarities of different groups of migrants coming to Russia. Then we will study the main theories explaining the reasons for migration, its mechanisms and consequences. To understand what kind of inequalities cause migration, and in which spheres migrants face inequalities and discrimination, we will discuss some Russian cases. Having real data, we will apply the theories we learned and the knowledge of the background to describe the main mechanisms driving these particular cases of migration.</w:t>
            </w:r>
          </w:p>
        </w:tc>
      </w:tr>
      <w:tr w:rsidR="00080D29" w:rsidRPr="002E0653" w:rsidTr="00AC6976">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0D29" w:rsidRDefault="00080D29" w:rsidP="00080D2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507A7" w:rsidRPr="000507A7"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As a result of studying the discipline, students have to: </w:t>
            </w:r>
          </w:p>
          <w:p w:rsidR="000507A7" w:rsidRPr="000507A7"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Know: </w:t>
            </w:r>
          </w:p>
          <w:p w:rsidR="000507A7" w:rsidRDefault="000507A7" w:rsidP="000507A7">
            <w:pPr>
              <w:spacing w:after="0" w:line="240" w:lineRule="auto"/>
              <w:jc w:val="both"/>
              <w:rPr>
                <w:rFonts w:ascii="Times New Roman" w:hAnsi="Times New Roman"/>
                <w:sz w:val="24"/>
                <w:szCs w:val="24"/>
                <w:lang w:val="en-US"/>
              </w:rPr>
            </w:pPr>
            <w:r>
              <w:rPr>
                <w:rFonts w:ascii="Times New Roman" w:hAnsi="Times New Roman"/>
                <w:sz w:val="24"/>
                <w:szCs w:val="24"/>
                <w:lang w:val="en-US"/>
              </w:rPr>
              <w:t>- main theories explaining migration on micro and macro level</w:t>
            </w:r>
            <w:r w:rsidRPr="000507A7">
              <w:rPr>
                <w:rFonts w:ascii="Times New Roman" w:hAnsi="Times New Roman"/>
                <w:sz w:val="24"/>
                <w:szCs w:val="24"/>
                <w:lang w:val="en-US"/>
              </w:rPr>
              <w:t>;</w:t>
            </w:r>
          </w:p>
          <w:p w:rsidR="000507A7" w:rsidRPr="000507A7" w:rsidRDefault="000507A7" w:rsidP="000507A7">
            <w:pPr>
              <w:spacing w:after="0" w:line="240" w:lineRule="auto"/>
              <w:jc w:val="both"/>
              <w:rPr>
                <w:rFonts w:ascii="Times New Roman" w:hAnsi="Times New Roman"/>
                <w:sz w:val="24"/>
                <w:szCs w:val="24"/>
                <w:lang w:val="en-US"/>
              </w:rPr>
            </w:pPr>
            <w:r>
              <w:rPr>
                <w:rFonts w:ascii="Times New Roman" w:hAnsi="Times New Roman"/>
                <w:sz w:val="24"/>
                <w:szCs w:val="24"/>
                <w:lang w:val="en-US"/>
              </w:rPr>
              <w:t>- main concepts related to migration, ethnicity, inequality;</w:t>
            </w:r>
            <w:r w:rsidRPr="000507A7">
              <w:rPr>
                <w:rFonts w:ascii="Times New Roman" w:hAnsi="Times New Roman"/>
                <w:sz w:val="24"/>
                <w:szCs w:val="24"/>
                <w:lang w:val="en-US"/>
              </w:rPr>
              <w:t xml:space="preserve"> </w:t>
            </w:r>
          </w:p>
          <w:p w:rsidR="000507A7"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 classical and contemporary examples of the empirical studies </w:t>
            </w:r>
            <w:r>
              <w:rPr>
                <w:rFonts w:ascii="Times New Roman" w:hAnsi="Times New Roman"/>
                <w:sz w:val="24"/>
                <w:szCs w:val="24"/>
                <w:lang w:val="en-US"/>
              </w:rPr>
              <w:t>of migration and ethnicity;</w:t>
            </w:r>
          </w:p>
          <w:p w:rsidR="000507A7" w:rsidRDefault="000507A7" w:rsidP="000507A7">
            <w:pPr>
              <w:spacing w:after="0" w:line="240" w:lineRule="auto"/>
              <w:jc w:val="both"/>
              <w:rPr>
                <w:rFonts w:ascii="Times New Roman" w:hAnsi="Times New Roman"/>
                <w:sz w:val="24"/>
                <w:szCs w:val="24"/>
                <w:lang w:val="en-US"/>
              </w:rPr>
            </w:pPr>
            <w:r>
              <w:rPr>
                <w:rFonts w:ascii="Times New Roman" w:hAnsi="Times New Roman"/>
                <w:sz w:val="24"/>
                <w:szCs w:val="24"/>
                <w:lang w:val="en-US"/>
              </w:rPr>
              <w:t>- basic information about main sending countries of Russian immigrants;</w:t>
            </w:r>
          </w:p>
          <w:p w:rsidR="000507A7" w:rsidRPr="000507A7" w:rsidRDefault="000507A7" w:rsidP="000507A7">
            <w:pPr>
              <w:spacing w:after="0" w:line="240" w:lineRule="auto"/>
              <w:jc w:val="both"/>
              <w:rPr>
                <w:rFonts w:ascii="Times New Roman" w:hAnsi="Times New Roman"/>
                <w:sz w:val="24"/>
                <w:szCs w:val="24"/>
                <w:lang w:val="en-US"/>
              </w:rPr>
            </w:pPr>
            <w:r>
              <w:rPr>
                <w:rFonts w:ascii="Times New Roman" w:hAnsi="Times New Roman"/>
                <w:sz w:val="24"/>
                <w:szCs w:val="24"/>
                <w:lang w:val="en-US"/>
              </w:rPr>
              <w:t>- features of the main ethnical groups present in Russia.</w:t>
            </w:r>
          </w:p>
          <w:p w:rsidR="000507A7" w:rsidRPr="000507A7"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Be able to: </w:t>
            </w:r>
          </w:p>
          <w:p w:rsidR="000507A7" w:rsidRPr="000507A7"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 analyze theoretical sources, juxtaposition different approaches to the analysis of </w:t>
            </w:r>
            <w:r>
              <w:rPr>
                <w:rFonts w:ascii="Times New Roman" w:hAnsi="Times New Roman"/>
                <w:sz w:val="24"/>
                <w:szCs w:val="24"/>
                <w:lang w:val="en-US"/>
              </w:rPr>
              <w:t>migration</w:t>
            </w:r>
            <w:r w:rsidRPr="000507A7">
              <w:rPr>
                <w:rFonts w:ascii="Times New Roman" w:hAnsi="Times New Roman"/>
                <w:sz w:val="24"/>
                <w:szCs w:val="24"/>
                <w:lang w:val="en-US"/>
              </w:rPr>
              <w:t xml:space="preserve">; </w:t>
            </w:r>
          </w:p>
          <w:p w:rsidR="000507A7" w:rsidRPr="000507A7" w:rsidRDefault="000507A7" w:rsidP="000507A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 analyze publicly accessible or individually collected empirical data in the field of </w:t>
            </w:r>
            <w:r>
              <w:rPr>
                <w:rFonts w:ascii="Times New Roman" w:hAnsi="Times New Roman"/>
                <w:sz w:val="24"/>
                <w:szCs w:val="24"/>
                <w:lang w:val="en-US"/>
              </w:rPr>
              <w:t>migration</w:t>
            </w:r>
            <w:r w:rsidRPr="000507A7">
              <w:rPr>
                <w:rFonts w:ascii="Times New Roman" w:hAnsi="Times New Roman"/>
                <w:sz w:val="24"/>
                <w:szCs w:val="24"/>
                <w:lang w:val="en-US"/>
              </w:rPr>
              <w:t xml:space="preserve"> studies; </w:t>
            </w:r>
          </w:p>
          <w:p w:rsidR="00D60EEA" w:rsidRPr="000507A7" w:rsidRDefault="000507A7" w:rsidP="000507A7">
            <w:pPr>
              <w:spacing w:after="0" w:line="240" w:lineRule="auto"/>
              <w:jc w:val="both"/>
              <w:rPr>
                <w:rFonts w:ascii="Times New Roman" w:eastAsiaTheme="minorHAnsi" w:hAnsi="Times New Roman"/>
                <w:sz w:val="24"/>
                <w:szCs w:val="24"/>
                <w:lang w:val="en-US"/>
              </w:rPr>
            </w:pPr>
            <w:r w:rsidRPr="000507A7">
              <w:rPr>
                <w:rFonts w:ascii="Times New Roman" w:hAnsi="Times New Roman"/>
                <w:sz w:val="24"/>
                <w:szCs w:val="24"/>
                <w:lang w:val="en-US"/>
              </w:rPr>
              <w:t>- conduct empirical studies and present its results in the form of oral presentation with visual material</w:t>
            </w:r>
          </w:p>
        </w:tc>
      </w:tr>
      <w:tr w:rsidR="00080D29" w:rsidRPr="002E0653" w:rsidTr="00AC6976">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80D29" w:rsidRDefault="00080D29" w:rsidP="00080D2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80D29" w:rsidRPr="006456BA" w:rsidRDefault="00BA1BB7" w:rsidP="00080D29">
            <w:pPr>
              <w:spacing w:after="0" w:line="240" w:lineRule="auto"/>
              <w:rPr>
                <w:rFonts w:ascii="Times New Roman" w:eastAsiaTheme="minorHAnsi" w:hAnsi="Times New Roman"/>
                <w:sz w:val="24"/>
                <w:szCs w:val="24"/>
                <w:lang w:val="en-US"/>
              </w:rPr>
            </w:pPr>
            <w:r w:rsidRPr="00761BA5">
              <w:rPr>
                <w:rFonts w:ascii="Times New Roman" w:hAnsi="Times New Roman"/>
                <w:lang w:val="en-US"/>
              </w:rPr>
              <w:t xml:space="preserve">Teaching and learning methods </w:t>
            </w:r>
            <w:r w:rsidR="006456BA" w:rsidRPr="006456BA">
              <w:rPr>
                <w:rFonts w:ascii="Times New Roman" w:hAnsi="Times New Roman"/>
                <w:lang w:val="en-US"/>
              </w:rPr>
              <w:t>include group discussion</w:t>
            </w:r>
            <w:r w:rsidR="006456BA">
              <w:rPr>
                <w:rFonts w:ascii="Times New Roman" w:hAnsi="Times New Roman"/>
                <w:lang w:val="en-US"/>
              </w:rPr>
              <w:t>s</w:t>
            </w:r>
            <w:r w:rsidR="006456BA" w:rsidRPr="006456BA">
              <w:rPr>
                <w:rFonts w:ascii="Times New Roman" w:hAnsi="Times New Roman"/>
                <w:lang w:val="en-US"/>
              </w:rPr>
              <w:t>, student presentations (in small groups), case analysis</w:t>
            </w:r>
          </w:p>
        </w:tc>
      </w:tr>
      <w:tr w:rsidR="006D2D3A" w:rsidRPr="002E0653" w:rsidTr="00AC6976">
        <w:tblPrEx>
          <w:tblLook w:val="04A0" w:firstRow="1" w:lastRow="0" w:firstColumn="1" w:lastColumn="0" w:noHBand="0" w:noVBand="1"/>
        </w:tblPrEx>
        <w:trPr>
          <w:gridAfter w:val="1"/>
          <w:wAfter w:w="60" w:type="dxa"/>
        </w:trPr>
        <w:tc>
          <w:tcPr>
            <w:tcW w:w="9782" w:type="dxa"/>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D2D3A" w:rsidRDefault="006D2D3A" w:rsidP="006D2D3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475ED9" w:rsidRPr="00C47752" w:rsidTr="00AC6976">
        <w:tblPrEx>
          <w:tblLook w:val="04A0" w:firstRow="1" w:lastRow="0" w:firstColumn="1" w:lastColumn="0" w:noHBand="0" w:noVBand="1"/>
        </w:tblPrEx>
        <w:trPr>
          <w:gridAfter w:val="1"/>
          <w:wAfter w:w="60" w:type="dxa"/>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Pr="00C47752" w:rsidRDefault="00475ED9" w:rsidP="00475ED9">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3"/>
            <w:vMerge w:val="restart"/>
            <w:tcBorders>
              <w:top w:val="single" w:sz="4" w:space="0" w:color="auto"/>
              <w:left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jc w:val="center"/>
              <w:rPr>
                <w:rFonts w:ascii="Times New Roman" w:eastAsiaTheme="minorHAnsi" w:hAnsi="Times New Roman"/>
                <w:b/>
                <w:lang w:val="en-US"/>
              </w:rPr>
            </w:pPr>
            <w:r w:rsidRPr="00C47752">
              <w:rPr>
                <w:rFonts w:ascii="Times New Roman" w:eastAsiaTheme="minorHAnsi" w:hAnsi="Times New Roman"/>
                <w:b/>
                <w:lang w:val="en-US"/>
              </w:rPr>
              <w:t>Total</w:t>
            </w:r>
          </w:p>
          <w:p w:rsidR="00475ED9" w:rsidRPr="00C47752" w:rsidRDefault="00475ED9" w:rsidP="00455E4C">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60" w:type="dxa"/>
            <w:vMerge w:val="restart"/>
            <w:tcBorders>
              <w:top w:val="single" w:sz="4" w:space="0" w:color="auto"/>
              <w:left w:val="single" w:sz="4" w:space="0" w:color="auto"/>
              <w:right w:val="single" w:sz="4" w:space="0" w:color="auto"/>
            </w:tcBorders>
            <w:shd w:val="clear" w:color="auto" w:fill="DAEEF3" w:themeFill="accent5" w:themeFillTint="33"/>
          </w:tcPr>
          <w:p w:rsidR="00475ED9" w:rsidRPr="00C47752" w:rsidRDefault="00475ED9" w:rsidP="00475ED9">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475ED9" w:rsidTr="00455E4C">
        <w:tblPrEx>
          <w:tblLook w:val="04A0" w:firstRow="1" w:lastRow="0" w:firstColumn="1" w:lastColumn="0" w:noHBand="0" w:noVBand="1"/>
        </w:tblPrEx>
        <w:trPr>
          <w:gridAfter w:val="1"/>
          <w:wAfter w:w="60" w:type="dxa"/>
          <w:trHeight w:val="243"/>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p>
        </w:tc>
        <w:tc>
          <w:tcPr>
            <w:tcW w:w="3825" w:type="dxa"/>
            <w:gridSpan w:val="3"/>
            <w:vMerge/>
            <w:tcBorders>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475ED9" w:rsidRDefault="00475ED9" w:rsidP="00455E4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47752" w:rsidRDefault="00475ED9" w:rsidP="00455E4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60" w:type="dxa"/>
            <w:vMerge/>
            <w:tcBorders>
              <w:left w:val="single" w:sz="4" w:space="0" w:color="auto"/>
              <w:bottom w:val="single" w:sz="4" w:space="0" w:color="auto"/>
              <w:right w:val="single" w:sz="4" w:space="0" w:color="auto"/>
            </w:tcBorders>
            <w:shd w:val="clear" w:color="auto" w:fill="auto"/>
          </w:tcPr>
          <w:p w:rsidR="00475ED9" w:rsidRDefault="00475ED9" w:rsidP="00475ED9">
            <w:pPr>
              <w:spacing w:after="0" w:line="240" w:lineRule="auto"/>
              <w:rPr>
                <w:rFonts w:ascii="Times New Roman" w:eastAsiaTheme="minorHAnsi" w:hAnsi="Times New Roman"/>
                <w:sz w:val="24"/>
                <w:szCs w:val="24"/>
                <w:lang w:val="en-US"/>
              </w:rPr>
            </w:pPr>
          </w:p>
        </w:tc>
      </w:tr>
      <w:tr w:rsidR="00CD3198" w:rsidTr="00514100">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Introduction in migration studies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4</w:t>
            </w:r>
          </w:p>
        </w:tc>
      </w:tr>
      <w:tr w:rsidR="00CD3198" w:rsidTr="00514100">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Migration vs ethnicity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12</w:t>
            </w:r>
          </w:p>
        </w:tc>
      </w:tr>
      <w:tr w:rsidR="00CD3198" w:rsidTr="00514100">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Migration and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14</w:t>
            </w:r>
          </w:p>
        </w:tc>
      </w:tr>
      <w:tr w:rsidR="00CD3198" w:rsidTr="00514100">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Theories of migration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20</w:t>
            </w:r>
          </w:p>
        </w:tc>
      </w:tr>
      <w:tr w:rsidR="00CD3198" w:rsidTr="00514100">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5</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Sending countries: theory and empirical studies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20</w:t>
            </w:r>
          </w:p>
        </w:tc>
      </w:tr>
      <w:tr w:rsidR="00CD3198" w:rsidTr="00514100">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Inequality on the labor market attributed to migration: comparison of pure effects of transition, income, education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D8555A"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20</w:t>
            </w:r>
          </w:p>
        </w:tc>
      </w:tr>
      <w:tr w:rsidR="00CD3198" w:rsidRPr="00CD3198" w:rsidTr="00514100">
        <w:tblPrEx>
          <w:tblLook w:val="04A0" w:firstRow="1" w:lastRow="0" w:firstColumn="1" w:lastColumn="0" w:noHBand="0" w:noVBand="1"/>
        </w:tblPrEx>
        <w:trPr>
          <w:gridAfter w:val="1"/>
          <w:wAfter w:w="60" w:type="dxa"/>
          <w:trHeight w:val="1291"/>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D3198" w:rsidRPr="00CD3198" w:rsidRDefault="00CD3198" w:rsidP="00CD3198">
            <w:pPr>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Inequality at school attributed to migration: comparison of pure effects of transition, family background, language proficiency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3198" w:rsidRDefault="00CD3198" w:rsidP="00CD3198">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D3198" w:rsidRPr="00CD3198" w:rsidRDefault="00CD3198" w:rsidP="00CD319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3198" w:rsidRPr="00CD3198" w:rsidRDefault="00CD3198" w:rsidP="00CD3198">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20</w:t>
            </w:r>
          </w:p>
        </w:tc>
      </w:tr>
      <w:tr w:rsidR="00475ED9" w:rsidTr="00AC6976">
        <w:tblPrEx>
          <w:tblLook w:val="04A0" w:firstRow="1" w:lastRow="0" w:firstColumn="1" w:lastColumn="0" w:noHBand="0" w:noVBand="1"/>
        </w:tblPrEx>
        <w:trPr>
          <w:gridAfter w:val="1"/>
          <w:wAfter w:w="60" w:type="dxa"/>
          <w:trHeight w:val="45"/>
        </w:trPr>
        <w:tc>
          <w:tcPr>
            <w:tcW w:w="425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Pr="00C47752" w:rsidRDefault="00475ED9" w:rsidP="00475ED9">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D3198" w:rsidRDefault="00CD3198" w:rsidP="00455E4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55E4C">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D3198" w:rsidRDefault="00CD3198" w:rsidP="00455E4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42</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CD3198" w:rsidRDefault="00CD3198" w:rsidP="00455E4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110</w:t>
            </w:r>
          </w:p>
        </w:tc>
      </w:tr>
      <w:tr w:rsidR="00475ED9" w:rsidRPr="002E0653" w:rsidTr="00AC6976">
        <w:tblPrEx>
          <w:tblLook w:val="04A0" w:firstRow="1" w:lastRow="0" w:firstColumn="1" w:lastColumn="0" w:noHBand="0" w:noVBand="1"/>
        </w:tblPrEx>
        <w:trPr>
          <w:gridAfter w:val="1"/>
          <w:wAfter w:w="60" w:type="dxa"/>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6"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97582" w:rsidRDefault="001360F3" w:rsidP="00BB27E0">
            <w:pPr>
              <w:spacing w:after="0" w:line="240" w:lineRule="auto"/>
              <w:rPr>
                <w:rFonts w:ascii="Times New Roman" w:eastAsiaTheme="minorHAnsi" w:hAnsi="Times New Roman"/>
                <w:sz w:val="24"/>
                <w:szCs w:val="24"/>
                <w:lang w:val="en-US"/>
              </w:rPr>
            </w:pPr>
            <w:r w:rsidRPr="001360F3">
              <w:rPr>
                <w:rFonts w:ascii="Times New Roman" w:eastAsiaTheme="minorHAnsi" w:hAnsi="Times New Roman"/>
                <w:sz w:val="24"/>
                <w:szCs w:val="24"/>
                <w:lang w:val="en-US"/>
              </w:rPr>
              <w:t>Students’ progress will be measured by students’ activities in class (40% of the final grade), and home tasks (60% of the final grade)</w:t>
            </w:r>
          </w:p>
        </w:tc>
      </w:tr>
      <w:tr w:rsidR="00475ED9" w:rsidRPr="00076E2F" w:rsidTr="00AC6976">
        <w:tblPrEx>
          <w:tblLook w:val="04A0" w:firstRow="1" w:lastRow="0" w:firstColumn="1" w:lastColumn="0" w:noHBand="0" w:noVBand="1"/>
        </w:tblPrEx>
        <w:trPr>
          <w:gridAfter w:val="1"/>
          <w:wAfter w:w="60" w:type="dxa"/>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Pr="00076E2F" w:rsidRDefault="00475ED9" w:rsidP="00475ED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076E2F" w:rsidRDefault="00475ED9" w:rsidP="00475ED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076E2F" w:rsidRDefault="00475ED9" w:rsidP="00475ED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37628D" w:rsidRDefault="0037628D" w:rsidP="00475ED9">
            <w:pPr>
              <w:spacing w:after="0" w:line="240" w:lineRule="auto"/>
              <w:rPr>
                <w:rFonts w:ascii="Times New Roman" w:eastAsiaTheme="minorHAnsi" w:hAnsi="Times New Roman"/>
                <w:sz w:val="24"/>
                <w:szCs w:val="24"/>
              </w:rPr>
            </w:pPr>
            <w:r>
              <w:rPr>
                <w:rFonts w:ascii="Times New Roman" w:eastAsiaTheme="minorHAnsi" w:hAnsi="Times New Roman"/>
                <w:sz w:val="24"/>
                <w:szCs w:val="24"/>
              </w:rPr>
              <w:t>40</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37628D" w:rsidRDefault="0037628D" w:rsidP="00475ED9">
            <w:pPr>
              <w:spacing w:after="0" w:line="240" w:lineRule="auto"/>
              <w:rPr>
                <w:rFonts w:ascii="Times New Roman" w:eastAsiaTheme="minorHAnsi" w:hAnsi="Times New Roman"/>
                <w:sz w:val="24"/>
                <w:szCs w:val="24"/>
              </w:rPr>
            </w:pPr>
            <w:r>
              <w:rPr>
                <w:rFonts w:ascii="Times New Roman" w:eastAsiaTheme="minorHAnsi" w:hAnsi="Times New Roman"/>
                <w:sz w:val="24"/>
                <w:szCs w:val="24"/>
              </w:rPr>
              <w:t>40</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52524D" w:rsidP="00475ED9">
            <w:pPr>
              <w:spacing w:after="0" w:line="240" w:lineRule="auto"/>
              <w:rPr>
                <w:rFonts w:ascii="Times New Roman" w:eastAsiaTheme="minorHAnsi" w:hAnsi="Times New Roman"/>
                <w:sz w:val="24"/>
                <w:szCs w:val="24"/>
                <w:lang w:val="en-US"/>
              </w:rPr>
            </w:pPr>
            <w:r>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37628D" w:rsidRDefault="0037628D" w:rsidP="00475ED9">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475ED9" w:rsidTr="00AC6976">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75ED9" w:rsidRDefault="00475ED9" w:rsidP="00475ED9">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75ED9" w:rsidRDefault="00475ED9" w:rsidP="00475ED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Pr="00455E4C" w:rsidRDefault="00455E4C" w:rsidP="00475ED9">
            <w:pPr>
              <w:spacing w:after="0" w:line="240" w:lineRule="auto"/>
              <w:rPr>
                <w:rFonts w:ascii="Times New Roman" w:eastAsiaTheme="minorHAnsi" w:hAnsi="Times New Roman"/>
                <w:sz w:val="24"/>
                <w:szCs w:val="24"/>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5ED9" w:rsidRDefault="00475ED9" w:rsidP="00475ED9">
            <w:pPr>
              <w:spacing w:after="0" w:line="240" w:lineRule="auto"/>
              <w:rPr>
                <w:rFonts w:ascii="Times New Roman" w:eastAsiaTheme="minorHAnsi" w:hAnsi="Times New Roman"/>
                <w:sz w:val="24"/>
                <w:szCs w:val="24"/>
                <w:lang w:val="en-US"/>
              </w:rPr>
            </w:pPr>
          </w:p>
        </w:tc>
      </w:tr>
      <w:tr w:rsidR="00C52D56" w:rsidRPr="000507A7" w:rsidTr="00AC6976">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52D56" w:rsidRDefault="00C52D56" w:rsidP="00CC7DF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p>
          <w:p w:rsidR="00C52D56" w:rsidRDefault="00C52D56" w:rsidP="00CC7DFB">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2D56" w:rsidRPr="00AF3C19" w:rsidRDefault="00C52D56" w:rsidP="00CC7DFB">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C52D56" w:rsidRPr="00C1401F" w:rsidRDefault="0053763E" w:rsidP="00C1401F">
            <w:pPr>
              <w:pStyle w:val="a0"/>
              <w:numPr>
                <w:ilvl w:val="0"/>
                <w:numId w:val="9"/>
              </w:numPr>
              <w:spacing w:after="0" w:line="240" w:lineRule="auto"/>
              <w:rPr>
                <w:rFonts w:ascii="Times New Roman" w:eastAsiaTheme="minorHAnsi" w:hAnsi="Times New Roman"/>
                <w:sz w:val="24"/>
                <w:szCs w:val="24"/>
                <w:lang w:val="en-US"/>
              </w:rPr>
            </w:pPr>
            <w:r w:rsidRPr="00C1401F">
              <w:rPr>
                <w:rFonts w:ascii="Times New Roman" w:eastAsiaTheme="minorHAnsi" w:hAnsi="Times New Roman"/>
                <w:sz w:val="24"/>
                <w:szCs w:val="24"/>
                <w:lang w:val="en-US"/>
              </w:rPr>
              <w:t>Bayor R. H. (ed.). The oxford handbook of American immigration and ethnicity. – Oxford University Press, 2016.</w:t>
            </w:r>
          </w:p>
          <w:p w:rsidR="0053763E" w:rsidRPr="00C1401F" w:rsidRDefault="0053763E" w:rsidP="00C1401F">
            <w:pPr>
              <w:pStyle w:val="a0"/>
              <w:numPr>
                <w:ilvl w:val="0"/>
                <w:numId w:val="9"/>
              </w:numPr>
              <w:spacing w:after="0" w:line="240" w:lineRule="auto"/>
              <w:rPr>
                <w:rFonts w:ascii="Times New Roman" w:eastAsiaTheme="minorHAnsi" w:hAnsi="Times New Roman"/>
                <w:sz w:val="24"/>
                <w:szCs w:val="24"/>
                <w:lang w:val="en-US"/>
              </w:rPr>
            </w:pPr>
            <w:r w:rsidRPr="00C1401F">
              <w:rPr>
                <w:rFonts w:ascii="Times New Roman" w:eastAsiaTheme="minorHAnsi" w:hAnsi="Times New Roman"/>
                <w:sz w:val="24"/>
                <w:szCs w:val="24"/>
                <w:lang w:val="en-US"/>
              </w:rPr>
              <w:t>Alba R., Foner N. Strangers no more: Immigration and the challenges of integration in North America and Western Europe. – Princeton University Press, 2015.</w:t>
            </w:r>
          </w:p>
          <w:p w:rsidR="00C52D56" w:rsidRDefault="00C52D56" w:rsidP="00CC7DFB">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C52D56" w:rsidRPr="009A0900" w:rsidRDefault="00CF61F4" w:rsidP="00C52D56">
            <w:pPr>
              <w:pStyle w:val="a0"/>
              <w:numPr>
                <w:ilvl w:val="0"/>
                <w:numId w:val="6"/>
              </w:num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TBA</w:t>
            </w:r>
          </w:p>
        </w:tc>
      </w:tr>
      <w:tr w:rsidR="00AC6976" w:rsidRPr="002E0653" w:rsidTr="00AC6976">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C6976" w:rsidRP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e-mail and dropbox</w:t>
            </w:r>
          </w:p>
        </w:tc>
      </w:tr>
      <w:tr w:rsidR="00AC6976" w:rsidRPr="000507A7" w:rsidTr="00AC6976">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C6976" w:rsidRDefault="002F5BB9">
            <w:pPr>
              <w:spacing w:after="0" w:line="240" w:lineRule="auto"/>
              <w:rPr>
                <w:rFonts w:ascii="Times New Roman" w:eastAsiaTheme="minorHAnsi" w:hAnsi="Times New Roman"/>
                <w:sz w:val="24"/>
                <w:szCs w:val="24"/>
                <w:lang w:val="en-US"/>
              </w:rPr>
            </w:pPr>
            <w:r w:rsidRPr="002F5BB9">
              <w:rPr>
                <w:rFonts w:ascii="Times New Roman" w:eastAsiaTheme="minorHAnsi" w:hAnsi="Times New Roman"/>
                <w:sz w:val="24"/>
                <w:szCs w:val="24"/>
                <w:lang w:val="en-US"/>
              </w:rPr>
              <w:t>PC, projector</w:t>
            </w:r>
          </w:p>
        </w:tc>
      </w:tr>
      <w:tr w:rsidR="00AC6976" w:rsidRPr="002E0653" w:rsidTr="002F5BB9">
        <w:tblPrEx>
          <w:tblLook w:val="04A0" w:firstRow="1" w:lastRow="0" w:firstColumn="1" w:lastColumn="0" w:noHBand="0" w:noVBand="1"/>
        </w:tblPrEx>
        <w:trPr>
          <w:trHeight w:val="319"/>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C6976" w:rsidRDefault="00AC697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C6976" w:rsidRDefault="00761BA5" w:rsidP="002F5BB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Sr. Lecturer </w:t>
            </w:r>
            <w:r w:rsidR="002F5BB9">
              <w:rPr>
                <w:rFonts w:ascii="Times New Roman" w:eastAsiaTheme="minorHAnsi" w:hAnsi="Times New Roman"/>
                <w:sz w:val="24"/>
                <w:szCs w:val="24"/>
                <w:lang w:val="en-US"/>
              </w:rPr>
              <w:t>Ksenia Tenisheva, Professor Daniel Alexandrov,</w:t>
            </w:r>
          </w:p>
        </w:tc>
      </w:tr>
    </w:tbl>
    <w:p w:rsidR="00D4693C" w:rsidRPr="003D30F5" w:rsidRDefault="00D4693C" w:rsidP="00C52D56">
      <w:pPr>
        <w:spacing w:after="0" w:line="240" w:lineRule="auto"/>
        <w:jc w:val="both"/>
        <w:rPr>
          <w:rFonts w:ascii="Times New Roman" w:hAnsi="Times New Roman"/>
          <w:sz w:val="24"/>
          <w:lang w:val="en-US"/>
        </w:rPr>
      </w:pPr>
    </w:p>
    <w:p w:rsidR="002E0653" w:rsidRDefault="002E0653">
      <w:pPr>
        <w:rPr>
          <w:rFonts w:ascii="Times New Roman" w:hAnsi="Times New Roman"/>
          <w:sz w:val="24"/>
          <w:lang w:val="en-US"/>
        </w:rPr>
      </w:pPr>
      <w:r>
        <w:rPr>
          <w:rFonts w:ascii="Times New Roman" w:hAnsi="Times New Roman"/>
          <w:sz w:val="24"/>
          <w:lang w:val="en-US"/>
        </w:rPr>
        <w:br w:type="page"/>
      </w:r>
    </w:p>
    <w:p w:rsidR="002E0653" w:rsidRPr="002E0653" w:rsidRDefault="002E0653" w:rsidP="002E0653">
      <w:pPr>
        <w:spacing w:line="100" w:lineRule="atLeast"/>
        <w:jc w:val="center"/>
        <w:rPr>
          <w:b/>
          <w:lang w:val="en-US"/>
        </w:rPr>
      </w:pPr>
      <w:r w:rsidRPr="00E50E9C">
        <w:rPr>
          <w:b/>
          <w:lang w:val="en-GB"/>
        </w:rPr>
        <w:lastRenderedPageBreak/>
        <w:t>C</w:t>
      </w:r>
      <w:r w:rsidRPr="002E0653">
        <w:rPr>
          <w:b/>
          <w:lang w:val="en-US"/>
        </w:rPr>
        <w:t>ourse Syllabus</w:t>
      </w:r>
      <w:r w:rsidRPr="00E50E9C">
        <w:rPr>
          <w:b/>
          <w:lang w:val="en-GB"/>
        </w:rPr>
        <w:t xml:space="preserve"> for the 4</w:t>
      </w:r>
      <w:r w:rsidRPr="00E50E9C">
        <w:rPr>
          <w:b/>
          <w:vertAlign w:val="superscript"/>
          <w:lang w:val="en-GB"/>
        </w:rPr>
        <w:t>th</w:t>
      </w:r>
      <w:r w:rsidRPr="00E50E9C">
        <w:rPr>
          <w:b/>
          <w:lang w:val="en-GB"/>
        </w:rPr>
        <w:t xml:space="preserve"> Year of Study</w:t>
      </w:r>
    </w:p>
    <w:tbl>
      <w:tblPr>
        <w:tblW w:w="98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1"/>
        <w:gridCol w:w="6"/>
        <w:gridCol w:w="1698"/>
        <w:gridCol w:w="635"/>
        <w:gridCol w:w="1069"/>
        <w:gridCol w:w="1134"/>
        <w:gridCol w:w="351"/>
        <w:gridCol w:w="783"/>
        <w:gridCol w:w="1560"/>
        <w:gridCol w:w="60"/>
      </w:tblGrid>
      <w:tr w:rsidR="002E0653" w:rsidRPr="000B103F" w:rsidTr="007A53E7">
        <w:trPr>
          <w:gridAfter w:val="1"/>
          <w:wAfter w:w="60" w:type="dxa"/>
        </w:trPr>
        <w:tc>
          <w:tcPr>
            <w:tcW w:w="2552" w:type="dxa"/>
            <w:gridSpan w:val="3"/>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Title of the course</w:t>
            </w:r>
          </w:p>
        </w:tc>
        <w:tc>
          <w:tcPr>
            <w:tcW w:w="7230" w:type="dxa"/>
            <w:gridSpan w:val="7"/>
            <w:shd w:val="clear" w:color="auto" w:fill="92CDDC"/>
            <w:tcMar>
              <w:top w:w="57" w:type="dxa"/>
              <w:left w:w="57" w:type="dxa"/>
              <w:bottom w:w="57" w:type="dxa"/>
              <w:right w:w="57" w:type="dxa"/>
            </w:tcMar>
          </w:tcPr>
          <w:p w:rsidR="002E0653" w:rsidRPr="000507A7" w:rsidRDefault="002E0653" w:rsidP="007A53E7">
            <w:pPr>
              <w:spacing w:after="0" w:line="240" w:lineRule="auto"/>
              <w:rPr>
                <w:rFonts w:ascii="Times New Roman" w:hAnsi="Times New Roman"/>
                <w:sz w:val="24"/>
                <w:szCs w:val="24"/>
                <w:lang w:val="en-US"/>
              </w:rPr>
            </w:pPr>
            <w:r w:rsidRPr="000507A7">
              <w:rPr>
                <w:rFonts w:ascii="Times New Roman" w:hAnsi="Times New Roman"/>
                <w:sz w:val="24"/>
                <w:szCs w:val="24"/>
                <w:lang w:val="en-US"/>
              </w:rPr>
              <w:t>Research Seminar “Dimensions of social inequality: migration and ethnicity” (offered in English)</w:t>
            </w:r>
          </w:p>
        </w:tc>
      </w:tr>
      <w:tr w:rsidR="002E0653" w:rsidRPr="000B103F" w:rsidTr="007A53E7">
        <w:trPr>
          <w:gridAfter w:val="1"/>
          <w:wAfter w:w="60" w:type="dxa"/>
        </w:trPr>
        <w:tc>
          <w:tcPr>
            <w:tcW w:w="2552" w:type="dxa"/>
            <w:gridSpan w:val="3"/>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 xml:space="preserve">Title of the Academic Programme </w:t>
            </w:r>
          </w:p>
        </w:tc>
        <w:tc>
          <w:tcPr>
            <w:tcW w:w="7230" w:type="dxa"/>
            <w:gridSpan w:val="7"/>
            <w:shd w:val="clear" w:color="auto" w:fill="B6DDE8"/>
            <w:tcMar>
              <w:top w:w="57" w:type="dxa"/>
              <w:left w:w="57" w:type="dxa"/>
              <w:bottom w:w="57" w:type="dxa"/>
              <w:right w:w="57" w:type="dxa"/>
            </w:tcMar>
            <w:vAlign w:val="center"/>
          </w:tcPr>
          <w:p w:rsidR="002E0653" w:rsidRPr="00787E9E" w:rsidRDefault="002E0653" w:rsidP="007A53E7">
            <w:pPr>
              <w:spacing w:after="0" w:line="240" w:lineRule="auto"/>
              <w:rPr>
                <w:rFonts w:ascii="Times New Roman" w:hAnsi="Times New Roman"/>
                <w:sz w:val="24"/>
                <w:szCs w:val="24"/>
                <w:lang w:val="en-US"/>
              </w:rPr>
            </w:pPr>
            <w:r>
              <w:rPr>
                <w:rFonts w:ascii="Times New Roman" w:hAnsi="Times New Roman"/>
                <w:sz w:val="24"/>
                <w:szCs w:val="24"/>
                <w:lang w:val="en-US"/>
              </w:rPr>
              <w:t xml:space="preserve">BA </w:t>
            </w:r>
            <w:r w:rsidRPr="00787E9E">
              <w:rPr>
                <w:rFonts w:ascii="Times New Roman" w:hAnsi="Times New Roman"/>
                <w:sz w:val="24"/>
                <w:szCs w:val="24"/>
                <w:lang w:val="en-US"/>
              </w:rPr>
              <w:t>“S</w:t>
            </w:r>
            <w:r>
              <w:rPr>
                <w:rFonts w:ascii="Times New Roman" w:hAnsi="Times New Roman"/>
                <w:sz w:val="24"/>
                <w:szCs w:val="24"/>
                <w:lang w:val="en-US"/>
              </w:rPr>
              <w:t>ociology and Social Informatics</w:t>
            </w:r>
            <w:r w:rsidRPr="00787E9E">
              <w:rPr>
                <w:rFonts w:ascii="Times New Roman" w:hAnsi="Times New Roman"/>
                <w:sz w:val="24"/>
                <w:szCs w:val="24"/>
                <w:lang w:val="en-US"/>
              </w:rPr>
              <w:t>”</w:t>
            </w:r>
          </w:p>
        </w:tc>
      </w:tr>
      <w:tr w:rsidR="002E0653" w:rsidRPr="00787E9E" w:rsidTr="007A53E7">
        <w:trPr>
          <w:gridAfter w:val="1"/>
          <w:wAfter w:w="60" w:type="dxa"/>
        </w:trPr>
        <w:tc>
          <w:tcPr>
            <w:tcW w:w="2552" w:type="dxa"/>
            <w:gridSpan w:val="3"/>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Type of the course</w:t>
            </w:r>
          </w:p>
        </w:tc>
        <w:tc>
          <w:tcPr>
            <w:tcW w:w="7230" w:type="dxa"/>
            <w:gridSpan w:val="7"/>
            <w:shd w:val="clear" w:color="auto" w:fill="B6DDE8"/>
            <w:tcMar>
              <w:top w:w="57" w:type="dxa"/>
              <w:left w:w="57" w:type="dxa"/>
              <w:bottom w:w="57" w:type="dxa"/>
              <w:right w:w="57" w:type="dxa"/>
            </w:tcMar>
            <w:vAlign w:val="center"/>
          </w:tcPr>
          <w:p w:rsidR="002E0653" w:rsidRPr="00787E9E" w:rsidRDefault="002E0653" w:rsidP="007A53E7">
            <w:pPr>
              <w:spacing w:after="0" w:line="240" w:lineRule="auto"/>
              <w:rPr>
                <w:rFonts w:ascii="Times New Roman" w:hAnsi="Times New Roman"/>
                <w:sz w:val="24"/>
                <w:szCs w:val="24"/>
                <w:lang w:val="en-US"/>
              </w:rPr>
            </w:pPr>
            <w:r>
              <w:rPr>
                <w:rFonts w:ascii="Times New Roman" w:hAnsi="Times New Roman"/>
                <w:sz w:val="24"/>
                <w:szCs w:val="24"/>
                <w:lang w:val="en-US"/>
              </w:rPr>
              <w:t>Elective</w:t>
            </w:r>
          </w:p>
        </w:tc>
      </w:tr>
      <w:tr w:rsidR="002E0653" w:rsidRPr="00D6655A" w:rsidTr="007A53E7">
        <w:trPr>
          <w:gridAfter w:val="1"/>
          <w:wAfter w:w="60" w:type="dxa"/>
          <w:trHeight w:val="230"/>
        </w:trPr>
        <w:tc>
          <w:tcPr>
            <w:tcW w:w="2552" w:type="dxa"/>
            <w:gridSpan w:val="3"/>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Prerequisites</w:t>
            </w:r>
          </w:p>
        </w:tc>
        <w:tc>
          <w:tcPr>
            <w:tcW w:w="7230" w:type="dxa"/>
            <w:gridSpan w:val="7"/>
            <w:shd w:val="clear" w:color="auto" w:fill="B6DDE8"/>
            <w:tcMar>
              <w:top w:w="57" w:type="dxa"/>
              <w:left w:w="57" w:type="dxa"/>
              <w:bottom w:w="57" w:type="dxa"/>
              <w:right w:w="57" w:type="dxa"/>
            </w:tcMar>
          </w:tcPr>
          <w:p w:rsidR="002E0653" w:rsidRPr="00B368A4" w:rsidRDefault="002E0653" w:rsidP="007A53E7">
            <w:pPr>
              <w:spacing w:after="0" w:line="240" w:lineRule="auto"/>
              <w:rPr>
                <w:rFonts w:ascii="Times New Roman" w:hAnsi="Times New Roman"/>
                <w:sz w:val="24"/>
                <w:szCs w:val="24"/>
                <w:lang w:val="en-US"/>
              </w:rPr>
            </w:pPr>
            <w:r>
              <w:rPr>
                <w:rFonts w:ascii="Times New Roman" w:hAnsi="Times New Roman"/>
                <w:sz w:val="24"/>
                <w:szCs w:val="24"/>
                <w:lang w:val="en-US"/>
              </w:rPr>
              <w:t>Sociological Theory, Information Systems</w:t>
            </w:r>
          </w:p>
        </w:tc>
      </w:tr>
      <w:tr w:rsidR="002E0653" w:rsidRPr="00787E9E" w:rsidTr="007A53E7">
        <w:trPr>
          <w:gridAfter w:val="1"/>
          <w:wAfter w:w="60" w:type="dxa"/>
          <w:trHeight w:val="230"/>
        </w:trPr>
        <w:tc>
          <w:tcPr>
            <w:tcW w:w="2552" w:type="dxa"/>
            <w:gridSpan w:val="3"/>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ECTS</w:t>
            </w:r>
          </w:p>
        </w:tc>
        <w:tc>
          <w:tcPr>
            <w:tcW w:w="7230" w:type="dxa"/>
            <w:gridSpan w:val="7"/>
            <w:shd w:val="clear" w:color="auto" w:fill="B6DDE8"/>
            <w:tcMar>
              <w:top w:w="57" w:type="dxa"/>
              <w:left w:w="57" w:type="dxa"/>
              <w:bottom w:w="57" w:type="dxa"/>
              <w:right w:w="57" w:type="dxa"/>
            </w:tcMar>
          </w:tcPr>
          <w:p w:rsidR="002E0653" w:rsidRPr="000507A7" w:rsidRDefault="002E0653" w:rsidP="007A53E7">
            <w:pPr>
              <w:spacing w:after="0" w:line="240" w:lineRule="auto"/>
              <w:rPr>
                <w:rFonts w:ascii="Times New Roman" w:hAnsi="Times New Roman"/>
                <w:sz w:val="24"/>
                <w:szCs w:val="24"/>
              </w:rPr>
            </w:pPr>
            <w:r>
              <w:rPr>
                <w:rFonts w:ascii="Times New Roman" w:hAnsi="Times New Roman"/>
                <w:sz w:val="24"/>
                <w:szCs w:val="24"/>
              </w:rPr>
              <w:t>3</w:t>
            </w:r>
          </w:p>
        </w:tc>
      </w:tr>
      <w:tr w:rsidR="002E0653" w:rsidRPr="00787E9E" w:rsidTr="007A53E7">
        <w:trPr>
          <w:gridAfter w:val="1"/>
          <w:wAfter w:w="60" w:type="dxa"/>
          <w:trHeight w:val="217"/>
        </w:trPr>
        <w:tc>
          <w:tcPr>
            <w:tcW w:w="2552" w:type="dxa"/>
            <w:gridSpan w:val="3"/>
            <w:vMerge w:val="restart"/>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Total indicative study hours</w:t>
            </w:r>
          </w:p>
        </w:tc>
        <w:tc>
          <w:tcPr>
            <w:tcW w:w="2333" w:type="dxa"/>
            <w:gridSpan w:val="2"/>
            <w:shd w:val="clear" w:color="auto" w:fill="auto"/>
            <w:tcMar>
              <w:top w:w="57" w:type="dxa"/>
              <w:left w:w="57" w:type="dxa"/>
              <w:bottom w:w="57" w:type="dxa"/>
              <w:right w:w="57" w:type="dxa"/>
            </w:tcMar>
          </w:tcPr>
          <w:p w:rsidR="002E0653" w:rsidRPr="00787E9E" w:rsidRDefault="002E0653" w:rsidP="007A53E7">
            <w:pPr>
              <w:spacing w:after="0" w:line="240" w:lineRule="auto"/>
              <w:rPr>
                <w:rFonts w:ascii="Times New Roman" w:hAnsi="Times New Roman"/>
                <w:sz w:val="24"/>
                <w:szCs w:val="24"/>
                <w:lang w:val="en-US"/>
              </w:rPr>
            </w:pPr>
            <w:r w:rsidRPr="00787E9E">
              <w:rPr>
                <w:rFonts w:ascii="Times New Roman" w:hAnsi="Times New Roman"/>
                <w:sz w:val="24"/>
                <w:szCs w:val="24"/>
                <w:lang w:val="en-US"/>
              </w:rPr>
              <w:t>Directed Study</w:t>
            </w:r>
          </w:p>
        </w:tc>
        <w:tc>
          <w:tcPr>
            <w:tcW w:w="2554" w:type="dxa"/>
            <w:gridSpan w:val="3"/>
            <w:shd w:val="clear" w:color="auto" w:fill="auto"/>
          </w:tcPr>
          <w:p w:rsidR="002E0653" w:rsidRPr="00787E9E" w:rsidRDefault="002E0653" w:rsidP="007A53E7">
            <w:pPr>
              <w:spacing w:after="0" w:line="240" w:lineRule="auto"/>
              <w:rPr>
                <w:rFonts w:ascii="Times New Roman" w:hAnsi="Times New Roman"/>
                <w:sz w:val="24"/>
                <w:szCs w:val="24"/>
                <w:lang w:val="en-US"/>
              </w:rPr>
            </w:pPr>
            <w:r w:rsidRPr="00787E9E">
              <w:rPr>
                <w:rFonts w:ascii="Times New Roman" w:hAnsi="Times New Roman"/>
                <w:sz w:val="24"/>
                <w:szCs w:val="24"/>
                <w:lang w:val="en-US"/>
              </w:rPr>
              <w:t xml:space="preserve">Self-directed study </w:t>
            </w:r>
          </w:p>
        </w:tc>
        <w:tc>
          <w:tcPr>
            <w:tcW w:w="2343" w:type="dxa"/>
            <w:gridSpan w:val="2"/>
            <w:shd w:val="clear" w:color="auto" w:fill="auto"/>
          </w:tcPr>
          <w:p w:rsidR="002E0653" w:rsidRPr="00787E9E" w:rsidRDefault="002E0653" w:rsidP="007A53E7">
            <w:pPr>
              <w:spacing w:after="0" w:line="240" w:lineRule="auto"/>
              <w:rPr>
                <w:rFonts w:ascii="Times New Roman" w:hAnsi="Times New Roman"/>
                <w:sz w:val="24"/>
                <w:szCs w:val="24"/>
                <w:lang w:val="en-US"/>
              </w:rPr>
            </w:pPr>
            <w:r w:rsidRPr="00787E9E">
              <w:rPr>
                <w:rFonts w:ascii="Times New Roman" w:hAnsi="Times New Roman"/>
                <w:sz w:val="24"/>
                <w:szCs w:val="24"/>
                <w:lang w:val="en-US"/>
              </w:rPr>
              <w:t>Total</w:t>
            </w:r>
          </w:p>
        </w:tc>
      </w:tr>
      <w:tr w:rsidR="002E0653" w:rsidRPr="00787E9E" w:rsidTr="007A53E7">
        <w:trPr>
          <w:gridAfter w:val="1"/>
          <w:wAfter w:w="60" w:type="dxa"/>
          <w:trHeight w:val="216"/>
        </w:trPr>
        <w:tc>
          <w:tcPr>
            <w:tcW w:w="2552" w:type="dxa"/>
            <w:gridSpan w:val="3"/>
            <w:vMerge/>
            <w:vAlign w:val="center"/>
          </w:tcPr>
          <w:p w:rsidR="002E0653" w:rsidRPr="0081474F" w:rsidRDefault="002E0653" w:rsidP="007A53E7">
            <w:pPr>
              <w:spacing w:after="0" w:line="240" w:lineRule="auto"/>
              <w:rPr>
                <w:rFonts w:ascii="Times New Roman" w:hAnsi="Times New Roman"/>
                <w:sz w:val="24"/>
                <w:szCs w:val="24"/>
                <w:lang w:val="en-US"/>
              </w:rPr>
            </w:pPr>
          </w:p>
        </w:tc>
        <w:tc>
          <w:tcPr>
            <w:tcW w:w="2333" w:type="dxa"/>
            <w:gridSpan w:val="2"/>
            <w:tcMar>
              <w:top w:w="57" w:type="dxa"/>
              <w:left w:w="57" w:type="dxa"/>
              <w:bottom w:w="57" w:type="dxa"/>
              <w:right w:w="57" w:type="dxa"/>
            </w:tcMar>
          </w:tcPr>
          <w:p w:rsidR="002E0653" w:rsidRPr="00CD3198" w:rsidRDefault="002E0653" w:rsidP="007A53E7">
            <w:pPr>
              <w:spacing w:after="0" w:line="240" w:lineRule="auto"/>
              <w:rPr>
                <w:rFonts w:ascii="Times New Roman" w:hAnsi="Times New Roman"/>
                <w:sz w:val="24"/>
                <w:szCs w:val="24"/>
              </w:rPr>
            </w:pPr>
            <w:r>
              <w:rPr>
                <w:rFonts w:ascii="Times New Roman" w:hAnsi="Times New Roman"/>
                <w:sz w:val="24"/>
                <w:szCs w:val="24"/>
              </w:rPr>
              <w:t>30</w:t>
            </w:r>
          </w:p>
        </w:tc>
        <w:tc>
          <w:tcPr>
            <w:tcW w:w="2554" w:type="dxa"/>
            <w:gridSpan w:val="3"/>
          </w:tcPr>
          <w:p w:rsidR="002E0653" w:rsidRPr="00CD3198" w:rsidRDefault="002E0653" w:rsidP="007A53E7">
            <w:pPr>
              <w:spacing w:after="0" w:line="240" w:lineRule="auto"/>
              <w:rPr>
                <w:rFonts w:ascii="Times New Roman" w:hAnsi="Times New Roman"/>
                <w:sz w:val="24"/>
                <w:szCs w:val="24"/>
              </w:rPr>
            </w:pPr>
            <w:r>
              <w:rPr>
                <w:rFonts w:ascii="Times New Roman" w:hAnsi="Times New Roman"/>
                <w:sz w:val="24"/>
                <w:szCs w:val="24"/>
              </w:rPr>
              <w:t>84</w:t>
            </w:r>
          </w:p>
        </w:tc>
        <w:tc>
          <w:tcPr>
            <w:tcW w:w="2343" w:type="dxa"/>
            <w:gridSpan w:val="2"/>
          </w:tcPr>
          <w:p w:rsidR="002E0653" w:rsidRPr="00CD3198" w:rsidRDefault="002E0653" w:rsidP="007A53E7">
            <w:pPr>
              <w:spacing w:after="0" w:line="240" w:lineRule="auto"/>
              <w:rPr>
                <w:rFonts w:ascii="Times New Roman" w:hAnsi="Times New Roman"/>
                <w:sz w:val="24"/>
                <w:szCs w:val="24"/>
              </w:rPr>
            </w:pPr>
            <w:r>
              <w:rPr>
                <w:rFonts w:ascii="Times New Roman" w:hAnsi="Times New Roman"/>
                <w:sz w:val="24"/>
                <w:szCs w:val="24"/>
              </w:rPr>
              <w:t>114</w:t>
            </w:r>
          </w:p>
        </w:tc>
      </w:tr>
      <w:tr w:rsidR="002E0653" w:rsidRPr="000B103F" w:rsidTr="007A53E7">
        <w:trPr>
          <w:gridAfter w:val="1"/>
          <w:wAfter w:w="60" w:type="dxa"/>
        </w:trPr>
        <w:tc>
          <w:tcPr>
            <w:tcW w:w="2552" w:type="dxa"/>
            <w:gridSpan w:val="3"/>
            <w:shd w:val="clear" w:color="auto" w:fill="92CDDC"/>
            <w:tcMar>
              <w:top w:w="57" w:type="dxa"/>
              <w:left w:w="57" w:type="dxa"/>
              <w:bottom w:w="57" w:type="dxa"/>
              <w:right w:w="57" w:type="dxa"/>
            </w:tcMar>
          </w:tcPr>
          <w:p w:rsidR="002E0653" w:rsidRPr="0081474F" w:rsidRDefault="002E0653" w:rsidP="007A53E7">
            <w:pPr>
              <w:spacing w:after="0" w:line="240" w:lineRule="auto"/>
              <w:rPr>
                <w:rFonts w:ascii="Times New Roman" w:hAnsi="Times New Roman"/>
                <w:sz w:val="24"/>
                <w:szCs w:val="24"/>
                <w:lang w:val="en-US"/>
              </w:rPr>
            </w:pPr>
            <w:r w:rsidRPr="0081474F">
              <w:rPr>
                <w:rFonts w:ascii="Times New Roman" w:hAnsi="Times New Roman"/>
                <w:sz w:val="24"/>
                <w:szCs w:val="24"/>
                <w:lang w:val="en-US"/>
              </w:rPr>
              <w:t>Course Overview</w:t>
            </w:r>
          </w:p>
        </w:tc>
        <w:tc>
          <w:tcPr>
            <w:tcW w:w="7230" w:type="dxa"/>
            <w:gridSpan w:val="7"/>
            <w:tcMar>
              <w:top w:w="57" w:type="dxa"/>
              <w:left w:w="57" w:type="dxa"/>
              <w:bottom w:w="57" w:type="dxa"/>
              <w:right w:w="57" w:type="dxa"/>
            </w:tcMar>
          </w:tcPr>
          <w:p w:rsidR="002E0653" w:rsidRPr="00787E9E"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In this seminar we will discuss the trends in migration in Russia. We will study the main sending countries; learn the history of particular migration flows, the peculiarities of different groups of migrants coming to Russia. Then we will study the main theories explaining the reasons for migration, its mechanisms and consequences. To understand what kind of inequalities cause migration, and in which spheres migrants face inequalities and discrimination, we will discuss some Russian cases. Having real data, we will apply the theories we learned and the knowledge of the background to describe the main mechanisms driving these particular cases of migration.</w:t>
            </w:r>
          </w:p>
        </w:tc>
      </w:tr>
      <w:tr w:rsidR="002E0653" w:rsidRPr="000B103F" w:rsidTr="007A53E7">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E0653" w:rsidRPr="000507A7"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As a result of studying the discipline, students have to: </w:t>
            </w:r>
          </w:p>
          <w:p w:rsidR="002E0653" w:rsidRPr="000507A7"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Know: </w:t>
            </w:r>
          </w:p>
          <w:p w:rsidR="002E0653" w:rsidRDefault="002E0653" w:rsidP="007A53E7">
            <w:pPr>
              <w:spacing w:after="0" w:line="240" w:lineRule="auto"/>
              <w:jc w:val="both"/>
              <w:rPr>
                <w:rFonts w:ascii="Times New Roman" w:hAnsi="Times New Roman"/>
                <w:sz w:val="24"/>
                <w:szCs w:val="24"/>
                <w:lang w:val="en-US"/>
              </w:rPr>
            </w:pPr>
            <w:r>
              <w:rPr>
                <w:rFonts w:ascii="Times New Roman" w:hAnsi="Times New Roman"/>
                <w:sz w:val="24"/>
                <w:szCs w:val="24"/>
                <w:lang w:val="en-US"/>
              </w:rPr>
              <w:t>- main theories explaining migration on micro and macro level</w:t>
            </w:r>
            <w:r w:rsidRPr="000507A7">
              <w:rPr>
                <w:rFonts w:ascii="Times New Roman" w:hAnsi="Times New Roman"/>
                <w:sz w:val="24"/>
                <w:szCs w:val="24"/>
                <w:lang w:val="en-US"/>
              </w:rPr>
              <w:t>;</w:t>
            </w:r>
          </w:p>
          <w:p w:rsidR="002E0653" w:rsidRPr="000507A7" w:rsidRDefault="002E0653" w:rsidP="007A53E7">
            <w:pPr>
              <w:spacing w:after="0" w:line="240" w:lineRule="auto"/>
              <w:jc w:val="both"/>
              <w:rPr>
                <w:rFonts w:ascii="Times New Roman" w:hAnsi="Times New Roman"/>
                <w:sz w:val="24"/>
                <w:szCs w:val="24"/>
                <w:lang w:val="en-US"/>
              </w:rPr>
            </w:pPr>
            <w:r>
              <w:rPr>
                <w:rFonts w:ascii="Times New Roman" w:hAnsi="Times New Roman"/>
                <w:sz w:val="24"/>
                <w:szCs w:val="24"/>
                <w:lang w:val="en-US"/>
              </w:rPr>
              <w:t>- main concepts related to migration, ethnicity, inequality;</w:t>
            </w:r>
            <w:r w:rsidRPr="000507A7">
              <w:rPr>
                <w:rFonts w:ascii="Times New Roman" w:hAnsi="Times New Roman"/>
                <w:sz w:val="24"/>
                <w:szCs w:val="24"/>
                <w:lang w:val="en-US"/>
              </w:rPr>
              <w:t xml:space="preserve"> </w:t>
            </w:r>
          </w:p>
          <w:p w:rsidR="002E0653"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 classical and contemporary examples of the empirical studies </w:t>
            </w:r>
            <w:r>
              <w:rPr>
                <w:rFonts w:ascii="Times New Roman" w:hAnsi="Times New Roman"/>
                <w:sz w:val="24"/>
                <w:szCs w:val="24"/>
                <w:lang w:val="en-US"/>
              </w:rPr>
              <w:t>of migration and ethnicity;</w:t>
            </w:r>
          </w:p>
          <w:p w:rsidR="002E0653" w:rsidRDefault="002E0653" w:rsidP="007A53E7">
            <w:pPr>
              <w:spacing w:after="0" w:line="240" w:lineRule="auto"/>
              <w:jc w:val="both"/>
              <w:rPr>
                <w:rFonts w:ascii="Times New Roman" w:hAnsi="Times New Roman"/>
                <w:sz w:val="24"/>
                <w:szCs w:val="24"/>
                <w:lang w:val="en-US"/>
              </w:rPr>
            </w:pPr>
            <w:r>
              <w:rPr>
                <w:rFonts w:ascii="Times New Roman" w:hAnsi="Times New Roman"/>
                <w:sz w:val="24"/>
                <w:szCs w:val="24"/>
                <w:lang w:val="en-US"/>
              </w:rPr>
              <w:t>- basic information about main sending countries of Russian immigrants;</w:t>
            </w:r>
          </w:p>
          <w:p w:rsidR="002E0653" w:rsidRPr="000507A7" w:rsidRDefault="002E0653" w:rsidP="007A53E7">
            <w:pPr>
              <w:spacing w:after="0" w:line="240" w:lineRule="auto"/>
              <w:jc w:val="both"/>
              <w:rPr>
                <w:rFonts w:ascii="Times New Roman" w:hAnsi="Times New Roman"/>
                <w:sz w:val="24"/>
                <w:szCs w:val="24"/>
                <w:lang w:val="en-US"/>
              </w:rPr>
            </w:pPr>
            <w:r>
              <w:rPr>
                <w:rFonts w:ascii="Times New Roman" w:hAnsi="Times New Roman"/>
                <w:sz w:val="24"/>
                <w:szCs w:val="24"/>
                <w:lang w:val="en-US"/>
              </w:rPr>
              <w:t>- features of the main ethnical groups present in Russia.</w:t>
            </w:r>
          </w:p>
          <w:p w:rsidR="002E0653" w:rsidRPr="000507A7"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Be able to: </w:t>
            </w:r>
          </w:p>
          <w:p w:rsidR="002E0653" w:rsidRPr="000507A7"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 analyze theoretical sources, juxtaposition different approaches to the analysis of </w:t>
            </w:r>
            <w:r>
              <w:rPr>
                <w:rFonts w:ascii="Times New Roman" w:hAnsi="Times New Roman"/>
                <w:sz w:val="24"/>
                <w:szCs w:val="24"/>
                <w:lang w:val="en-US"/>
              </w:rPr>
              <w:t>migration</w:t>
            </w:r>
            <w:r w:rsidRPr="000507A7">
              <w:rPr>
                <w:rFonts w:ascii="Times New Roman" w:hAnsi="Times New Roman"/>
                <w:sz w:val="24"/>
                <w:szCs w:val="24"/>
                <w:lang w:val="en-US"/>
              </w:rPr>
              <w:t xml:space="preserve">; </w:t>
            </w:r>
          </w:p>
          <w:p w:rsidR="002E0653" w:rsidRPr="000507A7" w:rsidRDefault="002E0653" w:rsidP="007A53E7">
            <w:pPr>
              <w:spacing w:after="0" w:line="240" w:lineRule="auto"/>
              <w:jc w:val="both"/>
              <w:rPr>
                <w:rFonts w:ascii="Times New Roman" w:hAnsi="Times New Roman"/>
                <w:sz w:val="24"/>
                <w:szCs w:val="24"/>
                <w:lang w:val="en-US"/>
              </w:rPr>
            </w:pPr>
            <w:r w:rsidRPr="000507A7">
              <w:rPr>
                <w:rFonts w:ascii="Times New Roman" w:hAnsi="Times New Roman"/>
                <w:sz w:val="24"/>
                <w:szCs w:val="24"/>
                <w:lang w:val="en-US"/>
              </w:rPr>
              <w:t xml:space="preserve">- analyze publicly accessible or individually collected empirical data in the field of </w:t>
            </w:r>
            <w:r>
              <w:rPr>
                <w:rFonts w:ascii="Times New Roman" w:hAnsi="Times New Roman"/>
                <w:sz w:val="24"/>
                <w:szCs w:val="24"/>
                <w:lang w:val="en-US"/>
              </w:rPr>
              <w:t>migration</w:t>
            </w:r>
            <w:r w:rsidRPr="000507A7">
              <w:rPr>
                <w:rFonts w:ascii="Times New Roman" w:hAnsi="Times New Roman"/>
                <w:sz w:val="24"/>
                <w:szCs w:val="24"/>
                <w:lang w:val="en-US"/>
              </w:rPr>
              <w:t xml:space="preserve"> studies; </w:t>
            </w:r>
          </w:p>
          <w:p w:rsidR="002E0653" w:rsidRPr="000507A7" w:rsidRDefault="002E0653" w:rsidP="007A53E7">
            <w:pPr>
              <w:spacing w:after="0" w:line="240" w:lineRule="auto"/>
              <w:jc w:val="both"/>
              <w:rPr>
                <w:rFonts w:ascii="Times New Roman" w:eastAsiaTheme="minorHAnsi" w:hAnsi="Times New Roman"/>
                <w:sz w:val="24"/>
                <w:szCs w:val="24"/>
                <w:lang w:val="en-US"/>
              </w:rPr>
            </w:pPr>
            <w:r w:rsidRPr="000507A7">
              <w:rPr>
                <w:rFonts w:ascii="Times New Roman" w:hAnsi="Times New Roman"/>
                <w:sz w:val="24"/>
                <w:szCs w:val="24"/>
                <w:lang w:val="en-US"/>
              </w:rPr>
              <w:t>- conduct empirical studies and present its results in the form of oral presentation with visual material</w:t>
            </w:r>
          </w:p>
        </w:tc>
      </w:tr>
      <w:tr w:rsidR="002E0653" w:rsidRPr="000B103F" w:rsidTr="007A53E7">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E0653" w:rsidRPr="006456BA" w:rsidRDefault="002E0653" w:rsidP="007A53E7">
            <w:pPr>
              <w:spacing w:after="0" w:line="240" w:lineRule="auto"/>
              <w:rPr>
                <w:rFonts w:ascii="Times New Roman" w:eastAsiaTheme="minorHAnsi" w:hAnsi="Times New Roman"/>
                <w:sz w:val="24"/>
                <w:szCs w:val="24"/>
                <w:lang w:val="en-US"/>
              </w:rPr>
            </w:pPr>
            <w:r w:rsidRPr="00761BA5">
              <w:rPr>
                <w:rFonts w:ascii="Times New Roman" w:hAnsi="Times New Roman"/>
                <w:lang w:val="en-US"/>
              </w:rPr>
              <w:t xml:space="preserve">Teaching and learning methods </w:t>
            </w:r>
            <w:r w:rsidRPr="006456BA">
              <w:rPr>
                <w:rFonts w:ascii="Times New Roman" w:hAnsi="Times New Roman"/>
                <w:lang w:val="en-US"/>
              </w:rPr>
              <w:t>include group discussion</w:t>
            </w:r>
            <w:r>
              <w:rPr>
                <w:rFonts w:ascii="Times New Roman" w:hAnsi="Times New Roman"/>
                <w:lang w:val="en-US"/>
              </w:rPr>
              <w:t>s</w:t>
            </w:r>
            <w:r w:rsidRPr="006456BA">
              <w:rPr>
                <w:rFonts w:ascii="Times New Roman" w:hAnsi="Times New Roman"/>
                <w:lang w:val="en-US"/>
              </w:rPr>
              <w:t>, student presentations (in small groups), case analysis</w:t>
            </w:r>
          </w:p>
        </w:tc>
      </w:tr>
      <w:tr w:rsidR="002E0653" w:rsidRPr="000B103F" w:rsidTr="007A53E7">
        <w:tblPrEx>
          <w:tblLook w:val="04A0" w:firstRow="1" w:lastRow="0" w:firstColumn="1" w:lastColumn="0" w:noHBand="0" w:noVBand="1"/>
        </w:tblPrEx>
        <w:trPr>
          <w:gridAfter w:val="1"/>
          <w:wAfter w:w="60" w:type="dxa"/>
        </w:trPr>
        <w:tc>
          <w:tcPr>
            <w:tcW w:w="9782" w:type="dxa"/>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2E0653" w:rsidRPr="00C47752" w:rsidTr="007A53E7">
        <w:tblPrEx>
          <w:tblLook w:val="04A0" w:firstRow="1" w:lastRow="0" w:firstColumn="1" w:lastColumn="0" w:noHBand="0" w:noVBand="1"/>
        </w:tblPrEx>
        <w:trPr>
          <w:gridAfter w:val="1"/>
          <w:wAfter w:w="60" w:type="dxa"/>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Pr="00C47752" w:rsidRDefault="002E0653" w:rsidP="007A53E7">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3"/>
            <w:vMerge w:val="restart"/>
            <w:tcBorders>
              <w:top w:val="single" w:sz="4" w:space="0" w:color="auto"/>
              <w:left w:val="single" w:sz="4" w:space="0" w:color="auto"/>
              <w:right w:val="single" w:sz="4" w:space="0" w:color="auto"/>
            </w:tcBorders>
            <w:shd w:val="clear" w:color="auto" w:fill="DAEEF3" w:themeFill="accent5" w:themeFillTint="33"/>
          </w:tcPr>
          <w:p w:rsidR="002E0653" w:rsidRPr="00C47752" w:rsidRDefault="002E0653" w:rsidP="007A53E7">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2E0653" w:rsidRPr="00C47752" w:rsidRDefault="002E0653" w:rsidP="007A53E7">
            <w:pPr>
              <w:spacing w:after="0" w:line="240" w:lineRule="auto"/>
              <w:jc w:val="center"/>
              <w:rPr>
                <w:rFonts w:ascii="Times New Roman" w:eastAsiaTheme="minorHAnsi" w:hAnsi="Times New Roman"/>
                <w:b/>
                <w:lang w:val="en-US"/>
              </w:rPr>
            </w:pPr>
            <w:r w:rsidRPr="00C47752">
              <w:rPr>
                <w:rFonts w:ascii="Times New Roman" w:eastAsiaTheme="minorHAnsi" w:hAnsi="Times New Roman"/>
                <w:b/>
                <w:lang w:val="en-US"/>
              </w:rPr>
              <w:t>Total</w:t>
            </w:r>
          </w:p>
          <w:p w:rsidR="002E0653" w:rsidRPr="00C47752" w:rsidRDefault="002E0653" w:rsidP="007A53E7">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C47752" w:rsidRDefault="002E0653" w:rsidP="007A53E7">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60" w:type="dxa"/>
            <w:vMerge w:val="restart"/>
            <w:tcBorders>
              <w:top w:val="single" w:sz="4" w:space="0" w:color="auto"/>
              <w:left w:val="single" w:sz="4" w:space="0" w:color="auto"/>
              <w:right w:val="single" w:sz="4" w:space="0" w:color="auto"/>
            </w:tcBorders>
            <w:shd w:val="clear" w:color="auto" w:fill="DAEEF3" w:themeFill="accent5" w:themeFillTint="33"/>
          </w:tcPr>
          <w:p w:rsidR="002E0653" w:rsidRPr="00C47752" w:rsidRDefault="002E0653" w:rsidP="007A53E7">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2E0653" w:rsidTr="007A53E7">
        <w:tblPrEx>
          <w:tblLook w:val="04A0" w:firstRow="1" w:lastRow="0" w:firstColumn="1" w:lastColumn="0" w:noHBand="0" w:noVBand="1"/>
        </w:tblPrEx>
        <w:trPr>
          <w:gridAfter w:val="1"/>
          <w:wAfter w:w="60" w:type="dxa"/>
          <w:trHeight w:val="243"/>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p>
        </w:tc>
        <w:tc>
          <w:tcPr>
            <w:tcW w:w="3825" w:type="dxa"/>
            <w:gridSpan w:val="3"/>
            <w:vMerge/>
            <w:tcBorders>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C47752" w:rsidRDefault="002E0653" w:rsidP="007A53E7">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C47752" w:rsidRDefault="002E0653" w:rsidP="007A53E7">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60" w:type="dxa"/>
            <w:vMerge/>
            <w:tcBorders>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p>
        </w:tc>
      </w:tr>
      <w:tr w:rsidR="002E0653" w:rsidTr="007A53E7">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Introduction in migration studies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CD3198" w:rsidRDefault="002E0653" w:rsidP="007A53E7">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4</w:t>
            </w:r>
          </w:p>
        </w:tc>
      </w:tr>
      <w:tr w:rsidR="002E0653" w:rsidTr="007A53E7">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Migration vs ethnicity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CD3198" w:rsidRDefault="002E0653" w:rsidP="007A53E7">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12</w:t>
            </w:r>
          </w:p>
        </w:tc>
      </w:tr>
      <w:tr w:rsidR="002E0653" w:rsidTr="007A53E7">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Migration and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CD3198" w:rsidRDefault="002E0653" w:rsidP="007A53E7">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14</w:t>
            </w:r>
          </w:p>
        </w:tc>
      </w:tr>
      <w:tr w:rsidR="002E0653" w:rsidTr="007A53E7">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Theories of migration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CD3198" w:rsidRDefault="002E0653" w:rsidP="007A53E7">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20</w:t>
            </w:r>
          </w:p>
        </w:tc>
      </w:tr>
      <w:tr w:rsidR="002E0653" w:rsidTr="007A53E7">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5</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Sending countries: theory and empirical studies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CD3198" w:rsidRDefault="002E0653" w:rsidP="007A53E7">
            <w:pPr>
              <w:spacing w:after="0" w:line="240" w:lineRule="auto"/>
              <w:jc w:val="center"/>
              <w:rPr>
                <w:rFonts w:ascii="Times New Roman" w:eastAsiaTheme="minorHAnsi" w:hAnsi="Times New Roman"/>
                <w:sz w:val="24"/>
                <w:szCs w:val="24"/>
              </w:rPr>
            </w:pPr>
            <w:r w:rsidRPr="00CD3198">
              <w:rPr>
                <w:rFonts w:ascii="Times New Roman" w:eastAsiaTheme="minorHAnsi" w:hAnsi="Times New Roman"/>
                <w:sz w:val="24"/>
                <w:szCs w:val="24"/>
              </w:rPr>
              <w:t>20</w:t>
            </w:r>
          </w:p>
        </w:tc>
      </w:tr>
      <w:tr w:rsidR="002E0653" w:rsidTr="007A53E7">
        <w:tblPrEx>
          <w:tblLook w:val="04A0" w:firstRow="1" w:lastRow="0" w:firstColumn="1" w:lastColumn="0" w:noHBand="0" w:noVBand="1"/>
        </w:tblPrEx>
        <w:trPr>
          <w:gridAfter w:val="1"/>
          <w:wAfter w:w="60" w:type="dxa"/>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Inequality on the labor market attributed to migration: comparison of pure effects of transition, income, education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603769" w:rsidRDefault="002E0653" w:rsidP="007A53E7">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603769" w:rsidRDefault="002E0653" w:rsidP="007A53E7">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603769" w:rsidRDefault="002E0653" w:rsidP="007A53E7">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E0653" w:rsidRPr="00CD3198" w:rsidTr="007A53E7">
        <w:tblPrEx>
          <w:tblLook w:val="04A0" w:firstRow="1" w:lastRow="0" w:firstColumn="1" w:lastColumn="0" w:noHBand="0" w:noVBand="1"/>
        </w:tblPrEx>
        <w:trPr>
          <w:gridAfter w:val="1"/>
          <w:wAfter w:w="60" w:type="dxa"/>
          <w:trHeight w:val="1291"/>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Pr="00CD3198" w:rsidRDefault="002E0653" w:rsidP="007A53E7">
            <w:pPr>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Inequality at school attributed to migration: comparison of pure effects of transition, family background, language proficiency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603769" w:rsidRDefault="002E0653" w:rsidP="007A53E7">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0653" w:rsidRPr="00603769" w:rsidRDefault="002E0653" w:rsidP="007A53E7">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0653" w:rsidRPr="00603769" w:rsidRDefault="002E0653" w:rsidP="007A53E7">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2E0653" w:rsidTr="007A53E7">
        <w:tblPrEx>
          <w:tblLook w:val="04A0" w:firstRow="1" w:lastRow="0" w:firstColumn="1" w:lastColumn="0" w:noHBand="0" w:noVBand="1"/>
        </w:tblPrEx>
        <w:trPr>
          <w:gridAfter w:val="1"/>
          <w:wAfter w:w="60" w:type="dxa"/>
          <w:trHeight w:val="45"/>
        </w:trPr>
        <w:tc>
          <w:tcPr>
            <w:tcW w:w="425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Pr="00C47752" w:rsidRDefault="002E0653" w:rsidP="007A53E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CD3198" w:rsidRDefault="002E0653" w:rsidP="007A53E7">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84</w:t>
            </w:r>
          </w:p>
        </w:tc>
      </w:tr>
      <w:tr w:rsidR="002E0653" w:rsidRPr="000B103F" w:rsidTr="007A53E7">
        <w:tblPrEx>
          <w:tblLook w:val="04A0" w:firstRow="1" w:lastRow="0" w:firstColumn="1" w:lastColumn="0" w:noHBand="0" w:noVBand="1"/>
        </w:tblPrEx>
        <w:trPr>
          <w:gridAfter w:val="1"/>
          <w:wAfter w:w="60" w:type="dxa"/>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6"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sidRPr="001360F3">
              <w:rPr>
                <w:rFonts w:ascii="Times New Roman" w:eastAsiaTheme="minorHAnsi" w:hAnsi="Times New Roman"/>
                <w:sz w:val="24"/>
                <w:szCs w:val="24"/>
                <w:lang w:val="en-US"/>
              </w:rPr>
              <w:t>Students’ progress will be measured by students’ activities in class (40% of the final grade), and home tasks (60% of the final grade)</w:t>
            </w:r>
          </w:p>
        </w:tc>
      </w:tr>
      <w:tr w:rsidR="002E0653" w:rsidRPr="00076E2F" w:rsidTr="007A53E7">
        <w:tblPrEx>
          <w:tblLook w:val="04A0" w:firstRow="1" w:lastRow="0" w:firstColumn="1" w:lastColumn="0" w:noHBand="0" w:noVBand="1"/>
        </w:tblPrEx>
        <w:trPr>
          <w:gridAfter w:val="1"/>
          <w:wAfter w:w="60" w:type="dxa"/>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Pr="00076E2F" w:rsidRDefault="002E0653" w:rsidP="007A53E7">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076E2F" w:rsidRDefault="002E0653" w:rsidP="007A53E7">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076E2F" w:rsidRDefault="002E0653" w:rsidP="007A53E7">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1C223D"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30</w:t>
            </w: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1C223D"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30</w:t>
            </w: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1C223D"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24</w:t>
            </w: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p>
        </w:tc>
      </w:tr>
      <w:tr w:rsidR="002E0653" w:rsidTr="007A53E7">
        <w:tblPrEx>
          <w:tblLook w:val="04A0" w:firstRow="1" w:lastRow="0" w:firstColumn="1" w:lastColumn="0" w:noHBand="0" w:noVBand="1"/>
        </w:tblPrEx>
        <w:trPr>
          <w:gridAfter w:val="1"/>
          <w:wAfter w:w="60" w:type="dxa"/>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2E0653" w:rsidRDefault="002E0653" w:rsidP="007A53E7">
            <w:pPr>
              <w:spacing w:after="0" w:line="240" w:lineRule="auto"/>
              <w:rPr>
                <w:rFonts w:ascii="Times New Roman" w:eastAsiaTheme="minorHAnsi" w:hAnsi="Times New Roman"/>
                <w:sz w:val="24"/>
                <w:szCs w:val="24"/>
                <w:lang w:val="en-US"/>
              </w:rPr>
            </w:pPr>
          </w:p>
        </w:tc>
        <w:tc>
          <w:tcPr>
            <w:tcW w:w="454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Pr="00455E4C" w:rsidRDefault="002E0653" w:rsidP="007A53E7">
            <w:pPr>
              <w:spacing w:after="0" w:line="240" w:lineRule="auto"/>
              <w:rPr>
                <w:rFonts w:ascii="Times New Roman" w:eastAsiaTheme="minorHAnsi" w:hAnsi="Times New Roman"/>
                <w:sz w:val="24"/>
                <w:szCs w:val="24"/>
              </w:rPr>
            </w:pPr>
            <w:r w:rsidRPr="00076E2F">
              <w:rPr>
                <w:rFonts w:ascii="Times New Roman" w:eastAsiaTheme="minorHAnsi" w:hAnsi="Times New Roman"/>
                <w:b/>
                <w:iCs/>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0653" w:rsidRDefault="002E0653" w:rsidP="007A53E7">
            <w:pPr>
              <w:spacing w:after="0" w:line="240" w:lineRule="auto"/>
              <w:rPr>
                <w:rFonts w:ascii="Times New Roman" w:eastAsiaTheme="minorHAnsi" w:hAnsi="Times New Roman"/>
                <w:sz w:val="24"/>
                <w:szCs w:val="24"/>
                <w:lang w:val="en-US"/>
              </w:rPr>
            </w:pPr>
          </w:p>
        </w:tc>
      </w:tr>
      <w:tr w:rsidR="002E0653" w:rsidRPr="000507A7" w:rsidTr="007A53E7">
        <w:tblPrEx>
          <w:tblLook w:val="04A0" w:firstRow="1" w:lastRow="0" w:firstColumn="1" w:lastColumn="0" w:noHBand="0" w:noVBand="1"/>
        </w:tblPrEx>
        <w:trPr>
          <w:gridAfter w:val="1"/>
          <w:wAfter w:w="60" w:type="dxa"/>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p>
          <w:p w:rsidR="002E0653" w:rsidRDefault="002E0653" w:rsidP="007A53E7">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E0653" w:rsidRPr="00AF3C19" w:rsidRDefault="002E0653" w:rsidP="007A53E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2E0653" w:rsidRPr="00C1401F" w:rsidRDefault="002E0653" w:rsidP="007A53E7">
            <w:pPr>
              <w:pStyle w:val="a0"/>
              <w:numPr>
                <w:ilvl w:val="0"/>
                <w:numId w:val="9"/>
              </w:numPr>
              <w:spacing w:after="0" w:line="240" w:lineRule="auto"/>
              <w:rPr>
                <w:rFonts w:ascii="Times New Roman" w:eastAsiaTheme="minorHAnsi" w:hAnsi="Times New Roman"/>
                <w:sz w:val="24"/>
                <w:szCs w:val="24"/>
                <w:lang w:val="en-US"/>
              </w:rPr>
            </w:pPr>
            <w:r w:rsidRPr="00C1401F">
              <w:rPr>
                <w:rFonts w:ascii="Times New Roman" w:eastAsiaTheme="minorHAnsi" w:hAnsi="Times New Roman"/>
                <w:sz w:val="24"/>
                <w:szCs w:val="24"/>
                <w:lang w:val="en-US"/>
              </w:rPr>
              <w:t>Bayor R. H. (ed.). The oxford handbook of American immigration and ethnicity. – Oxford University Press, 2016.</w:t>
            </w:r>
          </w:p>
          <w:p w:rsidR="002E0653" w:rsidRPr="00C1401F" w:rsidRDefault="002E0653" w:rsidP="007A53E7">
            <w:pPr>
              <w:pStyle w:val="a0"/>
              <w:numPr>
                <w:ilvl w:val="0"/>
                <w:numId w:val="9"/>
              </w:numPr>
              <w:spacing w:after="0" w:line="240" w:lineRule="auto"/>
              <w:rPr>
                <w:rFonts w:ascii="Times New Roman" w:eastAsiaTheme="minorHAnsi" w:hAnsi="Times New Roman"/>
                <w:sz w:val="24"/>
                <w:szCs w:val="24"/>
                <w:lang w:val="en-US"/>
              </w:rPr>
            </w:pPr>
            <w:r w:rsidRPr="00C1401F">
              <w:rPr>
                <w:rFonts w:ascii="Times New Roman" w:eastAsiaTheme="minorHAnsi" w:hAnsi="Times New Roman"/>
                <w:sz w:val="24"/>
                <w:szCs w:val="24"/>
                <w:lang w:val="en-US"/>
              </w:rPr>
              <w:t>Alba R., Foner N. Strangers no more: Immigration and the challenges of integration in North America and Western Europe. – Princeton University Press, 2015.</w:t>
            </w:r>
          </w:p>
          <w:p w:rsidR="002E0653" w:rsidRDefault="002E0653" w:rsidP="007A53E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2E0653" w:rsidRPr="009A0900" w:rsidRDefault="002E0653" w:rsidP="007A53E7">
            <w:pPr>
              <w:pStyle w:val="a0"/>
              <w:numPr>
                <w:ilvl w:val="0"/>
                <w:numId w:val="6"/>
              </w:num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TBA</w:t>
            </w:r>
          </w:p>
        </w:tc>
      </w:tr>
      <w:tr w:rsidR="002E0653" w:rsidRPr="000B103F" w:rsidTr="007A53E7">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0653" w:rsidRPr="00AC6976"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e-mail and dropbox</w:t>
            </w:r>
          </w:p>
        </w:tc>
      </w:tr>
      <w:tr w:rsidR="002E0653" w:rsidRPr="000507A7" w:rsidTr="007A53E7">
        <w:tblPrEx>
          <w:tblLook w:val="04A0" w:firstRow="1" w:lastRow="0" w:firstColumn="1" w:lastColumn="0" w:noHBand="0" w:noVBand="1"/>
        </w:tblPrEx>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sidRPr="002F5BB9">
              <w:rPr>
                <w:rFonts w:ascii="Times New Roman" w:eastAsiaTheme="minorHAnsi" w:hAnsi="Times New Roman"/>
                <w:sz w:val="24"/>
                <w:szCs w:val="24"/>
                <w:lang w:val="en-US"/>
              </w:rPr>
              <w:t>PC, projector</w:t>
            </w:r>
          </w:p>
        </w:tc>
      </w:tr>
      <w:tr w:rsidR="002E0653" w:rsidRPr="000B103F" w:rsidTr="007A53E7">
        <w:tblPrEx>
          <w:tblLook w:val="04A0" w:firstRow="1" w:lastRow="0" w:firstColumn="1" w:lastColumn="0" w:noHBand="0" w:noVBand="1"/>
        </w:tblPrEx>
        <w:trPr>
          <w:trHeight w:val="319"/>
        </w:trPr>
        <w:tc>
          <w:tcPr>
            <w:tcW w:w="255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E0653" w:rsidRDefault="002E0653" w:rsidP="007A53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Sr. Lecturer Ksenia Tenisheva, Professor Daniel Alexandrov,</w:t>
            </w:r>
          </w:p>
        </w:tc>
      </w:tr>
    </w:tbl>
    <w:p w:rsidR="00455E4C" w:rsidRPr="003D30F5" w:rsidRDefault="00455E4C">
      <w:pPr>
        <w:rPr>
          <w:rFonts w:ascii="Times New Roman" w:hAnsi="Times New Roman"/>
          <w:sz w:val="24"/>
          <w:lang w:val="en-US"/>
        </w:rPr>
      </w:pPr>
      <w:bookmarkStart w:id="0" w:name="_GoBack"/>
      <w:bookmarkEnd w:id="0"/>
    </w:p>
    <w:sectPr w:rsidR="00455E4C" w:rsidRPr="003D30F5"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A7" w:rsidRDefault="00313DA7" w:rsidP="00F31F02">
      <w:pPr>
        <w:spacing w:after="0" w:line="240" w:lineRule="auto"/>
      </w:pPr>
      <w:r>
        <w:separator/>
      </w:r>
    </w:p>
  </w:endnote>
  <w:endnote w:type="continuationSeparator" w:id="0">
    <w:p w:rsidR="00313DA7" w:rsidRDefault="00313DA7"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A7" w:rsidRDefault="00313DA7" w:rsidP="00F31F02">
      <w:pPr>
        <w:spacing w:after="0" w:line="240" w:lineRule="auto"/>
      </w:pPr>
      <w:r>
        <w:separator/>
      </w:r>
    </w:p>
  </w:footnote>
  <w:footnote w:type="continuationSeparator" w:id="0">
    <w:p w:rsidR="00313DA7" w:rsidRDefault="00313DA7"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E16"/>
    <w:multiLevelType w:val="hybridMultilevel"/>
    <w:tmpl w:val="D29AF1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6EA7EC5"/>
    <w:multiLevelType w:val="hybridMultilevel"/>
    <w:tmpl w:val="352C4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8F37462"/>
    <w:multiLevelType w:val="hybridMultilevel"/>
    <w:tmpl w:val="5AB44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0E337B"/>
    <w:multiLevelType w:val="hybridMultilevel"/>
    <w:tmpl w:val="EF5EADB0"/>
    <w:lvl w:ilvl="0" w:tplc="6922B0CC">
      <w:numFmt w:val="bullet"/>
      <w:lvlText w:val="-"/>
      <w:lvlJc w:val="left"/>
      <w:pPr>
        <w:ind w:left="420" w:hanging="360"/>
      </w:pPr>
      <w:rPr>
        <w:rFonts w:ascii="Times New Roman" w:eastAsia="SimSu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5BD535E3"/>
    <w:multiLevelType w:val="hybridMultilevel"/>
    <w:tmpl w:val="157A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15:restartNumberingAfterBreak="0">
    <w:nsid w:val="782B63B8"/>
    <w:multiLevelType w:val="hybridMultilevel"/>
    <w:tmpl w:val="91E46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7M0M7AwNTQzM7ZU0lEKTi0uzszPAykwqgUAmAQuuywAAAA="/>
  </w:docVars>
  <w:rsids>
    <w:rsidRoot w:val="00C42A27"/>
    <w:rsid w:val="00016FD6"/>
    <w:rsid w:val="00041FC5"/>
    <w:rsid w:val="000507A7"/>
    <w:rsid w:val="00080D29"/>
    <w:rsid w:val="000E37BE"/>
    <w:rsid w:val="001269F5"/>
    <w:rsid w:val="001360F3"/>
    <w:rsid w:val="001B0CFD"/>
    <w:rsid w:val="00202571"/>
    <w:rsid w:val="00227878"/>
    <w:rsid w:val="00231A14"/>
    <w:rsid w:val="002376BB"/>
    <w:rsid w:val="00264235"/>
    <w:rsid w:val="002645A6"/>
    <w:rsid w:val="002800E1"/>
    <w:rsid w:val="002E0653"/>
    <w:rsid w:val="002E667A"/>
    <w:rsid w:val="002F5BB9"/>
    <w:rsid w:val="00312901"/>
    <w:rsid w:val="00313DA7"/>
    <w:rsid w:val="0033665B"/>
    <w:rsid w:val="00350F7A"/>
    <w:rsid w:val="00360ED6"/>
    <w:rsid w:val="0037628D"/>
    <w:rsid w:val="003D30F5"/>
    <w:rsid w:val="00455E4C"/>
    <w:rsid w:val="00475ED9"/>
    <w:rsid w:val="00492583"/>
    <w:rsid w:val="004B1D7A"/>
    <w:rsid w:val="004C6CB4"/>
    <w:rsid w:val="004E2532"/>
    <w:rsid w:val="004E303F"/>
    <w:rsid w:val="004E76DD"/>
    <w:rsid w:val="004F6CD0"/>
    <w:rsid w:val="0052524D"/>
    <w:rsid w:val="0053763E"/>
    <w:rsid w:val="00554AD8"/>
    <w:rsid w:val="0057785A"/>
    <w:rsid w:val="00581152"/>
    <w:rsid w:val="00600E5C"/>
    <w:rsid w:val="006065A3"/>
    <w:rsid w:val="00613DCA"/>
    <w:rsid w:val="00644510"/>
    <w:rsid w:val="006456BA"/>
    <w:rsid w:val="006541B9"/>
    <w:rsid w:val="006635D6"/>
    <w:rsid w:val="00681DF1"/>
    <w:rsid w:val="006A0D74"/>
    <w:rsid w:val="006D2D3A"/>
    <w:rsid w:val="00761BA5"/>
    <w:rsid w:val="007A2171"/>
    <w:rsid w:val="007C30C4"/>
    <w:rsid w:val="007E1BF3"/>
    <w:rsid w:val="00846EED"/>
    <w:rsid w:val="008F4F18"/>
    <w:rsid w:val="00911000"/>
    <w:rsid w:val="00925F7A"/>
    <w:rsid w:val="0094667F"/>
    <w:rsid w:val="0097638D"/>
    <w:rsid w:val="009A0900"/>
    <w:rsid w:val="009B4E56"/>
    <w:rsid w:val="009C0C92"/>
    <w:rsid w:val="009D0521"/>
    <w:rsid w:val="009E666A"/>
    <w:rsid w:val="00A15D9E"/>
    <w:rsid w:val="00A30C63"/>
    <w:rsid w:val="00AC6976"/>
    <w:rsid w:val="00AF3C19"/>
    <w:rsid w:val="00B5254A"/>
    <w:rsid w:val="00B56B7C"/>
    <w:rsid w:val="00BA1BB7"/>
    <w:rsid w:val="00BB27E0"/>
    <w:rsid w:val="00BD2BF1"/>
    <w:rsid w:val="00C1401F"/>
    <w:rsid w:val="00C42A27"/>
    <w:rsid w:val="00C52D56"/>
    <w:rsid w:val="00C97582"/>
    <w:rsid w:val="00CB3C6C"/>
    <w:rsid w:val="00CD3198"/>
    <w:rsid w:val="00CF61F4"/>
    <w:rsid w:val="00D30D9F"/>
    <w:rsid w:val="00D4693C"/>
    <w:rsid w:val="00D60EEA"/>
    <w:rsid w:val="00D640A5"/>
    <w:rsid w:val="00D6655A"/>
    <w:rsid w:val="00D773AD"/>
    <w:rsid w:val="00D85442"/>
    <w:rsid w:val="00D8555A"/>
    <w:rsid w:val="00D93302"/>
    <w:rsid w:val="00D95D7E"/>
    <w:rsid w:val="00DA137C"/>
    <w:rsid w:val="00DB57AC"/>
    <w:rsid w:val="00DD0A89"/>
    <w:rsid w:val="00E16FBC"/>
    <w:rsid w:val="00E2368D"/>
    <w:rsid w:val="00E9042D"/>
    <w:rsid w:val="00EC26C1"/>
    <w:rsid w:val="00EF751E"/>
    <w:rsid w:val="00F064BA"/>
    <w:rsid w:val="00F14C6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D8EBC-8A64-4717-B925-7F858F55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BA1BB7"/>
    <w:pPr>
      <w:tabs>
        <w:tab w:val="center" w:pos="4513"/>
        <w:tab w:val="right" w:pos="9026"/>
      </w:tabs>
      <w:spacing w:after="0" w:line="240" w:lineRule="auto"/>
    </w:pPr>
    <w:rPr>
      <w:lang w:val="en-GB"/>
    </w:rPr>
  </w:style>
  <w:style w:type="character" w:customStyle="1" w:styleId="a9">
    <w:name w:val="Нижний колонтитул Знак"/>
    <w:basedOn w:val="a1"/>
    <w:link w:val="a8"/>
    <w:rsid w:val="00BA1BB7"/>
    <w:rPr>
      <w:rFonts w:ascii="Calibri" w:eastAsia="Calibri" w:hAnsi="Calibri" w:cs="Times New Roman"/>
      <w:lang w:val="en-GB"/>
    </w:rPr>
  </w:style>
  <w:style w:type="paragraph" w:styleId="aa">
    <w:name w:val="Body Text Indent"/>
    <w:basedOn w:val="a"/>
    <w:link w:val="ab"/>
    <w:rsid w:val="008F4F18"/>
    <w:pPr>
      <w:suppressAutoHyphens/>
      <w:spacing w:after="0" w:line="240" w:lineRule="auto"/>
      <w:ind w:left="-567"/>
      <w:jc w:val="both"/>
    </w:pPr>
    <w:rPr>
      <w:rFonts w:ascii="Times New Roman" w:eastAsia="SimSun" w:hAnsi="Times New Roman"/>
      <w:b/>
      <w:sz w:val="24"/>
      <w:szCs w:val="24"/>
      <w:lang w:eastAsia="zh-CN"/>
    </w:rPr>
  </w:style>
  <w:style w:type="character" w:customStyle="1" w:styleId="ab">
    <w:name w:val="Основной текст с отступом Знак"/>
    <w:basedOn w:val="a1"/>
    <w:link w:val="aa"/>
    <w:rsid w:val="008F4F18"/>
    <w:rPr>
      <w:rFonts w:ascii="Times New Roman" w:eastAsia="SimSun" w:hAnsi="Times New Roman" w:cs="Times New Roman"/>
      <w:b/>
      <w:sz w:val="24"/>
      <w:szCs w:val="24"/>
      <w:lang w:eastAsia="zh-CN"/>
    </w:rPr>
  </w:style>
  <w:style w:type="character" w:styleId="ac">
    <w:name w:val="annotation reference"/>
    <w:basedOn w:val="a1"/>
    <w:uiPriority w:val="99"/>
    <w:semiHidden/>
    <w:unhideWhenUsed/>
    <w:rsid w:val="00455E4C"/>
    <w:rPr>
      <w:sz w:val="16"/>
      <w:szCs w:val="16"/>
    </w:rPr>
  </w:style>
  <w:style w:type="paragraph" w:styleId="ad">
    <w:name w:val="annotation text"/>
    <w:basedOn w:val="a"/>
    <w:link w:val="ae"/>
    <w:uiPriority w:val="99"/>
    <w:semiHidden/>
    <w:unhideWhenUsed/>
    <w:rsid w:val="00455E4C"/>
    <w:pPr>
      <w:spacing w:line="240" w:lineRule="auto"/>
    </w:pPr>
    <w:rPr>
      <w:sz w:val="20"/>
      <w:szCs w:val="20"/>
    </w:rPr>
  </w:style>
  <w:style w:type="character" w:customStyle="1" w:styleId="ae">
    <w:name w:val="Текст примечания Знак"/>
    <w:basedOn w:val="a1"/>
    <w:link w:val="ad"/>
    <w:uiPriority w:val="99"/>
    <w:semiHidden/>
    <w:rsid w:val="00455E4C"/>
    <w:rPr>
      <w:rFonts w:ascii="Calibri" w:eastAsia="Calibri" w:hAnsi="Calibri" w:cs="Times New Roman"/>
      <w:sz w:val="20"/>
      <w:szCs w:val="20"/>
    </w:rPr>
  </w:style>
  <w:style w:type="paragraph" w:styleId="af">
    <w:name w:val="annotation subject"/>
    <w:basedOn w:val="ad"/>
    <w:next w:val="ad"/>
    <w:link w:val="af0"/>
    <w:uiPriority w:val="99"/>
    <w:semiHidden/>
    <w:unhideWhenUsed/>
    <w:rsid w:val="00455E4C"/>
    <w:rPr>
      <w:b/>
      <w:bCs/>
    </w:rPr>
  </w:style>
  <w:style w:type="character" w:customStyle="1" w:styleId="af0">
    <w:name w:val="Тема примечания Знак"/>
    <w:basedOn w:val="ae"/>
    <w:link w:val="af"/>
    <w:uiPriority w:val="99"/>
    <w:semiHidden/>
    <w:rsid w:val="00455E4C"/>
    <w:rPr>
      <w:rFonts w:ascii="Calibri" w:eastAsia="Calibri" w:hAnsi="Calibri" w:cs="Times New Roman"/>
      <w:b/>
      <w:bCs/>
      <w:sz w:val="20"/>
      <w:szCs w:val="20"/>
    </w:rPr>
  </w:style>
  <w:style w:type="paragraph" w:styleId="af1">
    <w:name w:val="Balloon Text"/>
    <w:basedOn w:val="a"/>
    <w:link w:val="af2"/>
    <w:uiPriority w:val="99"/>
    <w:semiHidden/>
    <w:unhideWhenUsed/>
    <w:rsid w:val="00455E4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55E4C"/>
    <w:rPr>
      <w:rFonts w:ascii="Tahoma" w:eastAsia="Calibri" w:hAnsi="Tahoma" w:cs="Tahoma"/>
      <w:sz w:val="16"/>
      <w:szCs w:val="16"/>
    </w:rPr>
  </w:style>
  <w:style w:type="character" w:styleId="af3">
    <w:name w:val="Hyperlink"/>
    <w:basedOn w:val="a1"/>
    <w:uiPriority w:val="99"/>
    <w:unhideWhenUsed/>
    <w:rsid w:val="00455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068841075">
      <w:bodyDiv w:val="1"/>
      <w:marLeft w:val="0"/>
      <w:marRight w:val="0"/>
      <w:marTop w:val="0"/>
      <w:marBottom w:val="0"/>
      <w:divBdr>
        <w:top w:val="none" w:sz="0" w:space="0" w:color="auto"/>
        <w:left w:val="none" w:sz="0" w:space="0" w:color="auto"/>
        <w:bottom w:val="none" w:sz="0" w:space="0" w:color="auto"/>
        <w:right w:val="none" w:sz="0" w:space="0" w:color="auto"/>
      </w:divBdr>
      <w:divsChild>
        <w:div w:id="252860661">
          <w:marLeft w:val="0"/>
          <w:marRight w:val="0"/>
          <w:marTop w:val="0"/>
          <w:marBottom w:val="0"/>
          <w:divBdr>
            <w:top w:val="none" w:sz="0" w:space="0" w:color="auto"/>
            <w:left w:val="none" w:sz="0" w:space="0" w:color="auto"/>
            <w:bottom w:val="none" w:sz="0" w:space="0" w:color="auto"/>
            <w:right w:val="none" w:sz="0" w:space="0" w:color="auto"/>
          </w:divBdr>
          <w:divsChild>
            <w:div w:id="1758289556">
              <w:marLeft w:val="0"/>
              <w:marRight w:val="0"/>
              <w:marTop w:val="0"/>
              <w:marBottom w:val="0"/>
              <w:divBdr>
                <w:top w:val="none" w:sz="0" w:space="0" w:color="auto"/>
                <w:left w:val="none" w:sz="0" w:space="0" w:color="auto"/>
                <w:bottom w:val="none" w:sz="0" w:space="0" w:color="auto"/>
                <w:right w:val="none" w:sz="0" w:space="0" w:color="auto"/>
              </w:divBdr>
            </w:div>
            <w:div w:id="1991398313">
              <w:marLeft w:val="0"/>
              <w:marRight w:val="0"/>
              <w:marTop w:val="0"/>
              <w:marBottom w:val="0"/>
              <w:divBdr>
                <w:top w:val="none" w:sz="0" w:space="0" w:color="auto"/>
                <w:left w:val="none" w:sz="0" w:space="0" w:color="auto"/>
                <w:bottom w:val="none" w:sz="0" w:space="0" w:color="auto"/>
                <w:right w:val="none" w:sz="0" w:space="0" w:color="auto"/>
              </w:divBdr>
            </w:div>
            <w:div w:id="175199590">
              <w:marLeft w:val="0"/>
              <w:marRight w:val="0"/>
              <w:marTop w:val="0"/>
              <w:marBottom w:val="0"/>
              <w:divBdr>
                <w:top w:val="none" w:sz="0" w:space="0" w:color="auto"/>
                <w:left w:val="none" w:sz="0" w:space="0" w:color="auto"/>
                <w:bottom w:val="none" w:sz="0" w:space="0" w:color="auto"/>
                <w:right w:val="none" w:sz="0" w:space="0" w:color="auto"/>
              </w:divBdr>
            </w:div>
            <w:div w:id="1084497224">
              <w:marLeft w:val="0"/>
              <w:marRight w:val="0"/>
              <w:marTop w:val="0"/>
              <w:marBottom w:val="0"/>
              <w:divBdr>
                <w:top w:val="none" w:sz="0" w:space="0" w:color="auto"/>
                <w:left w:val="none" w:sz="0" w:space="0" w:color="auto"/>
                <w:bottom w:val="none" w:sz="0" w:space="0" w:color="auto"/>
                <w:right w:val="none" w:sz="0" w:space="0" w:color="auto"/>
              </w:divBdr>
            </w:div>
            <w:div w:id="1898200770">
              <w:marLeft w:val="0"/>
              <w:marRight w:val="0"/>
              <w:marTop w:val="0"/>
              <w:marBottom w:val="0"/>
              <w:divBdr>
                <w:top w:val="none" w:sz="0" w:space="0" w:color="auto"/>
                <w:left w:val="none" w:sz="0" w:space="0" w:color="auto"/>
                <w:bottom w:val="none" w:sz="0" w:space="0" w:color="auto"/>
                <w:right w:val="none" w:sz="0" w:space="0" w:color="auto"/>
              </w:divBdr>
            </w:div>
            <w:div w:id="644119250">
              <w:marLeft w:val="0"/>
              <w:marRight w:val="0"/>
              <w:marTop w:val="0"/>
              <w:marBottom w:val="0"/>
              <w:divBdr>
                <w:top w:val="none" w:sz="0" w:space="0" w:color="auto"/>
                <w:left w:val="none" w:sz="0" w:space="0" w:color="auto"/>
                <w:bottom w:val="none" w:sz="0" w:space="0" w:color="auto"/>
                <w:right w:val="none" w:sz="0" w:space="0" w:color="auto"/>
              </w:divBdr>
            </w:div>
            <w:div w:id="18098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585">
      <w:bodyDiv w:val="1"/>
      <w:marLeft w:val="0"/>
      <w:marRight w:val="0"/>
      <w:marTop w:val="0"/>
      <w:marBottom w:val="0"/>
      <w:divBdr>
        <w:top w:val="none" w:sz="0" w:space="0" w:color="auto"/>
        <w:left w:val="none" w:sz="0" w:space="0" w:color="auto"/>
        <w:bottom w:val="none" w:sz="0" w:space="0" w:color="auto"/>
        <w:right w:val="none" w:sz="0" w:space="0" w:color="auto"/>
      </w:divBdr>
    </w:div>
    <w:div w:id="1801681925">
      <w:bodyDiv w:val="1"/>
      <w:marLeft w:val="0"/>
      <w:marRight w:val="0"/>
      <w:marTop w:val="0"/>
      <w:marBottom w:val="0"/>
      <w:divBdr>
        <w:top w:val="none" w:sz="0" w:space="0" w:color="auto"/>
        <w:left w:val="none" w:sz="0" w:space="0" w:color="auto"/>
        <w:bottom w:val="none" w:sz="0" w:space="0" w:color="auto"/>
        <w:right w:val="none" w:sz="0" w:space="0" w:color="auto"/>
      </w:divBdr>
    </w:div>
    <w:div w:id="1836871218">
      <w:bodyDiv w:val="1"/>
      <w:marLeft w:val="0"/>
      <w:marRight w:val="0"/>
      <w:marTop w:val="0"/>
      <w:marBottom w:val="0"/>
      <w:divBdr>
        <w:top w:val="none" w:sz="0" w:space="0" w:color="auto"/>
        <w:left w:val="none" w:sz="0" w:space="0" w:color="auto"/>
        <w:bottom w:val="none" w:sz="0" w:space="0" w:color="auto"/>
        <w:right w:val="none" w:sz="0" w:space="0" w:color="auto"/>
      </w:divBdr>
    </w:div>
    <w:div w:id="2023510704">
      <w:bodyDiv w:val="1"/>
      <w:marLeft w:val="0"/>
      <w:marRight w:val="0"/>
      <w:marTop w:val="0"/>
      <w:marBottom w:val="0"/>
      <w:divBdr>
        <w:top w:val="none" w:sz="0" w:space="0" w:color="auto"/>
        <w:left w:val="none" w:sz="0" w:space="0" w:color="auto"/>
        <w:bottom w:val="none" w:sz="0" w:space="0" w:color="auto"/>
        <w:right w:val="none" w:sz="0" w:space="0" w:color="auto"/>
      </w:divBdr>
      <w:divsChild>
        <w:div w:id="1539656919">
          <w:marLeft w:val="0"/>
          <w:marRight w:val="0"/>
          <w:marTop w:val="0"/>
          <w:marBottom w:val="0"/>
          <w:divBdr>
            <w:top w:val="none" w:sz="0" w:space="0" w:color="auto"/>
            <w:left w:val="none" w:sz="0" w:space="0" w:color="auto"/>
            <w:bottom w:val="none" w:sz="0" w:space="0" w:color="auto"/>
            <w:right w:val="none" w:sz="0" w:space="0" w:color="auto"/>
          </w:divBdr>
          <w:divsChild>
            <w:div w:id="19558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1595-89F6-4A3C-8343-93036DFA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Ефимова Татьяна Геннадьевна</cp:lastModifiedBy>
  <cp:revision>11</cp:revision>
  <dcterms:created xsi:type="dcterms:W3CDTF">2019-05-23T11:22:00Z</dcterms:created>
  <dcterms:modified xsi:type="dcterms:W3CDTF">2019-05-28T14:47:00Z</dcterms:modified>
</cp:coreProperties>
</file>