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7375ED" w:rsidTr="007375ED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5ED" w:rsidRDefault="007375ED">
            <w:pPr>
              <w:rPr>
                <w:szCs w:val="24"/>
              </w:rPr>
            </w:pPr>
            <w:r>
              <w:t>Регистрационный номер: 6.18.1-01/1904-06</w:t>
            </w:r>
          </w:p>
        </w:tc>
      </w:tr>
      <w:tr w:rsidR="007375ED" w:rsidTr="007375ED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5ED" w:rsidRDefault="007375ED">
            <w:pPr>
              <w:rPr>
                <w:szCs w:val="24"/>
              </w:rPr>
            </w:pPr>
            <w:r>
              <w:t>Дата регистрации: 19.04.2019</w:t>
            </w:r>
          </w:p>
        </w:tc>
      </w:tr>
    </w:tbl>
    <w:p w:rsidR="001F009B" w:rsidRDefault="007375ED">
      <w:r>
        <w:rPr>
          <w:noProof/>
        </w:rPr>
        <w:t xml:space="preserve"> </w:t>
      </w:r>
      <w:r w:rsidR="0088716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871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BC3" w:rsidRPr="00A977FD" w:rsidRDefault="00990BC3" w:rsidP="00990BC3">
      <w:pPr>
        <w:contextualSpacing/>
        <w:jc w:val="both"/>
        <w:rPr>
          <w:b/>
          <w:bCs/>
          <w:sz w:val="26"/>
          <w:szCs w:val="26"/>
          <w:lang w:val="en-GB"/>
        </w:rPr>
      </w:pPr>
    </w:p>
    <w:p w:rsidR="00990BC3" w:rsidRDefault="00990BC3" w:rsidP="00990BC3">
      <w:pPr>
        <w:contextualSpacing/>
        <w:jc w:val="both"/>
        <w:rPr>
          <w:b/>
          <w:bCs/>
          <w:sz w:val="26"/>
          <w:szCs w:val="26"/>
        </w:rPr>
      </w:pPr>
    </w:p>
    <w:p w:rsidR="00990BC3" w:rsidRDefault="00990BC3" w:rsidP="00990BC3">
      <w:pPr>
        <w:contextualSpacing/>
        <w:jc w:val="both"/>
        <w:rPr>
          <w:b/>
          <w:bCs/>
          <w:sz w:val="26"/>
          <w:szCs w:val="26"/>
        </w:rPr>
      </w:pPr>
    </w:p>
    <w:p w:rsidR="00990BC3" w:rsidRDefault="00990BC3" w:rsidP="00990BC3">
      <w:pPr>
        <w:contextualSpacing/>
        <w:jc w:val="both"/>
        <w:rPr>
          <w:b/>
          <w:bCs/>
          <w:sz w:val="26"/>
          <w:szCs w:val="26"/>
        </w:rPr>
      </w:pPr>
    </w:p>
    <w:p w:rsidR="00990BC3" w:rsidRDefault="00990BC3" w:rsidP="00990BC3">
      <w:pPr>
        <w:contextualSpacing/>
        <w:jc w:val="both"/>
        <w:rPr>
          <w:b/>
          <w:bCs/>
          <w:sz w:val="26"/>
          <w:szCs w:val="26"/>
        </w:rPr>
      </w:pPr>
    </w:p>
    <w:p w:rsidR="00990BC3" w:rsidRDefault="00990BC3" w:rsidP="00990BC3">
      <w:pPr>
        <w:contextualSpacing/>
        <w:jc w:val="both"/>
        <w:rPr>
          <w:b/>
          <w:bCs/>
          <w:sz w:val="26"/>
          <w:szCs w:val="26"/>
        </w:rPr>
      </w:pPr>
    </w:p>
    <w:p w:rsidR="00990BC3" w:rsidRDefault="00990BC3" w:rsidP="00990BC3">
      <w:pPr>
        <w:contextualSpacing/>
        <w:jc w:val="both"/>
        <w:rPr>
          <w:b/>
          <w:bCs/>
          <w:sz w:val="26"/>
          <w:szCs w:val="26"/>
        </w:rPr>
      </w:pPr>
    </w:p>
    <w:p w:rsidR="00990BC3" w:rsidRDefault="00990BC3" w:rsidP="00990BC3">
      <w:pPr>
        <w:contextualSpacing/>
        <w:jc w:val="both"/>
        <w:rPr>
          <w:b/>
          <w:bCs/>
          <w:sz w:val="26"/>
          <w:szCs w:val="26"/>
        </w:rPr>
      </w:pPr>
    </w:p>
    <w:p w:rsidR="00990BC3" w:rsidRDefault="00990BC3" w:rsidP="00990BC3">
      <w:pPr>
        <w:contextualSpacing/>
        <w:jc w:val="both"/>
        <w:rPr>
          <w:b/>
          <w:bCs/>
          <w:sz w:val="26"/>
          <w:szCs w:val="26"/>
        </w:rPr>
      </w:pPr>
    </w:p>
    <w:p w:rsidR="00990BC3" w:rsidRPr="00355CBC" w:rsidRDefault="00990BC3" w:rsidP="00990BC3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</w:t>
      </w:r>
      <w:bookmarkStart w:id="0" w:name="_GoBack"/>
      <w:bookmarkEnd w:id="0"/>
      <w:r w:rsidRPr="007E0C28">
        <w:rPr>
          <w:b/>
          <w:bCs/>
          <w:sz w:val="26"/>
          <w:szCs w:val="26"/>
        </w:rPr>
        <w:t xml:space="preserve">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90052A">
        <w:rPr>
          <w:b/>
          <w:bCs/>
          <w:sz w:val="26"/>
          <w:szCs w:val="26"/>
        </w:rPr>
        <w:t>Филология</w:t>
      </w:r>
      <w:r>
        <w:rPr>
          <w:b/>
          <w:bCs/>
          <w:sz w:val="26"/>
          <w:szCs w:val="26"/>
        </w:rPr>
        <w:t xml:space="preserve">» </w:t>
      </w:r>
      <w:r w:rsidRPr="007E0C28">
        <w:rPr>
          <w:b/>
          <w:bCs/>
          <w:sz w:val="26"/>
          <w:szCs w:val="26"/>
        </w:rPr>
        <w:t>факультета</w:t>
      </w:r>
      <w:r>
        <w:rPr>
          <w:b/>
          <w:bCs/>
          <w:sz w:val="26"/>
          <w:szCs w:val="26"/>
        </w:rPr>
        <w:t xml:space="preserve"> Санкт-Петербургская школа гуманитарных наук </w:t>
      </w:r>
      <w:r w:rsidR="0090052A">
        <w:rPr>
          <w:b/>
          <w:bCs/>
          <w:sz w:val="26"/>
          <w:szCs w:val="26"/>
        </w:rPr>
        <w:t xml:space="preserve">и искусств </w:t>
      </w:r>
      <w:r w:rsidR="00710926">
        <w:rPr>
          <w:b/>
          <w:bCs/>
          <w:sz w:val="26"/>
          <w:szCs w:val="26"/>
        </w:rPr>
        <w:t>и секретарях</w:t>
      </w:r>
      <w:r w:rsidRPr="003C755E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990BC3" w:rsidRPr="007E0C28" w:rsidRDefault="00990BC3" w:rsidP="00990BC3">
      <w:pPr>
        <w:contextualSpacing/>
        <w:rPr>
          <w:sz w:val="26"/>
          <w:szCs w:val="26"/>
        </w:rPr>
      </w:pPr>
    </w:p>
    <w:p w:rsidR="00990BC3" w:rsidRPr="007E0C28" w:rsidRDefault="00990BC3" w:rsidP="00990BC3">
      <w:pPr>
        <w:contextualSpacing/>
        <w:rPr>
          <w:sz w:val="26"/>
          <w:szCs w:val="26"/>
        </w:rPr>
      </w:pPr>
    </w:p>
    <w:p w:rsidR="00990BC3" w:rsidRPr="007E0C28" w:rsidRDefault="00990BC3" w:rsidP="00990BC3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90BC3" w:rsidRPr="007E0C28" w:rsidRDefault="00990BC3" w:rsidP="00990BC3">
      <w:pPr>
        <w:contextualSpacing/>
        <w:jc w:val="both"/>
        <w:rPr>
          <w:sz w:val="26"/>
          <w:szCs w:val="26"/>
        </w:rPr>
      </w:pPr>
    </w:p>
    <w:p w:rsidR="00710926" w:rsidRDefault="00990BC3" w:rsidP="00710926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 xml:space="preserve">4 </w:t>
      </w:r>
      <w:r w:rsidRPr="007E0C28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</w:t>
      </w:r>
      <w:r w:rsidR="0090052A">
        <w:rPr>
          <w:sz w:val="26"/>
          <w:szCs w:val="26"/>
        </w:rPr>
        <w:t>Филология</w:t>
      </w:r>
      <w:r>
        <w:rPr>
          <w:sz w:val="26"/>
          <w:szCs w:val="26"/>
        </w:rPr>
        <w:t>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90052A">
        <w:rPr>
          <w:sz w:val="26"/>
          <w:szCs w:val="26"/>
        </w:rPr>
        <w:t xml:space="preserve"> 45.03.01</w:t>
      </w:r>
      <w:r>
        <w:rPr>
          <w:sz w:val="26"/>
          <w:szCs w:val="26"/>
        </w:rPr>
        <w:t xml:space="preserve"> «</w:t>
      </w:r>
      <w:r w:rsidR="0090052A">
        <w:rPr>
          <w:sz w:val="26"/>
          <w:szCs w:val="26"/>
        </w:rPr>
        <w:t>Филология</w:t>
      </w:r>
      <w:r>
        <w:rPr>
          <w:sz w:val="26"/>
          <w:szCs w:val="26"/>
        </w:rPr>
        <w:t>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Pr="00990BC3">
        <w:rPr>
          <w:sz w:val="26"/>
          <w:szCs w:val="26"/>
        </w:rPr>
        <w:t xml:space="preserve">Санкт-Петербургская школа гуманитарных наук </w:t>
      </w:r>
      <w:r w:rsidR="0090052A">
        <w:rPr>
          <w:sz w:val="26"/>
          <w:szCs w:val="26"/>
        </w:rPr>
        <w:t>и искусств</w:t>
      </w:r>
      <w:r w:rsidRPr="007E0C28">
        <w:rPr>
          <w:sz w:val="26"/>
          <w:szCs w:val="26"/>
        </w:rPr>
        <w:t>,</w:t>
      </w:r>
      <w:r>
        <w:rPr>
          <w:sz w:val="26"/>
          <w:szCs w:val="26"/>
        </w:rPr>
        <w:t xml:space="preserve"> очной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 w:rsidR="00710926">
        <w:rPr>
          <w:sz w:val="26"/>
          <w:szCs w:val="26"/>
        </w:rPr>
        <w:t>в составе Президиума ГЭК и локальных ГЭК</w:t>
      </w:r>
      <w:r w:rsidR="00A11DB3">
        <w:rPr>
          <w:sz w:val="26"/>
          <w:szCs w:val="26"/>
        </w:rPr>
        <w:t>, а также секретарей Президиума ГЭК и локальных ГЭК</w:t>
      </w:r>
      <w:r w:rsidR="00710926">
        <w:rPr>
          <w:sz w:val="26"/>
          <w:szCs w:val="26"/>
        </w:rPr>
        <w:t>.</w:t>
      </w:r>
    </w:p>
    <w:p w:rsidR="00710926" w:rsidRPr="004A57AB" w:rsidRDefault="00710926" w:rsidP="00710926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</w:p>
    <w:p w:rsidR="004A57AB" w:rsidRPr="00A977FD" w:rsidRDefault="001461B5" w:rsidP="001461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A57AB" w:rsidRPr="001461B5">
        <w:rPr>
          <w:sz w:val="26"/>
          <w:szCs w:val="26"/>
        </w:rPr>
        <w:t>редседатель Президиума ГЭК</w:t>
      </w:r>
      <w:r w:rsidR="00BF0FDD">
        <w:rPr>
          <w:sz w:val="26"/>
          <w:szCs w:val="26"/>
        </w:rPr>
        <w:t>,</w:t>
      </w:r>
      <w:r w:rsidR="004A57AB" w:rsidRPr="00A977FD">
        <w:rPr>
          <w:sz w:val="26"/>
          <w:szCs w:val="26"/>
        </w:rPr>
        <w:t xml:space="preserve"> </w:t>
      </w:r>
      <w:proofErr w:type="spellStart"/>
      <w:r w:rsidR="004A57AB" w:rsidRPr="001461B5">
        <w:rPr>
          <w:sz w:val="26"/>
          <w:szCs w:val="26"/>
        </w:rPr>
        <w:t>Ph.D</w:t>
      </w:r>
      <w:proofErr w:type="spellEnd"/>
      <w:r w:rsidR="004A57AB" w:rsidRPr="001461B5">
        <w:rPr>
          <w:sz w:val="26"/>
          <w:szCs w:val="26"/>
        </w:rPr>
        <w:t>, кандидат филологических наук, доцент, декан факультета истории искусств автономной некоммерческой образовательной организации высшего образования «Европейский университет в Санкт-Петербурге»</w:t>
      </w:r>
      <w:r w:rsidR="00BF0FDD">
        <w:rPr>
          <w:sz w:val="26"/>
          <w:szCs w:val="26"/>
        </w:rPr>
        <w:t xml:space="preserve"> - </w:t>
      </w:r>
      <w:proofErr w:type="spellStart"/>
      <w:r w:rsidR="00BF0FDD" w:rsidRPr="001461B5">
        <w:rPr>
          <w:sz w:val="26"/>
          <w:szCs w:val="26"/>
        </w:rPr>
        <w:t>Блюмбаум</w:t>
      </w:r>
      <w:proofErr w:type="spellEnd"/>
      <w:r w:rsidR="00BF0FDD" w:rsidRPr="001461B5">
        <w:rPr>
          <w:sz w:val="26"/>
          <w:szCs w:val="26"/>
        </w:rPr>
        <w:t xml:space="preserve"> А.Б.,</w:t>
      </w:r>
    </w:p>
    <w:p w:rsidR="004A57AB" w:rsidRPr="00C81F6D" w:rsidRDefault="004A57AB" w:rsidP="001461B5">
      <w:pPr>
        <w:ind w:firstLine="709"/>
        <w:jc w:val="both"/>
        <w:rPr>
          <w:sz w:val="26"/>
          <w:szCs w:val="26"/>
        </w:rPr>
      </w:pPr>
      <w:r w:rsidRPr="00C81F6D">
        <w:rPr>
          <w:sz w:val="26"/>
          <w:szCs w:val="26"/>
        </w:rPr>
        <w:t>Члены Президиума</w:t>
      </w:r>
      <w:r w:rsidR="00BF0FDD">
        <w:rPr>
          <w:sz w:val="26"/>
          <w:szCs w:val="26"/>
        </w:rPr>
        <w:t xml:space="preserve"> ГЭК</w:t>
      </w:r>
      <w:r w:rsidRPr="00C81F6D">
        <w:rPr>
          <w:sz w:val="26"/>
          <w:szCs w:val="26"/>
        </w:rPr>
        <w:t>:</w:t>
      </w:r>
    </w:p>
    <w:p w:rsidR="004A57AB" w:rsidRPr="00A977FD" w:rsidRDefault="004A57AB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563B5">
        <w:rPr>
          <w:sz w:val="26"/>
          <w:szCs w:val="26"/>
        </w:rPr>
        <w:t>Вьюгин В.Ю.</w:t>
      </w:r>
      <w:r>
        <w:rPr>
          <w:sz w:val="26"/>
          <w:szCs w:val="26"/>
        </w:rPr>
        <w:t xml:space="preserve">, </w:t>
      </w:r>
      <w:r w:rsidRPr="002563B5">
        <w:rPr>
          <w:sz w:val="26"/>
          <w:szCs w:val="26"/>
        </w:rPr>
        <w:t xml:space="preserve">доктор филологических наук, ведущий научный сотрудник </w:t>
      </w:r>
      <w:r>
        <w:rPr>
          <w:sz w:val="26"/>
          <w:szCs w:val="26"/>
        </w:rPr>
        <w:t xml:space="preserve">Федерального государственного учреждения науки </w:t>
      </w:r>
      <w:r w:rsidRPr="002563B5">
        <w:rPr>
          <w:sz w:val="26"/>
          <w:szCs w:val="26"/>
        </w:rPr>
        <w:t>Института русской литературы (Пушкинский дом) Р</w:t>
      </w:r>
      <w:r w:rsidR="00A977FD">
        <w:rPr>
          <w:sz w:val="26"/>
          <w:szCs w:val="26"/>
        </w:rPr>
        <w:t>оссийской академии наук</w:t>
      </w:r>
      <w:r>
        <w:rPr>
          <w:sz w:val="26"/>
          <w:szCs w:val="26"/>
        </w:rPr>
        <w:t xml:space="preserve">, </w:t>
      </w:r>
      <w:r w:rsidRPr="002563B5">
        <w:rPr>
          <w:sz w:val="26"/>
          <w:szCs w:val="26"/>
        </w:rPr>
        <w:t>доцент кафедры истории русской литературы Федерального государственного бюджетного образовательного учреждение высшего образования «Санкт-Петербургски</w:t>
      </w:r>
      <w:r w:rsidR="00BF0FDD">
        <w:rPr>
          <w:sz w:val="26"/>
          <w:szCs w:val="26"/>
        </w:rPr>
        <w:t>й государственный университет»,</w:t>
      </w:r>
    </w:p>
    <w:p w:rsidR="004A57AB" w:rsidRPr="00A977FD" w:rsidRDefault="004A57AB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Токарев Д.В., доктор филологических наук, ведущий научный сотрудник Федерального государственного учреждения науки Института русской литературы (Пушкинский дом) Р</w:t>
      </w:r>
      <w:r w:rsidR="00A977FD">
        <w:rPr>
          <w:sz w:val="26"/>
          <w:szCs w:val="26"/>
        </w:rPr>
        <w:t>оссийской академии наук</w:t>
      </w:r>
      <w:r>
        <w:rPr>
          <w:sz w:val="26"/>
          <w:szCs w:val="26"/>
        </w:rPr>
        <w:t xml:space="preserve">, профессор кафедры сравнительного литературоведения и лингвистики </w:t>
      </w:r>
      <w:r w:rsidRPr="000E7E2B">
        <w:rPr>
          <w:sz w:val="26"/>
          <w:szCs w:val="26"/>
        </w:rPr>
        <w:t>факул</w:t>
      </w:r>
      <w:r>
        <w:rPr>
          <w:sz w:val="26"/>
          <w:szCs w:val="26"/>
        </w:rPr>
        <w:t>ьтета Санкт-Петербургская школа г</w:t>
      </w:r>
      <w:r w:rsidRPr="000E7E2B">
        <w:rPr>
          <w:sz w:val="26"/>
          <w:szCs w:val="26"/>
        </w:rPr>
        <w:t>уманитарных наук</w:t>
      </w:r>
      <w:r>
        <w:rPr>
          <w:sz w:val="26"/>
          <w:szCs w:val="26"/>
        </w:rPr>
        <w:t xml:space="preserve"> и искусств Национального исследовательского универс</w:t>
      </w:r>
      <w:r w:rsidR="00BF0FDD">
        <w:rPr>
          <w:sz w:val="26"/>
          <w:szCs w:val="26"/>
        </w:rPr>
        <w:t>итета «Высшая школа экономики»,</w:t>
      </w:r>
    </w:p>
    <w:p w:rsidR="004A57AB" w:rsidRPr="00A977FD" w:rsidRDefault="004A57AB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563B5">
        <w:rPr>
          <w:sz w:val="26"/>
          <w:szCs w:val="26"/>
        </w:rPr>
        <w:t>Платт Дж. Б.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Ph.D</w:t>
      </w:r>
      <w:proofErr w:type="spellEnd"/>
      <w:r w:rsidRPr="002563B5">
        <w:rPr>
          <w:sz w:val="26"/>
          <w:szCs w:val="26"/>
        </w:rPr>
        <w:t>, доцент</w:t>
      </w:r>
      <w:r>
        <w:rPr>
          <w:sz w:val="26"/>
          <w:szCs w:val="26"/>
        </w:rPr>
        <w:t xml:space="preserve"> кафедры сравнительного литературоведения и лингвистики факультета Санкт-Петербургская школа гуманитарных наук и </w:t>
      </w:r>
      <w:r>
        <w:rPr>
          <w:sz w:val="26"/>
          <w:szCs w:val="26"/>
        </w:rPr>
        <w:lastRenderedPageBreak/>
        <w:t xml:space="preserve">искусств </w:t>
      </w:r>
      <w:r w:rsidRPr="002563B5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BF0FDD">
        <w:rPr>
          <w:sz w:val="26"/>
          <w:szCs w:val="26"/>
        </w:rPr>
        <w:t>,</w:t>
      </w:r>
    </w:p>
    <w:p w:rsidR="004A57AB" w:rsidRPr="00A977FD" w:rsidRDefault="004A57AB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Дмитренко С.Ю</w:t>
      </w:r>
      <w:r w:rsidRPr="002563B5">
        <w:rPr>
          <w:sz w:val="26"/>
          <w:szCs w:val="26"/>
        </w:rPr>
        <w:t>.</w:t>
      </w:r>
      <w:r>
        <w:rPr>
          <w:sz w:val="26"/>
          <w:szCs w:val="26"/>
        </w:rPr>
        <w:t xml:space="preserve">, кандидат филологических наук, </w:t>
      </w:r>
      <w:r w:rsidRPr="00DF7835">
        <w:rPr>
          <w:sz w:val="26"/>
          <w:szCs w:val="26"/>
        </w:rPr>
        <w:t xml:space="preserve">заместитель </w:t>
      </w:r>
      <w:proofErr w:type="gramStart"/>
      <w:r w:rsidRPr="00DF7835">
        <w:rPr>
          <w:sz w:val="26"/>
          <w:szCs w:val="26"/>
        </w:rPr>
        <w:t>директора</w:t>
      </w:r>
      <w:r>
        <w:rPr>
          <w:sz w:val="26"/>
          <w:szCs w:val="26"/>
        </w:rPr>
        <w:t xml:space="preserve"> </w:t>
      </w:r>
      <w:r w:rsidRPr="00DF7835">
        <w:rPr>
          <w:sz w:val="26"/>
          <w:szCs w:val="26"/>
        </w:rPr>
        <w:t>Федерально</w:t>
      </w:r>
      <w:r>
        <w:rPr>
          <w:sz w:val="26"/>
          <w:szCs w:val="26"/>
        </w:rPr>
        <w:t>го</w:t>
      </w:r>
      <w:r w:rsidRPr="00DF7835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го</w:t>
      </w:r>
      <w:r w:rsidRPr="00DF7835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DF7835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DF7835">
        <w:rPr>
          <w:sz w:val="26"/>
          <w:szCs w:val="26"/>
        </w:rPr>
        <w:t xml:space="preserve"> науки Институт</w:t>
      </w:r>
      <w:r w:rsidR="00543BD3">
        <w:rPr>
          <w:sz w:val="26"/>
          <w:szCs w:val="26"/>
        </w:rPr>
        <w:t>а</w:t>
      </w:r>
      <w:r w:rsidRPr="00DF7835">
        <w:rPr>
          <w:sz w:val="26"/>
          <w:szCs w:val="26"/>
        </w:rPr>
        <w:t xml:space="preserve"> лингвистических исследований Российской академии наук</w:t>
      </w:r>
      <w:proofErr w:type="gramEnd"/>
      <w:r w:rsidR="00BF0FDD">
        <w:rPr>
          <w:sz w:val="26"/>
          <w:szCs w:val="26"/>
        </w:rPr>
        <w:t>,</w:t>
      </w:r>
    </w:p>
    <w:p w:rsidR="004A57AB" w:rsidRPr="00A977FD" w:rsidRDefault="004A57AB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Шерстинова Т.Ю., кандидат филологических наук, доцент кафедры сравнительного литературоведения и лингвистики </w:t>
      </w:r>
      <w:r w:rsidRPr="000E7E2B">
        <w:rPr>
          <w:sz w:val="26"/>
          <w:szCs w:val="26"/>
        </w:rPr>
        <w:t>факул</w:t>
      </w:r>
      <w:r>
        <w:rPr>
          <w:sz w:val="26"/>
          <w:szCs w:val="26"/>
        </w:rPr>
        <w:t>ьтета Санкт-Петербургская школа г</w:t>
      </w:r>
      <w:r w:rsidRPr="000E7E2B">
        <w:rPr>
          <w:sz w:val="26"/>
          <w:szCs w:val="26"/>
        </w:rPr>
        <w:t>уманитарных наук</w:t>
      </w:r>
      <w:r>
        <w:rPr>
          <w:sz w:val="26"/>
          <w:szCs w:val="26"/>
        </w:rPr>
        <w:t xml:space="preserve"> и искусств Национального исследовательского универ</w:t>
      </w:r>
      <w:r w:rsidR="00BF0FDD">
        <w:rPr>
          <w:sz w:val="26"/>
          <w:szCs w:val="26"/>
        </w:rPr>
        <w:t>ситета «Высшая школа экономики»,</w:t>
      </w:r>
    </w:p>
    <w:p w:rsidR="004A57AB" w:rsidRPr="00A977FD" w:rsidRDefault="004A57AB" w:rsidP="001461B5">
      <w:pPr>
        <w:ind w:firstLine="709"/>
        <w:jc w:val="both"/>
        <w:rPr>
          <w:sz w:val="26"/>
          <w:szCs w:val="26"/>
        </w:rPr>
      </w:pPr>
      <w:r w:rsidRPr="004A57AB">
        <w:rPr>
          <w:sz w:val="26"/>
          <w:szCs w:val="26"/>
        </w:rPr>
        <w:t>Секретарь Президиума</w:t>
      </w:r>
      <w:r w:rsidR="00BF0FDD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- </w:t>
      </w:r>
      <w:r w:rsidRPr="002563B5">
        <w:rPr>
          <w:sz w:val="26"/>
          <w:szCs w:val="26"/>
        </w:rPr>
        <w:t>Мясникова А.В.</w:t>
      </w:r>
      <w:r>
        <w:rPr>
          <w:sz w:val="26"/>
          <w:szCs w:val="26"/>
        </w:rPr>
        <w:t>, д</w:t>
      </w:r>
      <w:r w:rsidRPr="002563B5">
        <w:rPr>
          <w:sz w:val="26"/>
          <w:szCs w:val="26"/>
        </w:rPr>
        <w:t xml:space="preserve">испетчер факультета отдела сопровождения учебного процесса в </w:t>
      </w:r>
      <w:proofErr w:type="spellStart"/>
      <w:r w:rsidRPr="002563B5">
        <w:rPr>
          <w:sz w:val="26"/>
          <w:szCs w:val="26"/>
        </w:rPr>
        <w:t>бакалавриате</w:t>
      </w:r>
      <w:proofErr w:type="spellEnd"/>
      <w:r w:rsidRPr="002563B5">
        <w:rPr>
          <w:sz w:val="26"/>
          <w:szCs w:val="26"/>
        </w:rPr>
        <w:t xml:space="preserve"> по направлению «Филология» факультета Санкт-Петербургская школа гуманитарных наук и искусств Национального исследовательского университета «Высшая школа экономики»</w:t>
      </w:r>
      <w:r w:rsidR="004E24EA">
        <w:rPr>
          <w:sz w:val="26"/>
          <w:szCs w:val="26"/>
        </w:rPr>
        <w:t>.</w:t>
      </w:r>
    </w:p>
    <w:p w:rsidR="00710926" w:rsidRDefault="00710926" w:rsidP="00710926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</w:t>
      </w:r>
      <w:r w:rsidR="0090052A">
        <w:rPr>
          <w:sz w:val="26"/>
          <w:szCs w:val="26"/>
        </w:rPr>
        <w:t>з</w:t>
      </w:r>
      <w:r>
        <w:rPr>
          <w:sz w:val="26"/>
          <w:szCs w:val="26"/>
        </w:rPr>
        <w:t xml:space="preserve">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4A57AB" w:rsidRPr="00BF0FDD" w:rsidRDefault="004A57AB" w:rsidP="00BF0FDD">
      <w:pPr>
        <w:pStyle w:val="a6"/>
        <w:numPr>
          <w:ilvl w:val="1"/>
          <w:numId w:val="2"/>
        </w:numPr>
        <w:jc w:val="both"/>
        <w:rPr>
          <w:sz w:val="26"/>
          <w:szCs w:val="26"/>
        </w:rPr>
      </w:pPr>
      <w:r w:rsidRPr="00BF0FDD">
        <w:rPr>
          <w:sz w:val="26"/>
          <w:szCs w:val="26"/>
        </w:rPr>
        <w:t>Локальная ГЭК № 1</w:t>
      </w:r>
      <w:r w:rsidR="00BF0FDD">
        <w:rPr>
          <w:sz w:val="26"/>
          <w:szCs w:val="26"/>
        </w:rPr>
        <w:t>:</w:t>
      </w:r>
    </w:p>
    <w:p w:rsidR="004A57AB" w:rsidRDefault="004A57AB" w:rsidP="001461B5">
      <w:pPr>
        <w:ind w:firstLine="709"/>
        <w:jc w:val="both"/>
        <w:rPr>
          <w:sz w:val="26"/>
          <w:szCs w:val="26"/>
        </w:rPr>
      </w:pPr>
      <w:r w:rsidRPr="004A57AB">
        <w:rPr>
          <w:sz w:val="26"/>
          <w:szCs w:val="26"/>
        </w:rPr>
        <w:t>Председатель локальной ГЭК №1</w:t>
      </w:r>
      <w:r>
        <w:rPr>
          <w:sz w:val="26"/>
          <w:szCs w:val="26"/>
        </w:rPr>
        <w:t xml:space="preserve"> - </w:t>
      </w:r>
      <w:proofErr w:type="spellStart"/>
      <w:r w:rsidRPr="004A57AB">
        <w:rPr>
          <w:sz w:val="26"/>
          <w:szCs w:val="26"/>
        </w:rPr>
        <w:t>Блюмбаум</w:t>
      </w:r>
      <w:proofErr w:type="spellEnd"/>
      <w:r w:rsidRPr="004A57AB">
        <w:rPr>
          <w:sz w:val="26"/>
          <w:szCs w:val="26"/>
        </w:rPr>
        <w:t xml:space="preserve"> А.Б., </w:t>
      </w:r>
      <w:proofErr w:type="spellStart"/>
      <w:r w:rsidRPr="004A57AB">
        <w:rPr>
          <w:sz w:val="26"/>
          <w:szCs w:val="26"/>
        </w:rPr>
        <w:t>Ph.D</w:t>
      </w:r>
      <w:proofErr w:type="spellEnd"/>
      <w:r w:rsidRPr="004A57AB">
        <w:rPr>
          <w:sz w:val="26"/>
          <w:szCs w:val="26"/>
        </w:rPr>
        <w:t>., кандидат филологических наук, доцент, декан факультета истории искусств автономной некоммерческой образовательной организации высшего образования «Европейский университет в Санкт-Петербурге»</w:t>
      </w:r>
      <w:r w:rsidR="00BF0FDD">
        <w:rPr>
          <w:sz w:val="26"/>
          <w:szCs w:val="26"/>
        </w:rPr>
        <w:t>,</w:t>
      </w:r>
    </w:p>
    <w:p w:rsidR="004A57AB" w:rsidRPr="00C81F6D" w:rsidRDefault="004A57AB" w:rsidP="001461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№1</w:t>
      </w:r>
      <w:r w:rsidR="00C81DEE">
        <w:rPr>
          <w:sz w:val="26"/>
          <w:szCs w:val="26"/>
        </w:rPr>
        <w:t>:</w:t>
      </w:r>
    </w:p>
    <w:p w:rsidR="004A57AB" w:rsidRPr="001461B5" w:rsidRDefault="004A57AB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563B5">
        <w:rPr>
          <w:sz w:val="26"/>
          <w:szCs w:val="26"/>
        </w:rPr>
        <w:t>Вьюгин В.Ю.</w:t>
      </w:r>
      <w:r>
        <w:rPr>
          <w:sz w:val="26"/>
          <w:szCs w:val="26"/>
        </w:rPr>
        <w:t xml:space="preserve">, </w:t>
      </w:r>
      <w:r w:rsidRPr="002563B5">
        <w:rPr>
          <w:sz w:val="26"/>
          <w:szCs w:val="26"/>
        </w:rPr>
        <w:t xml:space="preserve">доктор филологических наук, ведущий научный сотрудник </w:t>
      </w:r>
      <w:r>
        <w:rPr>
          <w:sz w:val="26"/>
          <w:szCs w:val="26"/>
        </w:rPr>
        <w:t xml:space="preserve">Федерального государственного учреждения науки </w:t>
      </w:r>
      <w:r w:rsidRPr="002563B5">
        <w:rPr>
          <w:sz w:val="26"/>
          <w:szCs w:val="26"/>
        </w:rPr>
        <w:t>Института русской литературы (Пушкинский дом) Р</w:t>
      </w:r>
      <w:r w:rsidR="004E24EA">
        <w:rPr>
          <w:sz w:val="26"/>
          <w:szCs w:val="26"/>
        </w:rPr>
        <w:t>оссийской академии наук</w:t>
      </w:r>
      <w:r>
        <w:rPr>
          <w:sz w:val="26"/>
          <w:szCs w:val="26"/>
        </w:rPr>
        <w:t xml:space="preserve">, </w:t>
      </w:r>
      <w:r w:rsidRPr="002563B5">
        <w:rPr>
          <w:sz w:val="26"/>
          <w:szCs w:val="26"/>
        </w:rPr>
        <w:t>доцент кафедры истории русской литературы Федерального государственного бюджетного образовательного учреждение высшего образования «Санкт-Петербургски</w:t>
      </w:r>
      <w:r w:rsidR="00BF0FDD">
        <w:rPr>
          <w:sz w:val="26"/>
          <w:szCs w:val="26"/>
        </w:rPr>
        <w:t>й государственный университет»,</w:t>
      </w:r>
    </w:p>
    <w:p w:rsidR="004A57AB" w:rsidRPr="001461B5" w:rsidRDefault="004A57AB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Токарев Д.В., доктор филологических наук, ведущий научный сотрудник Федерального государственного учреждения науки Института русской литературы (Пушкинский дом) Р</w:t>
      </w:r>
      <w:r w:rsidR="00A977FD">
        <w:rPr>
          <w:sz w:val="26"/>
          <w:szCs w:val="26"/>
        </w:rPr>
        <w:t>оссийской академии наук</w:t>
      </w:r>
      <w:r>
        <w:rPr>
          <w:sz w:val="26"/>
          <w:szCs w:val="26"/>
        </w:rPr>
        <w:t xml:space="preserve">, профессор кафедры сравнительного литературоведения и лингвистики </w:t>
      </w:r>
      <w:r w:rsidRPr="000E7E2B">
        <w:rPr>
          <w:sz w:val="26"/>
          <w:szCs w:val="26"/>
        </w:rPr>
        <w:t>факул</w:t>
      </w:r>
      <w:r>
        <w:rPr>
          <w:sz w:val="26"/>
          <w:szCs w:val="26"/>
        </w:rPr>
        <w:t>ьтета Санкт-Петербургская школа г</w:t>
      </w:r>
      <w:r w:rsidRPr="000E7E2B">
        <w:rPr>
          <w:sz w:val="26"/>
          <w:szCs w:val="26"/>
        </w:rPr>
        <w:t>уманитарных наук</w:t>
      </w:r>
      <w:r>
        <w:rPr>
          <w:sz w:val="26"/>
          <w:szCs w:val="26"/>
        </w:rPr>
        <w:t xml:space="preserve"> и искусств Национального исследовательского универс</w:t>
      </w:r>
      <w:r w:rsidR="00BF0FDD">
        <w:rPr>
          <w:sz w:val="26"/>
          <w:szCs w:val="26"/>
        </w:rPr>
        <w:t>итета «Высшая школа экономики»,</w:t>
      </w:r>
    </w:p>
    <w:p w:rsidR="004A57AB" w:rsidRPr="00A977FD" w:rsidRDefault="004A57AB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563B5">
        <w:rPr>
          <w:sz w:val="26"/>
          <w:szCs w:val="26"/>
        </w:rPr>
        <w:t>Платт Дж. Б.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Ph.D</w:t>
      </w:r>
      <w:proofErr w:type="spellEnd"/>
      <w:r w:rsidRPr="002563B5">
        <w:rPr>
          <w:sz w:val="26"/>
          <w:szCs w:val="26"/>
        </w:rPr>
        <w:t>, доцент</w:t>
      </w:r>
      <w:r>
        <w:rPr>
          <w:sz w:val="26"/>
          <w:szCs w:val="26"/>
        </w:rPr>
        <w:t xml:space="preserve"> кафедры сравнительного литературоведения и лингвистики факультета Санкт-Петербургская школа гуманитарных наук и искусств </w:t>
      </w:r>
      <w:r w:rsidRPr="002563B5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BF0FDD">
        <w:rPr>
          <w:sz w:val="26"/>
          <w:szCs w:val="26"/>
        </w:rPr>
        <w:t>,</w:t>
      </w:r>
    </w:p>
    <w:p w:rsidR="0089358D" w:rsidRDefault="004A57AB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 А.А., кандидат филологических наук, младший научный сотрудник Федерального государственного учреждения науки Института русской литературы (Пушкинский дом) </w:t>
      </w:r>
      <w:r w:rsidR="004E24EA" w:rsidRPr="002563B5">
        <w:rPr>
          <w:sz w:val="26"/>
          <w:szCs w:val="26"/>
        </w:rPr>
        <w:t>Р</w:t>
      </w:r>
      <w:r w:rsidR="004E24EA">
        <w:rPr>
          <w:sz w:val="26"/>
          <w:szCs w:val="26"/>
        </w:rPr>
        <w:t>оссийской академии наук</w:t>
      </w:r>
      <w:r>
        <w:rPr>
          <w:sz w:val="26"/>
          <w:szCs w:val="26"/>
        </w:rPr>
        <w:t xml:space="preserve">, доцент кафедры сравнительного литературоведения и лингвистики </w:t>
      </w:r>
      <w:r w:rsidRPr="000E7E2B">
        <w:rPr>
          <w:sz w:val="26"/>
          <w:szCs w:val="26"/>
        </w:rPr>
        <w:t>факул</w:t>
      </w:r>
      <w:r>
        <w:rPr>
          <w:sz w:val="26"/>
          <w:szCs w:val="26"/>
        </w:rPr>
        <w:t>ьтета Санкт-Петербургская школа г</w:t>
      </w:r>
      <w:r w:rsidRPr="000E7E2B">
        <w:rPr>
          <w:sz w:val="26"/>
          <w:szCs w:val="26"/>
        </w:rPr>
        <w:t>уманитарных наук</w:t>
      </w:r>
      <w:r>
        <w:rPr>
          <w:sz w:val="26"/>
          <w:szCs w:val="26"/>
        </w:rPr>
        <w:t xml:space="preserve"> и искусств Национального исследовательского универ</w:t>
      </w:r>
      <w:r w:rsidR="00BF0FDD">
        <w:rPr>
          <w:sz w:val="26"/>
          <w:szCs w:val="26"/>
        </w:rPr>
        <w:t>ситета «Высшая школа экономики»,</w:t>
      </w:r>
    </w:p>
    <w:p w:rsidR="004A57AB" w:rsidRPr="004A57AB" w:rsidRDefault="004A57AB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Луков Д.В., кандидат филологических наук, управляющий проектом по продвижению электронных ресурсов издательства «Эко-Вектор», представитель издательств Эльзевир, Шпрингер</w:t>
      </w:r>
      <w:r w:rsidR="00BF0FDD">
        <w:rPr>
          <w:sz w:val="26"/>
          <w:szCs w:val="26"/>
        </w:rPr>
        <w:t>,</w:t>
      </w:r>
    </w:p>
    <w:p w:rsidR="004E24EA" w:rsidRPr="004E24EA" w:rsidRDefault="004A57AB" w:rsidP="004E24EA">
      <w:pPr>
        <w:ind w:firstLine="709"/>
        <w:jc w:val="both"/>
        <w:rPr>
          <w:sz w:val="26"/>
          <w:szCs w:val="26"/>
        </w:rPr>
      </w:pPr>
      <w:r w:rsidRPr="004A57AB"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№1</w:t>
      </w:r>
      <w:r w:rsidRPr="004A57AB">
        <w:rPr>
          <w:sz w:val="26"/>
          <w:szCs w:val="26"/>
        </w:rPr>
        <w:t xml:space="preserve"> - Мясникова А.В., диспетчер факультета отдела сопровождения учебного процесса в </w:t>
      </w:r>
      <w:proofErr w:type="spellStart"/>
      <w:r w:rsidRPr="004A57AB">
        <w:rPr>
          <w:sz w:val="26"/>
          <w:szCs w:val="26"/>
        </w:rPr>
        <w:t>бакалавриате</w:t>
      </w:r>
      <w:proofErr w:type="spellEnd"/>
      <w:r w:rsidRPr="004A57AB">
        <w:rPr>
          <w:sz w:val="26"/>
          <w:szCs w:val="26"/>
        </w:rPr>
        <w:t xml:space="preserve"> по направлению </w:t>
      </w:r>
      <w:r w:rsidRPr="004A57AB">
        <w:rPr>
          <w:sz w:val="26"/>
          <w:szCs w:val="26"/>
        </w:rPr>
        <w:lastRenderedPageBreak/>
        <w:t>«Филология» факультета Санкт-Петербургская школа гуманитарных наук и искусств Национального исследовательского университета «Высшая школа экономики»</w:t>
      </w:r>
      <w:r w:rsidR="00BF0FDD">
        <w:rPr>
          <w:sz w:val="26"/>
          <w:szCs w:val="26"/>
        </w:rPr>
        <w:t>.</w:t>
      </w:r>
    </w:p>
    <w:p w:rsidR="001461B5" w:rsidRPr="00BF0FDD" w:rsidRDefault="001461B5" w:rsidP="00BF0FDD">
      <w:pPr>
        <w:pStyle w:val="a6"/>
        <w:numPr>
          <w:ilvl w:val="1"/>
          <w:numId w:val="2"/>
        </w:numPr>
        <w:jc w:val="both"/>
        <w:rPr>
          <w:sz w:val="26"/>
          <w:szCs w:val="26"/>
        </w:rPr>
      </w:pPr>
      <w:r w:rsidRPr="00BF0FDD">
        <w:rPr>
          <w:sz w:val="26"/>
          <w:szCs w:val="26"/>
        </w:rPr>
        <w:t>Локальная ГЭК № 2</w:t>
      </w:r>
      <w:r w:rsidR="00BF0FDD">
        <w:rPr>
          <w:sz w:val="26"/>
          <w:szCs w:val="26"/>
        </w:rPr>
        <w:t>:</w:t>
      </w:r>
    </w:p>
    <w:p w:rsidR="004A57AB" w:rsidRDefault="001461B5" w:rsidP="001461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локальной ГЭК №2 - </w:t>
      </w:r>
      <w:r w:rsidRPr="001461B5">
        <w:rPr>
          <w:sz w:val="26"/>
          <w:szCs w:val="26"/>
        </w:rPr>
        <w:t xml:space="preserve">Дмитренко С.Ю., кандидат филологических наук, заместитель </w:t>
      </w:r>
      <w:proofErr w:type="gramStart"/>
      <w:r w:rsidRPr="001461B5">
        <w:rPr>
          <w:sz w:val="26"/>
          <w:szCs w:val="26"/>
        </w:rPr>
        <w:t>директора Федерального государственного бюджетного учреждения науки Институт</w:t>
      </w:r>
      <w:r w:rsidR="00543BD3">
        <w:rPr>
          <w:sz w:val="26"/>
          <w:szCs w:val="26"/>
        </w:rPr>
        <w:t>а</w:t>
      </w:r>
      <w:r w:rsidRPr="001461B5">
        <w:rPr>
          <w:sz w:val="26"/>
          <w:szCs w:val="26"/>
        </w:rPr>
        <w:t xml:space="preserve"> лингвистических исследований Российской академии наук</w:t>
      </w:r>
      <w:proofErr w:type="gramEnd"/>
      <w:r>
        <w:rPr>
          <w:sz w:val="26"/>
          <w:szCs w:val="26"/>
        </w:rPr>
        <w:t>;</w:t>
      </w:r>
    </w:p>
    <w:p w:rsidR="001461B5" w:rsidRPr="00C81F6D" w:rsidRDefault="001461B5" w:rsidP="001461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№2</w:t>
      </w:r>
      <w:r w:rsidR="00C81DEE">
        <w:rPr>
          <w:sz w:val="26"/>
          <w:szCs w:val="26"/>
        </w:rPr>
        <w:t>:</w:t>
      </w:r>
    </w:p>
    <w:p w:rsidR="001461B5" w:rsidRDefault="001461B5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 xml:space="preserve"> О.В., кандидат филологических наук, доцент кафедры общего языкознания </w:t>
      </w:r>
      <w:r w:rsidRPr="00EB4417">
        <w:rPr>
          <w:sz w:val="26"/>
          <w:szCs w:val="26"/>
        </w:rPr>
        <w:t>Федерального государственного бюджетного образовательного учреждение высшего образования «Санкт-Петербургский государственный университет»</w:t>
      </w:r>
      <w:r w:rsidR="00133D85">
        <w:rPr>
          <w:sz w:val="26"/>
          <w:szCs w:val="26"/>
        </w:rPr>
        <w:t>,</w:t>
      </w:r>
    </w:p>
    <w:p w:rsidR="001461B5" w:rsidRDefault="001461B5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Костылева Т.В., </w:t>
      </w:r>
      <w:r w:rsidRPr="00E03A7E">
        <w:rPr>
          <w:sz w:val="26"/>
          <w:szCs w:val="26"/>
        </w:rPr>
        <w:t>кандидат филологических наук, преподаватель кафедры сравнительного литературоведения и лингвистики факультета Санкт-Петербургская школа гуманитарных наук и искусств</w:t>
      </w:r>
      <w:r w:rsidR="00133D85" w:rsidRPr="00133D85">
        <w:rPr>
          <w:sz w:val="26"/>
          <w:szCs w:val="26"/>
        </w:rPr>
        <w:t xml:space="preserve"> </w:t>
      </w:r>
      <w:r w:rsidR="00133D85">
        <w:rPr>
          <w:sz w:val="26"/>
          <w:szCs w:val="26"/>
        </w:rPr>
        <w:t>Национального исследовательского университета «Высшая школа экономики»,</w:t>
      </w:r>
    </w:p>
    <w:p w:rsidR="001461B5" w:rsidRDefault="001461B5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Шерстинова Т.Ю., кандидат филологических наук, доцент кафедры сравнительного литературоведения и лингвистики </w:t>
      </w:r>
      <w:r w:rsidRPr="000E7E2B">
        <w:rPr>
          <w:sz w:val="26"/>
          <w:szCs w:val="26"/>
        </w:rPr>
        <w:t>факул</w:t>
      </w:r>
      <w:r>
        <w:rPr>
          <w:sz w:val="26"/>
          <w:szCs w:val="26"/>
        </w:rPr>
        <w:t>ьтета Санкт-Петербургская школа г</w:t>
      </w:r>
      <w:r w:rsidRPr="000E7E2B">
        <w:rPr>
          <w:sz w:val="26"/>
          <w:szCs w:val="26"/>
        </w:rPr>
        <w:t>уманитарных наук</w:t>
      </w:r>
      <w:r>
        <w:rPr>
          <w:sz w:val="26"/>
          <w:szCs w:val="26"/>
        </w:rPr>
        <w:t xml:space="preserve"> и искусств Национального исследовательского универ</w:t>
      </w:r>
      <w:r w:rsidR="004E24EA">
        <w:rPr>
          <w:sz w:val="26"/>
          <w:szCs w:val="26"/>
        </w:rPr>
        <w:t>ситета «Высшая школа экономики»,</w:t>
      </w:r>
    </w:p>
    <w:p w:rsidR="001461B5" w:rsidRDefault="001461B5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Мищенко Д.Ф., младший </w:t>
      </w:r>
      <w:r w:rsidRPr="00EB4417">
        <w:rPr>
          <w:sz w:val="26"/>
          <w:szCs w:val="26"/>
        </w:rPr>
        <w:t>н</w:t>
      </w:r>
      <w:r>
        <w:rPr>
          <w:sz w:val="26"/>
          <w:szCs w:val="26"/>
        </w:rPr>
        <w:t xml:space="preserve">аучный </w:t>
      </w:r>
      <w:r w:rsidR="00A977FD" w:rsidRPr="00EB4417">
        <w:rPr>
          <w:sz w:val="26"/>
          <w:szCs w:val="26"/>
        </w:rPr>
        <w:t>с</w:t>
      </w:r>
      <w:r w:rsidR="00A977FD">
        <w:rPr>
          <w:sz w:val="26"/>
          <w:szCs w:val="26"/>
        </w:rPr>
        <w:t xml:space="preserve">отрудник </w:t>
      </w:r>
      <w:proofErr w:type="gramStart"/>
      <w:r w:rsidR="00A977FD" w:rsidRPr="00EB4417">
        <w:rPr>
          <w:sz w:val="26"/>
          <w:szCs w:val="26"/>
        </w:rPr>
        <w:t>Лаборатории</w:t>
      </w:r>
      <w:r w:rsidRPr="00EB4417">
        <w:rPr>
          <w:sz w:val="26"/>
          <w:szCs w:val="26"/>
        </w:rPr>
        <w:t xml:space="preserve"> типологического изучения языков </w:t>
      </w:r>
      <w:r w:rsidR="00CA1847">
        <w:rPr>
          <w:sz w:val="26"/>
          <w:szCs w:val="26"/>
        </w:rPr>
        <w:t>Федерального государственного учреждения науки</w:t>
      </w:r>
      <w:r w:rsidR="00CA1847" w:rsidRPr="001461B5">
        <w:rPr>
          <w:sz w:val="26"/>
          <w:szCs w:val="26"/>
        </w:rPr>
        <w:t xml:space="preserve"> </w:t>
      </w:r>
      <w:r w:rsidR="00133D85" w:rsidRPr="001461B5">
        <w:rPr>
          <w:sz w:val="26"/>
          <w:szCs w:val="26"/>
        </w:rPr>
        <w:t>Институт</w:t>
      </w:r>
      <w:r w:rsidR="00543BD3">
        <w:rPr>
          <w:sz w:val="26"/>
          <w:szCs w:val="26"/>
        </w:rPr>
        <w:t>а</w:t>
      </w:r>
      <w:r w:rsidR="00133D85" w:rsidRPr="001461B5">
        <w:rPr>
          <w:sz w:val="26"/>
          <w:szCs w:val="26"/>
        </w:rPr>
        <w:t xml:space="preserve"> лингвистических исследований Российской академии наук</w:t>
      </w:r>
      <w:proofErr w:type="gramEnd"/>
      <w:r w:rsidR="00CA1847">
        <w:rPr>
          <w:sz w:val="26"/>
          <w:szCs w:val="26"/>
        </w:rPr>
        <w:t>,</w:t>
      </w:r>
    </w:p>
    <w:p w:rsidR="001461B5" w:rsidRDefault="001461B5" w:rsidP="001461B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Холодилова</w:t>
      </w:r>
      <w:proofErr w:type="spellEnd"/>
      <w:r>
        <w:rPr>
          <w:sz w:val="26"/>
          <w:szCs w:val="26"/>
        </w:rPr>
        <w:t xml:space="preserve"> М.А., младший научный сотрудник Федерального государственного </w:t>
      </w:r>
      <w:proofErr w:type="gramStart"/>
      <w:r>
        <w:rPr>
          <w:sz w:val="26"/>
          <w:szCs w:val="26"/>
        </w:rPr>
        <w:t>учреждения науки Институт</w:t>
      </w:r>
      <w:r w:rsidR="00543BD3">
        <w:rPr>
          <w:sz w:val="26"/>
          <w:szCs w:val="26"/>
        </w:rPr>
        <w:t>а</w:t>
      </w:r>
      <w:r>
        <w:rPr>
          <w:sz w:val="26"/>
          <w:szCs w:val="26"/>
        </w:rPr>
        <w:t xml:space="preserve"> лингвистических исследований </w:t>
      </w:r>
      <w:r w:rsidR="00CA1847" w:rsidRPr="001461B5">
        <w:rPr>
          <w:sz w:val="26"/>
          <w:szCs w:val="26"/>
        </w:rPr>
        <w:t>Российской академии</w:t>
      </w:r>
      <w:proofErr w:type="gramEnd"/>
      <w:r w:rsidR="00CA1847" w:rsidRPr="001461B5">
        <w:rPr>
          <w:sz w:val="26"/>
          <w:szCs w:val="26"/>
        </w:rPr>
        <w:t xml:space="preserve"> наук</w:t>
      </w:r>
      <w:r>
        <w:rPr>
          <w:sz w:val="26"/>
          <w:szCs w:val="26"/>
        </w:rPr>
        <w:t xml:space="preserve">, старший преподаватель </w:t>
      </w:r>
      <w:r w:rsidRPr="001C671B">
        <w:rPr>
          <w:sz w:val="26"/>
          <w:szCs w:val="26"/>
        </w:rPr>
        <w:t>кафедры</w:t>
      </w:r>
      <w:r w:rsidRPr="001461B5">
        <w:rPr>
          <w:sz w:val="26"/>
          <w:szCs w:val="26"/>
        </w:rPr>
        <w:t xml:space="preserve"> </w:t>
      </w:r>
      <w:r w:rsidRPr="001C671B">
        <w:rPr>
          <w:sz w:val="26"/>
          <w:szCs w:val="26"/>
        </w:rPr>
        <w:t>сравнительного литературоведения и лингвистики факультета Санкт-Петербургская школа гуманитарных</w:t>
      </w:r>
      <w:r w:rsidRPr="001461B5">
        <w:rPr>
          <w:sz w:val="26"/>
          <w:szCs w:val="26"/>
        </w:rPr>
        <w:t xml:space="preserve"> </w:t>
      </w:r>
      <w:r w:rsidRPr="001C671B">
        <w:rPr>
          <w:sz w:val="26"/>
          <w:szCs w:val="26"/>
        </w:rPr>
        <w:t>наук и искусств Национального исследовательского университета «Высшая школа экономики»</w:t>
      </w:r>
      <w:r w:rsidR="004E24EA">
        <w:rPr>
          <w:sz w:val="26"/>
          <w:szCs w:val="26"/>
        </w:rPr>
        <w:t>,</w:t>
      </w:r>
    </w:p>
    <w:p w:rsidR="001461B5" w:rsidRPr="004A57AB" w:rsidRDefault="001461B5" w:rsidP="001461B5">
      <w:pPr>
        <w:ind w:firstLine="709"/>
        <w:jc w:val="both"/>
        <w:rPr>
          <w:sz w:val="26"/>
          <w:szCs w:val="26"/>
        </w:rPr>
      </w:pPr>
      <w:r w:rsidRPr="004A57AB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 xml:space="preserve">локальной ГЭК №2 - Ковалева Н.А., специалист 1 категории по учебно-методической работе отдела сопровождения учебного процесса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по направлению «Филология» </w:t>
      </w:r>
      <w:r w:rsidRPr="000E7E2B">
        <w:rPr>
          <w:sz w:val="26"/>
          <w:szCs w:val="26"/>
        </w:rPr>
        <w:t xml:space="preserve">факультета Санкт-Петербургская школа </w:t>
      </w:r>
      <w:r>
        <w:rPr>
          <w:sz w:val="26"/>
          <w:szCs w:val="26"/>
        </w:rPr>
        <w:t>гуманитарных наук и искусств</w:t>
      </w:r>
      <w:r w:rsidR="00BF0FDD">
        <w:rPr>
          <w:sz w:val="26"/>
          <w:szCs w:val="26"/>
        </w:rPr>
        <w:t xml:space="preserve"> </w:t>
      </w:r>
      <w:r w:rsidR="00BF0FDD" w:rsidRPr="004A57AB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BF0FDD">
        <w:rPr>
          <w:sz w:val="26"/>
          <w:szCs w:val="26"/>
        </w:rPr>
        <w:t>.</w:t>
      </w:r>
    </w:p>
    <w:p w:rsidR="00990BC3" w:rsidRDefault="00990BC3" w:rsidP="00990BC3">
      <w:pPr>
        <w:contextualSpacing/>
        <w:jc w:val="both"/>
        <w:rPr>
          <w:sz w:val="26"/>
          <w:szCs w:val="26"/>
        </w:rPr>
      </w:pPr>
    </w:p>
    <w:p w:rsidR="00CC6848" w:rsidRPr="007E0C28" w:rsidRDefault="00CC6848" w:rsidP="00990BC3">
      <w:pPr>
        <w:contextualSpacing/>
        <w:jc w:val="both"/>
        <w:rPr>
          <w:sz w:val="26"/>
          <w:szCs w:val="26"/>
        </w:rPr>
      </w:pPr>
    </w:p>
    <w:p w:rsidR="002C552F" w:rsidRPr="008A61C3" w:rsidRDefault="00A23157" w:rsidP="008A61C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 Рощин</w:t>
      </w:r>
    </w:p>
    <w:sectPr w:rsidR="002C552F" w:rsidRPr="008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6F" w:rsidRDefault="0088716F" w:rsidP="00990BC3">
      <w:r>
        <w:separator/>
      </w:r>
    </w:p>
  </w:endnote>
  <w:endnote w:type="continuationSeparator" w:id="0">
    <w:p w:rsidR="0088716F" w:rsidRDefault="0088716F" w:rsidP="0099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6F" w:rsidRDefault="0088716F" w:rsidP="00990BC3">
      <w:r>
        <w:separator/>
      </w:r>
    </w:p>
  </w:footnote>
  <w:footnote w:type="continuationSeparator" w:id="0">
    <w:p w:rsidR="0088716F" w:rsidRDefault="0088716F" w:rsidP="0099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multilevel"/>
    <w:tmpl w:val="A53097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549383E"/>
    <w:multiLevelType w:val="hybridMultilevel"/>
    <w:tmpl w:val="BB16AF2E"/>
    <w:lvl w:ilvl="0" w:tplc="CCE89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61C04"/>
    <w:multiLevelType w:val="hybridMultilevel"/>
    <w:tmpl w:val="180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C3"/>
    <w:rsid w:val="00006940"/>
    <w:rsid w:val="00022022"/>
    <w:rsid w:val="00044922"/>
    <w:rsid w:val="00080073"/>
    <w:rsid w:val="000A2C58"/>
    <w:rsid w:val="000C0319"/>
    <w:rsid w:val="000F404E"/>
    <w:rsid w:val="0011423C"/>
    <w:rsid w:val="00133D85"/>
    <w:rsid w:val="001461B5"/>
    <w:rsid w:val="00191C15"/>
    <w:rsid w:val="001A0188"/>
    <w:rsid w:val="001B21C2"/>
    <w:rsid w:val="001C671B"/>
    <w:rsid w:val="00224D95"/>
    <w:rsid w:val="00230B0F"/>
    <w:rsid w:val="0023466B"/>
    <w:rsid w:val="002563B5"/>
    <w:rsid w:val="0025713E"/>
    <w:rsid w:val="002619BA"/>
    <w:rsid w:val="002A36DD"/>
    <w:rsid w:val="002C552F"/>
    <w:rsid w:val="00327717"/>
    <w:rsid w:val="003303C0"/>
    <w:rsid w:val="00335A09"/>
    <w:rsid w:val="00362B62"/>
    <w:rsid w:val="003C755E"/>
    <w:rsid w:val="003F146F"/>
    <w:rsid w:val="00484A57"/>
    <w:rsid w:val="004936C7"/>
    <w:rsid w:val="004A57AB"/>
    <w:rsid w:val="004E24EA"/>
    <w:rsid w:val="004E6932"/>
    <w:rsid w:val="0050168A"/>
    <w:rsid w:val="00516C0A"/>
    <w:rsid w:val="00543BD3"/>
    <w:rsid w:val="005977E8"/>
    <w:rsid w:val="00621E6A"/>
    <w:rsid w:val="00625029"/>
    <w:rsid w:val="00626989"/>
    <w:rsid w:val="0065011A"/>
    <w:rsid w:val="00652AF0"/>
    <w:rsid w:val="006543BF"/>
    <w:rsid w:val="0067500F"/>
    <w:rsid w:val="00703A8A"/>
    <w:rsid w:val="00710926"/>
    <w:rsid w:val="007375ED"/>
    <w:rsid w:val="00796BA1"/>
    <w:rsid w:val="007B00AE"/>
    <w:rsid w:val="007B60AC"/>
    <w:rsid w:val="00804BCF"/>
    <w:rsid w:val="00837F4C"/>
    <w:rsid w:val="0088716F"/>
    <w:rsid w:val="0089358D"/>
    <w:rsid w:val="008A61C3"/>
    <w:rsid w:val="008B1F1C"/>
    <w:rsid w:val="0090052A"/>
    <w:rsid w:val="00990BC3"/>
    <w:rsid w:val="00991E59"/>
    <w:rsid w:val="009B34F5"/>
    <w:rsid w:val="00A11DB3"/>
    <w:rsid w:val="00A23157"/>
    <w:rsid w:val="00A2330E"/>
    <w:rsid w:val="00A977FD"/>
    <w:rsid w:val="00B0424B"/>
    <w:rsid w:val="00B069FB"/>
    <w:rsid w:val="00B071B3"/>
    <w:rsid w:val="00B22DF5"/>
    <w:rsid w:val="00B6452A"/>
    <w:rsid w:val="00BB1164"/>
    <w:rsid w:val="00BB45C7"/>
    <w:rsid w:val="00BD5CF6"/>
    <w:rsid w:val="00BE413D"/>
    <w:rsid w:val="00BF0FDD"/>
    <w:rsid w:val="00C06E04"/>
    <w:rsid w:val="00C81DEE"/>
    <w:rsid w:val="00C8563C"/>
    <w:rsid w:val="00CA1847"/>
    <w:rsid w:val="00CC6848"/>
    <w:rsid w:val="00CE5C58"/>
    <w:rsid w:val="00D01062"/>
    <w:rsid w:val="00D15721"/>
    <w:rsid w:val="00DF457C"/>
    <w:rsid w:val="00DF7835"/>
    <w:rsid w:val="00E03A7E"/>
    <w:rsid w:val="00E2770D"/>
    <w:rsid w:val="00E4214B"/>
    <w:rsid w:val="00EB4417"/>
    <w:rsid w:val="00EC4465"/>
    <w:rsid w:val="00F15AD8"/>
    <w:rsid w:val="00F24598"/>
    <w:rsid w:val="00F544EB"/>
    <w:rsid w:val="00F94802"/>
    <w:rsid w:val="00F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90BC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0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90BC3"/>
    <w:rPr>
      <w:vertAlign w:val="superscript"/>
    </w:rPr>
  </w:style>
  <w:style w:type="paragraph" w:styleId="a6">
    <w:name w:val="List Paragraph"/>
    <w:basedOn w:val="a"/>
    <w:uiPriority w:val="34"/>
    <w:qFormat/>
    <w:rsid w:val="00990BC3"/>
    <w:pPr>
      <w:ind w:left="720"/>
      <w:contextualSpacing/>
    </w:pPr>
  </w:style>
  <w:style w:type="table" w:styleId="a7">
    <w:name w:val="Table Grid"/>
    <w:basedOn w:val="a1"/>
    <w:uiPriority w:val="59"/>
    <w:rsid w:val="00990B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7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7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4A57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A57A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90BC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0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90BC3"/>
    <w:rPr>
      <w:vertAlign w:val="superscript"/>
    </w:rPr>
  </w:style>
  <w:style w:type="paragraph" w:styleId="a6">
    <w:name w:val="List Paragraph"/>
    <w:basedOn w:val="a"/>
    <w:uiPriority w:val="34"/>
    <w:qFormat/>
    <w:rsid w:val="00990BC3"/>
    <w:pPr>
      <w:ind w:left="720"/>
      <w:contextualSpacing/>
    </w:pPr>
  </w:style>
  <w:style w:type="table" w:styleId="a7">
    <w:name w:val="Table Grid"/>
    <w:basedOn w:val="a1"/>
    <w:uiPriority w:val="59"/>
    <w:rsid w:val="00990B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7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7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4A57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A57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Елена Вадимовна</dc:creator>
  <cp:lastModifiedBy>Чумакова Елена Вадимовна</cp:lastModifiedBy>
  <cp:revision>2</cp:revision>
  <cp:lastPrinted>2019-04-16T07:54:00Z</cp:lastPrinted>
  <dcterms:created xsi:type="dcterms:W3CDTF">2019-04-19T09:10:00Z</dcterms:created>
  <dcterms:modified xsi:type="dcterms:W3CDTF">2019-04-19T09:10:00Z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2019/4/17-89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«Филология» факультета Санкт-Петербургская школа гуманитарных наук и искусств и секретарях государственной экзаменацио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Чумакова Е.В.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