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32" w:rsidRPr="00501939" w:rsidRDefault="00313232" w:rsidP="00313232">
      <w:pPr>
        <w:suppressAutoHyphens/>
        <w:ind w:firstLine="11199"/>
        <w:rPr>
          <w:szCs w:val="24"/>
        </w:rPr>
      </w:pPr>
      <w:r w:rsidRPr="00501939">
        <w:rPr>
          <w:szCs w:val="24"/>
        </w:rPr>
        <w:t>Приложение к приказу</w:t>
      </w:r>
    </w:p>
    <w:p w:rsidR="00313232" w:rsidRPr="00501939" w:rsidRDefault="00313232" w:rsidP="00313232">
      <w:pPr>
        <w:suppressAutoHyphens/>
        <w:ind w:firstLine="11057"/>
        <w:rPr>
          <w:szCs w:val="24"/>
        </w:rPr>
      </w:pPr>
      <w:r w:rsidRPr="00501939">
        <w:rPr>
          <w:szCs w:val="24"/>
        </w:rPr>
        <w:t>от _______ № __________</w:t>
      </w:r>
    </w:p>
    <w:p w:rsidR="00313232" w:rsidRDefault="00313232" w:rsidP="00313232">
      <w:pPr>
        <w:suppressAutoHyphens/>
        <w:contextualSpacing/>
        <w:rPr>
          <w:sz w:val="26"/>
          <w:szCs w:val="26"/>
        </w:rPr>
      </w:pPr>
    </w:p>
    <w:p w:rsidR="00313232" w:rsidRPr="00313232" w:rsidRDefault="00313232" w:rsidP="00313232">
      <w:pPr>
        <w:suppressAutoHyphens/>
        <w:rPr>
          <w:szCs w:val="24"/>
        </w:rPr>
      </w:pPr>
    </w:p>
    <w:p w:rsidR="00313232" w:rsidRDefault="00313232" w:rsidP="00313232">
      <w:pPr>
        <w:suppressAutoHyphens/>
        <w:jc w:val="center"/>
        <w:rPr>
          <w:b/>
          <w:szCs w:val="24"/>
        </w:rPr>
      </w:pPr>
      <w:r w:rsidRPr="00313232">
        <w:rPr>
          <w:b/>
          <w:bCs/>
          <w:szCs w:val="24"/>
        </w:rPr>
        <w:t xml:space="preserve">Список тем, руководителей и консультантов выпускных квалификационных работ студентов образовательной программы «Городское развитие и управление» по направлению </w:t>
      </w:r>
      <w:r w:rsidRPr="00313232">
        <w:rPr>
          <w:b/>
          <w:szCs w:val="24"/>
        </w:rPr>
        <w:t xml:space="preserve">38.04.04 «Государственное и муниципальное управление» </w:t>
      </w:r>
    </w:p>
    <w:p w:rsidR="00313232" w:rsidRPr="00313232" w:rsidRDefault="00313232" w:rsidP="00313232">
      <w:pPr>
        <w:suppressAutoHyphens/>
        <w:jc w:val="center"/>
        <w:rPr>
          <w:b/>
          <w:bCs/>
          <w:szCs w:val="24"/>
        </w:rPr>
      </w:pPr>
      <w:r w:rsidRPr="00313232">
        <w:rPr>
          <w:b/>
          <w:szCs w:val="24"/>
        </w:rPr>
        <w:t>в 2018-2019 учебном году</w:t>
      </w:r>
    </w:p>
    <w:p w:rsidR="00313232" w:rsidRPr="00313232" w:rsidRDefault="00313232" w:rsidP="00313232">
      <w:pPr>
        <w:suppressAutoHyphens/>
        <w:rPr>
          <w:szCs w:val="24"/>
        </w:rPr>
      </w:pP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678"/>
        <w:gridCol w:w="4252"/>
        <w:gridCol w:w="3402"/>
      </w:tblGrid>
      <w:tr w:rsidR="00313232" w:rsidRPr="00313232" w:rsidTr="00313232">
        <w:trPr>
          <w:trHeight w:val="827"/>
        </w:trPr>
        <w:tc>
          <w:tcPr>
            <w:tcW w:w="425" w:type="dxa"/>
          </w:tcPr>
          <w:p w:rsidR="00313232" w:rsidRPr="00313232" w:rsidRDefault="00313232" w:rsidP="00313232">
            <w:pPr>
              <w:keepLines/>
              <w:suppressAutoHyphens/>
              <w:rPr>
                <w:szCs w:val="24"/>
              </w:rPr>
            </w:pPr>
            <w:r w:rsidRPr="00313232">
              <w:rPr>
                <w:szCs w:val="24"/>
              </w:rPr>
              <w:t>№ п/п</w:t>
            </w:r>
          </w:p>
        </w:tc>
        <w:tc>
          <w:tcPr>
            <w:tcW w:w="1985" w:type="dxa"/>
          </w:tcPr>
          <w:p w:rsidR="00313232" w:rsidRPr="00313232" w:rsidRDefault="00313232" w:rsidP="00313232">
            <w:pPr>
              <w:pStyle w:val="a3"/>
              <w:keepLines/>
              <w:suppressAutoHyphens/>
              <w:jc w:val="center"/>
              <w:rPr>
                <w:b/>
                <w:sz w:val="24"/>
                <w:szCs w:val="24"/>
              </w:rPr>
            </w:pPr>
            <w:r w:rsidRPr="00313232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pStyle w:val="a3"/>
              <w:keepLines/>
              <w:suppressAutoHyphens/>
              <w:jc w:val="center"/>
              <w:rPr>
                <w:b/>
                <w:sz w:val="24"/>
                <w:szCs w:val="24"/>
              </w:rPr>
            </w:pPr>
            <w:r w:rsidRPr="00313232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pStyle w:val="a3"/>
              <w:keepLines/>
              <w:suppressAutoHyphens/>
              <w:jc w:val="center"/>
              <w:rPr>
                <w:b/>
                <w:sz w:val="24"/>
                <w:szCs w:val="24"/>
              </w:rPr>
            </w:pPr>
            <w:r w:rsidRPr="00313232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pStyle w:val="a3"/>
              <w:keepLines/>
              <w:suppressAutoHyphens/>
              <w:jc w:val="center"/>
              <w:rPr>
                <w:b/>
                <w:sz w:val="24"/>
                <w:szCs w:val="24"/>
              </w:rPr>
            </w:pPr>
            <w:r w:rsidRPr="00313232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Баранов Артём Сергеевич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Межрегиональное неравенство и конвергенция российских регионов в 2000-2016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Inter-Regional Inequality and Convergence of Russian Regions In 2000-2016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313232">
              <w:rPr>
                <w:szCs w:val="24"/>
              </w:rPr>
              <w:t>д.э.н</w:t>
            </w:r>
            <w:proofErr w:type="spellEnd"/>
          </w:p>
        </w:tc>
      </w:tr>
      <w:tr w:rsidR="00313232" w:rsidRPr="00313232" w:rsidTr="00313232">
        <w:trPr>
          <w:trHeight w:val="1018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Буторина Ирина Викторовна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Оценка общественных выгод от сохранения объектов культурного населения (на примере проекта развития Новой Голландии в Санкт-Петербурге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Assessment of social Benefits of Built Heritage Conservation: the Case of the New Holland Development in St. Petersburg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313232">
              <w:rPr>
                <w:szCs w:val="24"/>
              </w:rPr>
              <w:t>д.э.н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Косинова Любовь Владимировна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Основные направления государственной политики развития креативных индустрий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The Major Directions of Government Policies for Developing the Creative Industry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Курячий Александр Васильевич, доцент департамента государственного администрирования, </w:t>
            </w:r>
            <w:proofErr w:type="spellStart"/>
            <w:r w:rsidRPr="00313232">
              <w:rPr>
                <w:szCs w:val="24"/>
              </w:rPr>
              <w:t>к.э.н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Кузнецов Алексей Геннадьевич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Внедрение инновационных технологий в городское хозяйство крупных городов: на примере Санкт-Петербурга и  Москвы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The Implementation of Innovative (Smart) Technologies in the Urban Economy of Large Cities: the Case of Saint-Petersburg and Moscow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rFonts w:eastAsia="Arial Unicode MS"/>
                <w:szCs w:val="24"/>
              </w:rPr>
              <w:t>Ходачек Александр Михайлович,</w:t>
            </w:r>
            <w:r w:rsidRPr="00313232">
              <w:rPr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Наумова Елена Евгеньевна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  <w:lang w:val="en-US"/>
              </w:rPr>
              <w:t>Government</w:t>
            </w:r>
            <w:r w:rsidRPr="00313232">
              <w:rPr>
                <w:szCs w:val="24"/>
              </w:rPr>
              <w:t xml:space="preserve"> </w:t>
            </w:r>
            <w:r w:rsidRPr="00313232">
              <w:rPr>
                <w:szCs w:val="24"/>
                <w:lang w:val="en-US"/>
              </w:rPr>
              <w:t>relations</w:t>
            </w:r>
            <w:r w:rsidRPr="00313232">
              <w:rPr>
                <w:szCs w:val="24"/>
              </w:rPr>
              <w:t>: оценка эффективности коммуникации государственной власти и субъектов малого и среднего предпринимательства на примере города федерального значения Санкт-Петербурга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Government Relations: Efficiency Evaluation in Government and Small and Medium-Sized Entrepreneurship Communication: the Case of the City of Federal Importance Saint Petersburg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proofErr w:type="spellStart"/>
            <w:r w:rsidRPr="00313232">
              <w:rPr>
                <w:szCs w:val="24"/>
              </w:rPr>
              <w:t>Тульчинский</w:t>
            </w:r>
            <w:proofErr w:type="spellEnd"/>
            <w:r w:rsidRPr="00313232">
              <w:rPr>
                <w:szCs w:val="24"/>
              </w:rPr>
              <w:t xml:space="preserve"> Григорий Львович, профессор департамента политологии, </w:t>
            </w:r>
            <w:proofErr w:type="spellStart"/>
            <w:r w:rsidRPr="00313232">
              <w:rPr>
                <w:szCs w:val="24"/>
              </w:rPr>
              <w:t>д.филос.н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Неведрова Мария Андреевна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Формирование кластера креативных индустрий как инструмент </w:t>
            </w:r>
            <w:proofErr w:type="spellStart"/>
            <w:r w:rsidRPr="00313232">
              <w:rPr>
                <w:szCs w:val="24"/>
              </w:rPr>
              <w:t>редевелопмента</w:t>
            </w:r>
            <w:proofErr w:type="spellEnd"/>
            <w:r w:rsidRPr="00313232">
              <w:rPr>
                <w:szCs w:val="24"/>
              </w:rPr>
              <w:t xml:space="preserve"> промышленных территорий на примере проекта «Порт </w:t>
            </w:r>
            <w:proofErr w:type="spellStart"/>
            <w:r w:rsidRPr="00313232">
              <w:rPr>
                <w:szCs w:val="24"/>
              </w:rPr>
              <w:t>Севкабель</w:t>
            </w:r>
            <w:proofErr w:type="spellEnd"/>
            <w:r w:rsidRPr="00313232">
              <w:rPr>
                <w:szCs w:val="24"/>
              </w:rPr>
              <w:t>»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 xml:space="preserve">Formation of a Cluster of Creative Industries as a Tool for the Redevelopment of industrial areas. Case of the Site “Port </w:t>
            </w:r>
            <w:proofErr w:type="spellStart"/>
            <w:r w:rsidRPr="00313232">
              <w:rPr>
                <w:szCs w:val="24"/>
                <w:lang w:val="en-US"/>
              </w:rPr>
              <w:t>Sevkabel</w:t>
            </w:r>
            <w:proofErr w:type="spellEnd"/>
            <w:r w:rsidRPr="00313232">
              <w:rPr>
                <w:szCs w:val="24"/>
                <w:lang w:val="en-US"/>
              </w:rPr>
              <w:t>”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proofErr w:type="spellStart"/>
            <w:r w:rsidRPr="00313232">
              <w:rPr>
                <w:szCs w:val="24"/>
              </w:rPr>
              <w:t>Несена</w:t>
            </w:r>
            <w:proofErr w:type="spellEnd"/>
            <w:r w:rsidRPr="00313232">
              <w:rPr>
                <w:szCs w:val="24"/>
              </w:rPr>
              <w:t xml:space="preserve"> Марина Васильевна, доцент департамента государственного администрирования, </w:t>
            </w:r>
            <w:proofErr w:type="spellStart"/>
            <w:r w:rsidRPr="00313232">
              <w:rPr>
                <w:szCs w:val="24"/>
              </w:rPr>
              <w:t>к.э.н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Осмоловский Кирилл Евгеньевич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Оценка эффективности деятельности технопарков по обеспечению инфраструктурой сектор малого инновационного предпринимательства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The Effectiveness Evaluation of Technology Parks Providing Infrastructure for the Small Innovative Entrepreneurship Sector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Заостровцев Андрей Павлович, профессор </w:t>
            </w:r>
            <w:r w:rsidRPr="00313232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313232">
              <w:rPr>
                <w:szCs w:val="24"/>
              </w:rPr>
              <w:t>, к.э.н.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Перфильев Михаил Константинович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Совершенствование мониторинга и контроля за техническим состоянием жилищного фонда как част концепции умного города в Санкт-Петербурге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Improving Monitoring and Control over the Technical Condition of the Housing Stock as Part of the Concept of a Smart City in St. Petersburg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Полищук Виктор Ефимович, </w:t>
            </w:r>
            <w:r w:rsidR="00043C13">
              <w:rPr>
                <w:szCs w:val="24"/>
              </w:rPr>
              <w:t xml:space="preserve">профессор </w:t>
            </w:r>
            <w:r w:rsidRPr="00313232">
              <w:rPr>
                <w:rFonts w:eastAsia="Arial Unicode MS"/>
                <w:szCs w:val="24"/>
              </w:rPr>
              <w:t xml:space="preserve">департамента государственного администрирования, </w:t>
            </w:r>
            <w:proofErr w:type="spellStart"/>
            <w:r w:rsidRPr="00313232">
              <w:rPr>
                <w:rFonts w:eastAsia="Arial Unicode MS"/>
                <w:szCs w:val="24"/>
              </w:rPr>
              <w:t>засл.арх.РФ</w:t>
            </w:r>
            <w:proofErr w:type="spellEnd"/>
            <w:r w:rsidRPr="00313232">
              <w:rPr>
                <w:szCs w:val="24"/>
              </w:rPr>
              <w:t xml:space="preserve"> 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ind w:right="-107"/>
              <w:rPr>
                <w:szCs w:val="24"/>
              </w:rPr>
            </w:pPr>
            <w:r w:rsidRPr="00313232">
              <w:rPr>
                <w:szCs w:val="24"/>
              </w:rPr>
              <w:t>Пойлова Екатерина Владимировна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Роль НКО в реализации государственной стратегии противодействия распространения ВИЧ-инфекции (на примере Санкт-Петербурга)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The role of NGOs in the Implementation of the Government Anti-Proliferation HIV Infection (the Case of St. Petersburg)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Заостровцев Андрей Павлович, профессор </w:t>
            </w:r>
            <w:r w:rsidRPr="00313232">
              <w:rPr>
                <w:rFonts w:eastAsia="Arial Unicode MS"/>
                <w:szCs w:val="24"/>
              </w:rPr>
              <w:t>департамента государственного администрирования</w:t>
            </w:r>
            <w:r w:rsidRPr="00313232">
              <w:rPr>
                <w:szCs w:val="24"/>
              </w:rPr>
              <w:t>, к.э.н.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Райкова Юлия Тимофеевна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Оценка эффективности программы развития туризма в Республике Хакасия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Evaluation of the effectiveness of the tourism development program in the Republic of Khakassia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Романова Анна Валерьевна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Воспроизводство жилой застройки путем совершенствования механизма реализации адресной программы Санкт-Петербурга «Развитие застроенных территорий в Санкт-Петербурге»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Reproduction of Housing Buildings by Improving the Mechanism for Implementing the Targeted Program of St. Petersburg “Development of Built-Up Areas in St. Petersburg”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Лимонов Леонид Эдуардович, профессор  департамента государственного администрирования, </w:t>
            </w:r>
            <w:proofErr w:type="spellStart"/>
            <w:r w:rsidRPr="00313232">
              <w:rPr>
                <w:szCs w:val="24"/>
              </w:rPr>
              <w:t>д.э.н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Рывкина Анна Аркадьевна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Роль государственного регулирования тарифов в инвестиционной привлекательности региона (на примере Ленинградской области)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 xml:space="preserve">The Role of State Rate Regulation in the Investment Attractiveness of the Region (the </w:t>
            </w:r>
            <w:proofErr w:type="spellStart"/>
            <w:r w:rsidRPr="00313232">
              <w:rPr>
                <w:szCs w:val="24"/>
                <w:lang w:val="en-US"/>
              </w:rPr>
              <w:t>Cace</w:t>
            </w:r>
            <w:proofErr w:type="spellEnd"/>
            <w:r w:rsidRPr="00313232">
              <w:rPr>
                <w:szCs w:val="24"/>
                <w:lang w:val="en-US"/>
              </w:rPr>
              <w:t xml:space="preserve"> of the Leningrad Region)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Сенченко Анастасия Павловна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Совершенствование комплексной системы измерения и оценки качества жизни населения региона (на примере регионов Сибирского Федерального Округа)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Improving the Integrated System of Measurement and Assessment of the Level and Quality of Life of the Population in the Region (The Regions of the Siberian Federal District)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proofErr w:type="spellStart"/>
            <w:r w:rsidRPr="00313232">
              <w:rPr>
                <w:szCs w:val="24"/>
              </w:rPr>
              <w:t>Тульчинский</w:t>
            </w:r>
            <w:proofErr w:type="spellEnd"/>
            <w:r w:rsidRPr="00313232">
              <w:rPr>
                <w:szCs w:val="24"/>
              </w:rPr>
              <w:t xml:space="preserve"> Григорий Львович, профессор департамента политологии, </w:t>
            </w:r>
            <w:proofErr w:type="spellStart"/>
            <w:r w:rsidRPr="00313232">
              <w:rPr>
                <w:szCs w:val="24"/>
              </w:rPr>
              <w:t>д.филос.н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Сергеенко Марина Сергеевна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 xml:space="preserve">Оценка эффективности государственной программы «Социально-экономическое развитие Арктической зоны Российской Федерации на период до 2025 года 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Evaluation of the Effectiveness of the State Program "Socio-Economic Development of The  Russian Federation’s Arctic Zone for the Period up to 2025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Ларченко Любовь Васильевна, профессор  департамента государственного администрирования,  д.э.н.</w:t>
            </w:r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Тимофеев Евгений Александрович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Применение концепции креативности к сферам культурного, социального и экономического развития территорий (на примере Санкт-Петербурга)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Application of the Concept of Creativity in the Framework of Cultural, Social and Economic Development of Territories (Case of St. Petersburg)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proofErr w:type="spellStart"/>
            <w:r w:rsidRPr="00313232">
              <w:rPr>
                <w:szCs w:val="24"/>
              </w:rPr>
              <w:t>Несена</w:t>
            </w:r>
            <w:proofErr w:type="spellEnd"/>
            <w:r w:rsidRPr="00313232">
              <w:rPr>
                <w:szCs w:val="24"/>
              </w:rPr>
              <w:t xml:space="preserve"> Марина Васильевна, доцент департамента государственного администрирования, </w:t>
            </w:r>
            <w:proofErr w:type="spellStart"/>
            <w:r w:rsidRPr="00313232">
              <w:rPr>
                <w:szCs w:val="24"/>
              </w:rPr>
              <w:t>к.э.н</w:t>
            </w:r>
            <w:proofErr w:type="spellEnd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Шевчук Сергей Валерьевич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Инновационные и промышленные кластеры как инструмент социально-экономического развития субъектов Российской Федерации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>Innovation and Industrial Clusters as Tools for the Social-Economic Development of the Subjects of the Russian Federation</w:t>
            </w:r>
          </w:p>
        </w:tc>
        <w:tc>
          <w:tcPr>
            <w:tcW w:w="3402" w:type="dxa"/>
          </w:tcPr>
          <w:p w:rsidR="00313232" w:rsidRPr="00313232" w:rsidRDefault="00C37C00" w:rsidP="00313232">
            <w:pPr>
              <w:keepLines/>
              <w:rPr>
                <w:szCs w:val="24"/>
              </w:rPr>
            </w:pPr>
            <w:r w:rsidRPr="00FB06D0">
              <w:rPr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szCs w:val="24"/>
              </w:rPr>
              <w:t>к.соц.н</w:t>
            </w:r>
            <w:proofErr w:type="spellEnd"/>
            <w:r w:rsidRPr="00FB06D0"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313232" w:rsidRPr="00313232" w:rsidTr="00313232">
        <w:trPr>
          <w:trHeight w:val="282"/>
        </w:trPr>
        <w:tc>
          <w:tcPr>
            <w:tcW w:w="425" w:type="dxa"/>
          </w:tcPr>
          <w:p w:rsidR="00313232" w:rsidRPr="00313232" w:rsidRDefault="00313232" w:rsidP="00313232">
            <w:pPr>
              <w:pStyle w:val="a5"/>
              <w:keepLines/>
              <w:numPr>
                <w:ilvl w:val="0"/>
                <w:numId w:val="1"/>
              </w:numPr>
              <w:suppressAutoHyphens/>
              <w:ind w:hanging="720"/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Якубова Мария Сергеевна</w:t>
            </w:r>
          </w:p>
        </w:tc>
        <w:tc>
          <w:tcPr>
            <w:tcW w:w="4678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szCs w:val="24"/>
              </w:rPr>
              <w:t>Особенности социально-экономического развития моногородов на примере Республики Карелия и Ленинградской области</w:t>
            </w:r>
          </w:p>
        </w:tc>
        <w:tc>
          <w:tcPr>
            <w:tcW w:w="4252" w:type="dxa"/>
          </w:tcPr>
          <w:p w:rsidR="00313232" w:rsidRPr="00313232" w:rsidRDefault="00313232" w:rsidP="00313232">
            <w:pPr>
              <w:keepLines/>
              <w:rPr>
                <w:szCs w:val="24"/>
                <w:lang w:val="en-US"/>
              </w:rPr>
            </w:pPr>
            <w:r w:rsidRPr="00313232">
              <w:rPr>
                <w:szCs w:val="24"/>
                <w:lang w:val="en-US"/>
              </w:rPr>
              <w:t xml:space="preserve">Features of the Socio-Economic Development of </w:t>
            </w:r>
            <w:proofErr w:type="spellStart"/>
            <w:r w:rsidRPr="00313232">
              <w:rPr>
                <w:szCs w:val="24"/>
                <w:lang w:val="en-US"/>
              </w:rPr>
              <w:t>Monotowns</w:t>
            </w:r>
            <w:proofErr w:type="spellEnd"/>
            <w:r w:rsidRPr="00313232">
              <w:rPr>
                <w:szCs w:val="24"/>
                <w:lang w:val="en-US"/>
              </w:rPr>
              <w:t xml:space="preserve"> (the Case of the Republic of Karelia and the Leningrad Region)</w:t>
            </w:r>
          </w:p>
        </w:tc>
        <w:tc>
          <w:tcPr>
            <w:tcW w:w="3402" w:type="dxa"/>
          </w:tcPr>
          <w:p w:rsidR="00313232" w:rsidRPr="00313232" w:rsidRDefault="00313232" w:rsidP="00313232">
            <w:pPr>
              <w:keepLines/>
              <w:rPr>
                <w:szCs w:val="24"/>
              </w:rPr>
            </w:pPr>
            <w:r w:rsidRPr="00313232">
              <w:rPr>
                <w:rFonts w:eastAsia="Arial Unicode MS"/>
                <w:szCs w:val="24"/>
              </w:rPr>
              <w:t>Ходачек Александр Михайлович,</w:t>
            </w:r>
            <w:r w:rsidRPr="00313232">
              <w:rPr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</w:tbl>
    <w:p w:rsidR="00313232" w:rsidRPr="00501939" w:rsidRDefault="00313232" w:rsidP="00313232">
      <w:pPr>
        <w:jc w:val="both"/>
      </w:pPr>
    </w:p>
    <w:p w:rsidR="00034B74" w:rsidRDefault="00034B74"/>
    <w:sectPr w:rsidR="00034B74" w:rsidSect="00313232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13A3"/>
    <w:multiLevelType w:val="hybridMultilevel"/>
    <w:tmpl w:val="22C0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32"/>
    <w:rsid w:val="00034B74"/>
    <w:rsid w:val="00043C13"/>
    <w:rsid w:val="00313232"/>
    <w:rsid w:val="00C3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C5BE-FABD-4813-B31E-A668319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1323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3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232"/>
    <w:pPr>
      <w:ind w:left="720"/>
      <w:contextualSpacing/>
    </w:pPr>
  </w:style>
  <w:style w:type="table" w:styleId="a6">
    <w:name w:val="Table Grid"/>
    <w:basedOn w:val="a1"/>
    <w:uiPriority w:val="59"/>
    <w:rsid w:val="003132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2</cp:revision>
  <dcterms:created xsi:type="dcterms:W3CDTF">2019-04-18T15:25:00Z</dcterms:created>
  <dcterms:modified xsi:type="dcterms:W3CDTF">2019-04-24T11:20:00Z</dcterms:modified>
</cp:coreProperties>
</file>