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9D99" w14:textId="77777777" w:rsidR="005A3763" w:rsidRPr="006537C2" w:rsidRDefault="005A3763" w:rsidP="005A3763">
      <w:pPr>
        <w:spacing w:after="0" w:line="240" w:lineRule="auto"/>
        <w:ind w:firstLine="709"/>
        <w:jc w:val="center"/>
        <w:rPr>
          <w:rFonts w:ascii="Times New Roman" w:eastAsia="Calibri" w:hAnsi="Times New Roman" w:cs="Times New Roman"/>
          <w:b/>
          <w:sz w:val="28"/>
          <w:lang w:val="en-US"/>
        </w:rPr>
      </w:pPr>
    </w:p>
    <w:p w14:paraId="70EFC2A2"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Санкт-Петербургский филиал федерального государственного </w:t>
      </w:r>
    </w:p>
    <w:p w14:paraId="390AA8B4"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автономного образовательного учреждения высшего образования </w:t>
      </w:r>
    </w:p>
    <w:p w14:paraId="68F6D1F0"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"Национальный исследовательский университет </w:t>
      </w:r>
    </w:p>
    <w:p w14:paraId="5FE0C824" w14:textId="77777777" w:rsid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"Высшая школа экономики"</w:t>
      </w:r>
    </w:p>
    <w:p w14:paraId="4D6AF2C1"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AEFC29D"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7B09B51B"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63A565A" w14:textId="77777777" w:rsidR="000C285E" w:rsidRDefault="000C285E" w:rsidP="000C285E">
      <w:pPr>
        <w:spacing w:after="0" w:line="240" w:lineRule="auto"/>
        <w:ind w:firstLine="709"/>
        <w:jc w:val="center"/>
        <w:rPr>
          <w:rFonts w:ascii="Times New Roman" w:eastAsia="Calibri" w:hAnsi="Times New Roman" w:cs="Times New Roman"/>
          <w:b/>
          <w:sz w:val="28"/>
        </w:rPr>
      </w:pPr>
    </w:p>
    <w:p w14:paraId="6A511B62"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449478CF"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0EEB80DB"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7BBB1B5C" w14:textId="77777777" w:rsidR="001D24B1" w:rsidRPr="000C285E" w:rsidRDefault="001D24B1" w:rsidP="000C285E">
      <w:pPr>
        <w:spacing w:after="0" w:line="240" w:lineRule="auto"/>
        <w:ind w:firstLine="709"/>
        <w:jc w:val="center"/>
        <w:rPr>
          <w:rFonts w:ascii="Times New Roman" w:eastAsia="Calibri" w:hAnsi="Times New Roman" w:cs="Times New Roman"/>
          <w:b/>
          <w:sz w:val="28"/>
        </w:rPr>
      </w:pPr>
    </w:p>
    <w:p w14:paraId="570F8180"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08E7FE4B"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4713413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r w:rsidRPr="000C285E">
        <w:rPr>
          <w:rFonts w:ascii="Times New Roman" w:eastAsia="Calibri" w:hAnsi="Times New Roman" w:cs="Times New Roman"/>
          <w:b/>
          <w:sz w:val="28"/>
        </w:rPr>
        <w:t>Рабочая программа дисциплины</w:t>
      </w:r>
      <w:r w:rsidRPr="000C285E">
        <w:rPr>
          <w:rFonts w:ascii="Times New Roman" w:eastAsia="Calibri" w:hAnsi="Times New Roman" w:cs="Times New Roman"/>
          <w:sz w:val="28"/>
        </w:rPr>
        <w:t xml:space="preserve"> </w:t>
      </w:r>
    </w:p>
    <w:p w14:paraId="48B996C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p>
    <w:p w14:paraId="036D85B9" w14:textId="7432BC3C" w:rsidR="00162548" w:rsidRDefault="000C285E" w:rsidP="000C285E">
      <w:pPr>
        <w:widowControl w:val="0"/>
        <w:spacing w:after="0" w:line="360" w:lineRule="auto"/>
        <w:ind w:firstLine="567"/>
        <w:jc w:val="center"/>
        <w:outlineLvl w:val="0"/>
        <w:rPr>
          <w:rFonts w:ascii="Times New Roman" w:eastAsia="Times New Roman" w:hAnsi="Times New Roman" w:cs="Times New Roman"/>
          <w:b/>
          <w:snapToGrid w:val="0"/>
          <w:sz w:val="32"/>
          <w:szCs w:val="32"/>
          <w:lang w:eastAsia="ru-RU"/>
        </w:rPr>
      </w:pPr>
      <w:r w:rsidRPr="000C285E">
        <w:rPr>
          <w:rFonts w:ascii="Times New Roman" w:eastAsia="Calibri" w:hAnsi="Times New Roman" w:cs="Times New Roman"/>
          <w:b/>
          <w:sz w:val="28"/>
        </w:rPr>
        <w:t xml:space="preserve"> «</w:t>
      </w:r>
      <w:r w:rsidRPr="000C285E">
        <w:rPr>
          <w:rFonts w:ascii="Times New Roman" w:eastAsia="Times New Roman" w:hAnsi="Times New Roman" w:cs="Times New Roman"/>
          <w:b/>
          <w:snapToGrid w:val="0"/>
          <w:sz w:val="32"/>
          <w:szCs w:val="32"/>
          <w:lang w:eastAsia="ru-RU"/>
        </w:rPr>
        <w:t>Иностранный язык</w:t>
      </w:r>
      <w:r w:rsidR="00162548">
        <w:rPr>
          <w:rFonts w:ascii="Times New Roman" w:eastAsia="Times New Roman" w:hAnsi="Times New Roman" w:cs="Times New Roman"/>
          <w:b/>
          <w:snapToGrid w:val="0"/>
          <w:sz w:val="32"/>
          <w:szCs w:val="32"/>
          <w:lang w:eastAsia="ru-RU"/>
        </w:rPr>
        <w:t>»</w:t>
      </w:r>
      <w:r w:rsidR="00104CF6">
        <w:rPr>
          <w:rFonts w:ascii="Times New Roman" w:eastAsia="Times New Roman" w:hAnsi="Times New Roman" w:cs="Times New Roman"/>
          <w:b/>
          <w:snapToGrid w:val="0"/>
          <w:sz w:val="32"/>
          <w:szCs w:val="32"/>
          <w:lang w:eastAsia="ru-RU"/>
        </w:rPr>
        <w:t xml:space="preserve"> </w:t>
      </w:r>
    </w:p>
    <w:p w14:paraId="12DA01D3" w14:textId="596C5204" w:rsidR="000C285E" w:rsidRPr="000C285E" w:rsidRDefault="00104CF6" w:rsidP="000C285E">
      <w:pPr>
        <w:widowControl w:val="0"/>
        <w:spacing w:after="0" w:line="360" w:lineRule="auto"/>
        <w:ind w:firstLine="567"/>
        <w:jc w:val="center"/>
        <w:outlineLvl w:val="0"/>
        <w:rPr>
          <w:rFonts w:ascii="Times New Roman" w:eastAsia="Times New Roman" w:hAnsi="Times New Roman" w:cs="Times New Roman"/>
          <w:b/>
          <w:snapToGrid w:val="0"/>
          <w:sz w:val="32"/>
          <w:szCs w:val="32"/>
          <w:lang w:eastAsia="ru-RU"/>
        </w:rPr>
      </w:pPr>
      <w:r>
        <w:rPr>
          <w:rFonts w:ascii="Times New Roman" w:eastAsia="Times New Roman" w:hAnsi="Times New Roman" w:cs="Times New Roman"/>
          <w:b/>
          <w:snapToGrid w:val="0"/>
          <w:sz w:val="32"/>
          <w:szCs w:val="32"/>
          <w:lang w:eastAsia="ru-RU"/>
        </w:rPr>
        <w:t>(английский язык)</w:t>
      </w:r>
      <w:bookmarkStart w:id="0" w:name="_GoBack"/>
      <w:bookmarkEnd w:id="0"/>
      <w:r w:rsidR="000C285E" w:rsidRPr="000C285E">
        <w:rPr>
          <w:rFonts w:ascii="Times New Roman" w:eastAsia="Calibri" w:hAnsi="Times New Roman" w:cs="Times New Roman"/>
          <w:sz w:val="28"/>
        </w:rPr>
        <w:fldChar w:fldCharType="begin"/>
      </w:r>
      <w:r w:rsidR="000C285E" w:rsidRPr="000C285E">
        <w:rPr>
          <w:rFonts w:ascii="Times New Roman" w:eastAsia="Calibri" w:hAnsi="Times New Roman" w:cs="Times New Roman"/>
          <w:sz w:val="28"/>
        </w:rPr>
        <w:instrText xml:space="preserve"> FILLIN   \* MERGEFORMAT </w:instrText>
      </w:r>
      <w:r w:rsidR="000C285E" w:rsidRPr="000C285E">
        <w:rPr>
          <w:rFonts w:ascii="Times New Roman" w:eastAsia="Calibri" w:hAnsi="Times New Roman" w:cs="Times New Roman"/>
          <w:sz w:val="28"/>
        </w:rPr>
        <w:fldChar w:fldCharType="end"/>
      </w:r>
    </w:p>
    <w:p w14:paraId="773A7C5E" w14:textId="77CAF6FA" w:rsidR="006746DC" w:rsidRPr="006746DC" w:rsidRDefault="006746DC" w:rsidP="006746DC">
      <w:pPr>
        <w:spacing w:after="0" w:line="240" w:lineRule="auto"/>
        <w:ind w:firstLine="709"/>
        <w:jc w:val="center"/>
        <w:rPr>
          <w:rFonts w:ascii="Times New Roman" w:eastAsia="Calibri" w:hAnsi="Times New Roman" w:cs="Times New Roman"/>
          <w:sz w:val="24"/>
        </w:rPr>
      </w:pPr>
      <w:r w:rsidRPr="006746DC">
        <w:rPr>
          <w:rFonts w:ascii="Times New Roman" w:eastAsia="Calibri" w:hAnsi="Times New Roman" w:cs="Times New Roman"/>
          <w:sz w:val="24"/>
        </w:rPr>
        <w:t xml:space="preserve">для </w:t>
      </w:r>
      <w:r w:rsidR="003B3D9F" w:rsidRPr="006746DC">
        <w:rPr>
          <w:rFonts w:ascii="Times New Roman" w:eastAsia="Calibri" w:hAnsi="Times New Roman" w:cs="Times New Roman"/>
          <w:sz w:val="24"/>
        </w:rPr>
        <w:t>направления 38.06.01</w:t>
      </w:r>
      <w:r w:rsidRPr="006746DC">
        <w:rPr>
          <w:rFonts w:ascii="Times New Roman" w:eastAsia="Calibri" w:hAnsi="Times New Roman" w:cs="Times New Roman"/>
          <w:sz w:val="24"/>
        </w:rPr>
        <w:t xml:space="preserve"> «Экономика» </w:t>
      </w:r>
    </w:p>
    <w:p w14:paraId="19C2231A" w14:textId="77777777" w:rsidR="006746DC" w:rsidRPr="006746DC" w:rsidRDefault="006746DC" w:rsidP="006746DC">
      <w:pPr>
        <w:spacing w:after="0" w:line="240" w:lineRule="auto"/>
        <w:ind w:firstLine="709"/>
        <w:jc w:val="center"/>
        <w:rPr>
          <w:rFonts w:ascii="Times New Roman" w:eastAsia="Calibri" w:hAnsi="Times New Roman" w:cs="Times New Roman"/>
          <w:sz w:val="24"/>
        </w:rPr>
      </w:pPr>
      <w:r w:rsidRPr="006746DC">
        <w:rPr>
          <w:rFonts w:ascii="Times New Roman" w:eastAsia="Calibri" w:hAnsi="Times New Roman" w:cs="Times New Roman"/>
          <w:sz w:val="24"/>
        </w:rPr>
        <w:t xml:space="preserve">подготовки научно-педагогических кадров в аспирантуре, </w:t>
      </w:r>
    </w:p>
    <w:p w14:paraId="47C96726" w14:textId="77777777" w:rsidR="006746DC" w:rsidRPr="006746DC" w:rsidRDefault="006746DC" w:rsidP="006746DC">
      <w:pPr>
        <w:spacing w:after="0" w:line="240" w:lineRule="auto"/>
        <w:ind w:firstLine="709"/>
        <w:jc w:val="center"/>
        <w:rPr>
          <w:rFonts w:ascii="Times New Roman" w:eastAsia="Calibri" w:hAnsi="Times New Roman" w:cs="Times New Roman"/>
          <w:sz w:val="24"/>
        </w:rPr>
      </w:pPr>
      <w:r w:rsidRPr="006746DC">
        <w:rPr>
          <w:rFonts w:ascii="Times New Roman" w:eastAsia="Calibri" w:hAnsi="Times New Roman" w:cs="Times New Roman"/>
          <w:sz w:val="24"/>
        </w:rPr>
        <w:t xml:space="preserve">профили: «Экономика и управление народным хозяйством </w:t>
      </w:r>
    </w:p>
    <w:p w14:paraId="193DC347" w14:textId="77777777" w:rsidR="006746DC" w:rsidRDefault="006746DC" w:rsidP="006746DC">
      <w:pPr>
        <w:spacing w:after="0" w:line="240" w:lineRule="auto"/>
        <w:ind w:firstLine="709"/>
        <w:jc w:val="center"/>
        <w:rPr>
          <w:rFonts w:ascii="Times New Roman" w:eastAsia="Calibri" w:hAnsi="Times New Roman" w:cs="Times New Roman"/>
          <w:sz w:val="24"/>
        </w:rPr>
      </w:pPr>
      <w:r w:rsidRPr="006746DC">
        <w:rPr>
          <w:rFonts w:ascii="Times New Roman" w:eastAsia="Calibri" w:hAnsi="Times New Roman" w:cs="Times New Roman"/>
          <w:sz w:val="24"/>
        </w:rPr>
        <w:t>(управление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p w14:paraId="75650ACC" w14:textId="77777777" w:rsidR="006746DC" w:rsidRDefault="006746DC" w:rsidP="006746DC">
      <w:pPr>
        <w:spacing w:after="0" w:line="240" w:lineRule="auto"/>
        <w:ind w:firstLine="709"/>
        <w:jc w:val="center"/>
        <w:rPr>
          <w:rFonts w:ascii="Times New Roman" w:eastAsia="Calibri" w:hAnsi="Times New Roman" w:cs="Times New Roman"/>
          <w:sz w:val="24"/>
        </w:rPr>
      </w:pPr>
    </w:p>
    <w:p w14:paraId="629FC5EF" w14:textId="71794A10" w:rsidR="005A3763" w:rsidRPr="005A3763" w:rsidRDefault="005A3763" w:rsidP="006746DC">
      <w:pPr>
        <w:spacing w:after="0" w:line="240" w:lineRule="auto"/>
        <w:ind w:firstLine="709"/>
        <w:jc w:val="center"/>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267952D1" w14:textId="77777777" w:rsidR="005A3763" w:rsidRPr="005A3763" w:rsidRDefault="005A3763" w:rsidP="005A3763">
      <w:pPr>
        <w:spacing w:after="0" w:line="240" w:lineRule="auto"/>
        <w:rPr>
          <w:rFonts w:ascii="Times New Roman" w:eastAsia="Calibri" w:hAnsi="Times New Roman" w:cs="Times New Roman"/>
          <w:sz w:val="24"/>
        </w:rPr>
      </w:pPr>
      <w:r w:rsidRPr="005A3763">
        <w:rPr>
          <w:rFonts w:ascii="Times New Roman" w:eastAsia="Calibri" w:hAnsi="Times New Roman" w:cs="Times New Roman"/>
          <w:sz w:val="24"/>
        </w:rPr>
        <w:t>Разработчик программы</w:t>
      </w:r>
    </w:p>
    <w:p w14:paraId="176AF279"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Щербакова И.О.</w:t>
      </w:r>
    </w:p>
    <w:p w14:paraId="7CE4B790"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 xml:space="preserve">доцент департамента иностранных языков, </w:t>
      </w:r>
      <w:proofErr w:type="spellStart"/>
      <w:r w:rsidRPr="005A3763">
        <w:rPr>
          <w:rFonts w:ascii="Times New Roman" w:eastAsia="Times New Roman" w:hAnsi="Times New Roman" w:cs="Times New Roman"/>
          <w:sz w:val="24"/>
          <w:szCs w:val="28"/>
          <w:lang w:eastAsia="ru-RU"/>
        </w:rPr>
        <w:t>к.п.н</w:t>
      </w:r>
      <w:proofErr w:type="spellEnd"/>
      <w:r w:rsidRPr="005A3763">
        <w:rPr>
          <w:rFonts w:ascii="Times New Roman" w:eastAsia="Times New Roman" w:hAnsi="Times New Roman" w:cs="Times New Roman"/>
          <w:sz w:val="24"/>
          <w:szCs w:val="28"/>
          <w:lang w:eastAsia="ru-RU"/>
        </w:rPr>
        <w:t>.</w:t>
      </w:r>
    </w:p>
    <w:p w14:paraId="6D630493" w14:textId="77777777" w:rsidR="005A3763" w:rsidRPr="005A3763" w:rsidRDefault="00162548" w:rsidP="005A3763">
      <w:pPr>
        <w:spacing w:after="0" w:line="240" w:lineRule="auto"/>
        <w:jc w:val="both"/>
        <w:rPr>
          <w:rFonts w:ascii="Times New Roman" w:eastAsia="Times New Roman" w:hAnsi="Times New Roman" w:cs="Times New Roman"/>
          <w:sz w:val="24"/>
          <w:szCs w:val="28"/>
          <w:lang w:eastAsia="ru-RU"/>
        </w:rPr>
      </w:pPr>
      <w:hyperlink r:id="rId8" w:history="1">
        <w:r w:rsidR="005A3763" w:rsidRPr="005A3763">
          <w:rPr>
            <w:rFonts w:ascii="Times New Roman" w:eastAsia="Calibri" w:hAnsi="Times New Roman" w:cs="Times New Roman"/>
            <w:color w:val="0000FF"/>
            <w:sz w:val="24"/>
            <w:szCs w:val="28"/>
            <w:u w:val="single"/>
            <w:lang w:val="en-US" w:eastAsia="ru-RU"/>
          </w:rPr>
          <w:t>irinashcherbakova</w:t>
        </w:r>
        <w:r w:rsidR="005A3763" w:rsidRPr="005A3763">
          <w:rPr>
            <w:rFonts w:ascii="Times New Roman" w:eastAsia="Calibri" w:hAnsi="Times New Roman" w:cs="Times New Roman"/>
            <w:color w:val="0000FF"/>
            <w:sz w:val="24"/>
            <w:szCs w:val="28"/>
            <w:u w:val="single"/>
            <w:lang w:eastAsia="ru-RU"/>
          </w:rPr>
          <w:t>@</w:t>
        </w:r>
        <w:r w:rsidR="005A3763" w:rsidRPr="005A3763">
          <w:rPr>
            <w:rFonts w:ascii="Times New Roman" w:eastAsia="Calibri" w:hAnsi="Times New Roman" w:cs="Times New Roman"/>
            <w:color w:val="0000FF"/>
            <w:sz w:val="24"/>
            <w:szCs w:val="28"/>
            <w:u w:val="single"/>
            <w:lang w:val="en-US" w:eastAsia="ru-RU"/>
          </w:rPr>
          <w:t>yandex</w:t>
        </w:r>
        <w:r w:rsidR="005A3763" w:rsidRPr="005A3763">
          <w:rPr>
            <w:rFonts w:ascii="Times New Roman" w:eastAsia="Calibri" w:hAnsi="Times New Roman" w:cs="Times New Roman"/>
            <w:color w:val="0000FF"/>
            <w:sz w:val="24"/>
            <w:szCs w:val="28"/>
            <w:u w:val="single"/>
            <w:lang w:eastAsia="ru-RU"/>
          </w:rPr>
          <w:t>.</w:t>
        </w:r>
        <w:proofErr w:type="spellStart"/>
        <w:r w:rsidR="005A3763" w:rsidRPr="005A3763">
          <w:rPr>
            <w:rFonts w:ascii="Times New Roman" w:eastAsia="Calibri" w:hAnsi="Times New Roman" w:cs="Times New Roman"/>
            <w:color w:val="0000FF"/>
            <w:sz w:val="24"/>
            <w:szCs w:val="28"/>
            <w:u w:val="single"/>
            <w:lang w:val="en-US" w:eastAsia="ru-RU"/>
          </w:rPr>
          <w:t>ru</w:t>
        </w:r>
        <w:proofErr w:type="spellEnd"/>
      </w:hyperlink>
    </w:p>
    <w:p w14:paraId="0AB35F96" w14:textId="77777777" w:rsidR="005A3763" w:rsidRDefault="005A3763" w:rsidP="005A3763">
      <w:pPr>
        <w:spacing w:after="0" w:line="240" w:lineRule="auto"/>
        <w:jc w:val="both"/>
        <w:rPr>
          <w:rFonts w:ascii="Times New Roman" w:eastAsia="Times New Roman" w:hAnsi="Times New Roman" w:cs="Times New Roman"/>
          <w:sz w:val="24"/>
          <w:szCs w:val="28"/>
          <w:lang w:eastAsia="ru-RU"/>
        </w:rPr>
      </w:pPr>
    </w:p>
    <w:p w14:paraId="04C785CF" w14:textId="77777777" w:rsidR="006746DC" w:rsidRPr="005A3763" w:rsidRDefault="006746DC" w:rsidP="005A3763">
      <w:pPr>
        <w:spacing w:after="0" w:line="240" w:lineRule="auto"/>
        <w:jc w:val="both"/>
        <w:rPr>
          <w:rFonts w:ascii="Times New Roman" w:eastAsia="Times New Roman" w:hAnsi="Times New Roman" w:cs="Times New Roman"/>
          <w:sz w:val="24"/>
          <w:szCs w:val="28"/>
          <w:lang w:eastAsia="ru-RU"/>
        </w:rPr>
      </w:pPr>
    </w:p>
    <w:p w14:paraId="1E66AB6D"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p>
    <w:p w14:paraId="7009D157" w14:textId="77777777" w:rsidR="006746DC" w:rsidRPr="006746DC" w:rsidRDefault="006746DC" w:rsidP="006746DC">
      <w:pPr>
        <w:spacing w:after="0" w:line="240" w:lineRule="auto"/>
        <w:rPr>
          <w:rFonts w:ascii="Times New Roman" w:eastAsia="Calibri" w:hAnsi="Times New Roman" w:cs="Times New Roman"/>
          <w:sz w:val="24"/>
        </w:rPr>
      </w:pPr>
      <w:r w:rsidRPr="006746DC">
        <w:rPr>
          <w:rFonts w:ascii="Times New Roman" w:eastAsia="Calibri" w:hAnsi="Times New Roman" w:cs="Times New Roman"/>
          <w:sz w:val="24"/>
        </w:rPr>
        <w:t xml:space="preserve">Согласована Академическим советом Аспирантской школы по экономике </w:t>
      </w:r>
    </w:p>
    <w:p w14:paraId="43B0F47C" w14:textId="4DA09BD3" w:rsidR="006746DC" w:rsidRPr="006746DC" w:rsidRDefault="006746DC" w:rsidP="006746DC">
      <w:pPr>
        <w:spacing w:after="0" w:line="240" w:lineRule="auto"/>
        <w:rPr>
          <w:rFonts w:ascii="Times New Roman" w:eastAsia="Calibri" w:hAnsi="Times New Roman" w:cs="Times New Roman"/>
          <w:sz w:val="24"/>
        </w:rPr>
      </w:pPr>
      <w:r w:rsidRPr="006746DC">
        <w:rPr>
          <w:rFonts w:ascii="Times New Roman" w:eastAsia="Calibri" w:hAnsi="Times New Roman" w:cs="Times New Roman"/>
          <w:sz w:val="24"/>
        </w:rPr>
        <w:t>«</w:t>
      </w:r>
      <w:r>
        <w:rPr>
          <w:rFonts w:ascii="Times New Roman" w:eastAsia="Calibri" w:hAnsi="Times New Roman" w:cs="Times New Roman"/>
          <w:sz w:val="24"/>
        </w:rPr>
        <w:t>20</w:t>
      </w:r>
      <w:r w:rsidRPr="006746DC">
        <w:rPr>
          <w:rFonts w:ascii="Times New Roman" w:eastAsia="Calibri" w:hAnsi="Times New Roman" w:cs="Times New Roman"/>
          <w:sz w:val="24"/>
        </w:rPr>
        <w:t xml:space="preserve">» сентября </w:t>
      </w:r>
      <w:r>
        <w:rPr>
          <w:rFonts w:ascii="Times New Roman" w:eastAsia="Calibri" w:hAnsi="Times New Roman" w:cs="Times New Roman"/>
          <w:sz w:val="24"/>
        </w:rPr>
        <w:t>2016</w:t>
      </w:r>
      <w:r w:rsidRPr="006746DC">
        <w:rPr>
          <w:rFonts w:ascii="Times New Roman" w:eastAsia="Calibri" w:hAnsi="Times New Roman" w:cs="Times New Roman"/>
          <w:sz w:val="24"/>
        </w:rPr>
        <w:t xml:space="preserve"> г., протокол № </w:t>
      </w:r>
      <w:r>
        <w:rPr>
          <w:rFonts w:ascii="Times New Roman" w:eastAsia="Calibri" w:hAnsi="Times New Roman" w:cs="Times New Roman"/>
          <w:sz w:val="24"/>
        </w:rPr>
        <w:t>26</w:t>
      </w:r>
    </w:p>
    <w:p w14:paraId="76A018E1" w14:textId="77777777" w:rsidR="006746DC" w:rsidRPr="006746DC" w:rsidRDefault="006746DC" w:rsidP="006746DC">
      <w:pPr>
        <w:spacing w:after="0" w:line="240" w:lineRule="auto"/>
        <w:rPr>
          <w:rFonts w:ascii="Times New Roman" w:eastAsia="Calibri" w:hAnsi="Times New Roman" w:cs="Times New Roman"/>
          <w:sz w:val="24"/>
        </w:rPr>
      </w:pPr>
    </w:p>
    <w:p w14:paraId="76E755CA" w14:textId="77777777" w:rsidR="006746DC" w:rsidRPr="006746DC" w:rsidRDefault="006746DC" w:rsidP="006746DC">
      <w:pPr>
        <w:spacing w:after="0" w:line="240" w:lineRule="auto"/>
        <w:rPr>
          <w:rFonts w:ascii="Times New Roman" w:eastAsia="Calibri" w:hAnsi="Times New Roman" w:cs="Times New Roman"/>
          <w:sz w:val="24"/>
        </w:rPr>
      </w:pPr>
      <w:r w:rsidRPr="006746DC">
        <w:rPr>
          <w:rFonts w:ascii="Times New Roman" w:eastAsia="Calibri" w:hAnsi="Times New Roman" w:cs="Times New Roman"/>
          <w:sz w:val="24"/>
        </w:rPr>
        <w:t xml:space="preserve">Согласована Академическим советом Аспирантской школы по менеджменту </w:t>
      </w:r>
    </w:p>
    <w:p w14:paraId="23D30F82" w14:textId="770BC48E" w:rsidR="006746DC" w:rsidRPr="006746DC" w:rsidRDefault="006746DC" w:rsidP="006746DC">
      <w:pPr>
        <w:spacing w:after="0" w:line="240" w:lineRule="auto"/>
        <w:rPr>
          <w:rFonts w:ascii="Times New Roman" w:eastAsia="Calibri" w:hAnsi="Times New Roman" w:cs="Times New Roman"/>
          <w:sz w:val="24"/>
        </w:rPr>
      </w:pPr>
      <w:r w:rsidRPr="006746DC">
        <w:rPr>
          <w:rFonts w:ascii="Times New Roman" w:eastAsia="Calibri" w:hAnsi="Times New Roman" w:cs="Times New Roman"/>
          <w:sz w:val="24"/>
        </w:rPr>
        <w:t xml:space="preserve">«24» октября </w:t>
      </w:r>
      <w:r>
        <w:rPr>
          <w:rFonts w:ascii="Times New Roman" w:eastAsia="Calibri" w:hAnsi="Times New Roman" w:cs="Times New Roman"/>
          <w:sz w:val="24"/>
        </w:rPr>
        <w:t>2016</w:t>
      </w:r>
      <w:r w:rsidRPr="006746DC">
        <w:rPr>
          <w:rFonts w:ascii="Times New Roman" w:eastAsia="Calibri" w:hAnsi="Times New Roman" w:cs="Times New Roman"/>
          <w:sz w:val="24"/>
        </w:rPr>
        <w:t xml:space="preserve"> г., протокол № </w:t>
      </w:r>
      <w:r>
        <w:rPr>
          <w:rFonts w:ascii="Times New Roman" w:eastAsia="Calibri" w:hAnsi="Times New Roman" w:cs="Times New Roman"/>
          <w:sz w:val="24"/>
        </w:rPr>
        <w:t>18</w:t>
      </w:r>
    </w:p>
    <w:p w14:paraId="107C450A" w14:textId="77777777" w:rsidR="000553E8" w:rsidRPr="005A3763" w:rsidRDefault="000553E8" w:rsidP="005A3763">
      <w:pPr>
        <w:spacing w:after="0" w:line="240" w:lineRule="auto"/>
        <w:rPr>
          <w:rFonts w:ascii="Times New Roman" w:eastAsia="Calibri" w:hAnsi="Times New Roman" w:cs="Times New Roman"/>
          <w:sz w:val="24"/>
        </w:rPr>
      </w:pPr>
    </w:p>
    <w:p w14:paraId="0A713D72" w14:textId="77777777" w:rsidR="005A3763" w:rsidRDefault="005A3763" w:rsidP="005A3763">
      <w:pPr>
        <w:spacing w:after="0" w:line="240" w:lineRule="auto"/>
        <w:ind w:firstLine="709"/>
        <w:rPr>
          <w:rFonts w:ascii="Times New Roman" w:eastAsia="Calibri" w:hAnsi="Times New Roman" w:cs="Times New Roman"/>
          <w:sz w:val="24"/>
        </w:rPr>
      </w:pPr>
    </w:p>
    <w:p w14:paraId="17828225" w14:textId="77777777" w:rsidR="006746DC" w:rsidRPr="005A3763" w:rsidRDefault="006746DC" w:rsidP="005A3763">
      <w:pPr>
        <w:spacing w:after="0" w:line="240" w:lineRule="auto"/>
        <w:ind w:firstLine="709"/>
        <w:rPr>
          <w:rFonts w:ascii="Times New Roman" w:eastAsia="Calibri" w:hAnsi="Times New Roman" w:cs="Times New Roman"/>
          <w:sz w:val="24"/>
        </w:rPr>
      </w:pPr>
    </w:p>
    <w:p w14:paraId="354EE35B" w14:textId="77777777" w:rsidR="005A3763" w:rsidRPr="005A3763" w:rsidRDefault="005A3763" w:rsidP="005A3763">
      <w:pPr>
        <w:spacing w:after="0" w:line="240" w:lineRule="auto"/>
        <w:rPr>
          <w:rFonts w:ascii="Times New Roman" w:eastAsia="Calibri" w:hAnsi="Times New Roman" w:cs="Times New Roman"/>
          <w:sz w:val="24"/>
        </w:rPr>
      </w:pPr>
    </w:p>
    <w:p w14:paraId="2E74E297" w14:textId="77777777" w:rsidR="005A3763" w:rsidRPr="005A3763" w:rsidRDefault="005A3763" w:rsidP="005A3763">
      <w:pPr>
        <w:spacing w:after="0" w:line="240" w:lineRule="auto"/>
        <w:ind w:firstLine="709"/>
        <w:rPr>
          <w:rFonts w:ascii="Times New Roman" w:eastAsia="Calibri" w:hAnsi="Times New Roman" w:cs="Times New Roman"/>
          <w:sz w:val="24"/>
        </w:rPr>
      </w:pPr>
    </w:p>
    <w:p w14:paraId="55258E1A" w14:textId="61C134C2" w:rsidR="005A3763" w:rsidRPr="005A3763" w:rsidRDefault="00162D3D" w:rsidP="005A3763">
      <w:pPr>
        <w:spacing w:after="0" w:line="240" w:lineRule="auto"/>
        <w:ind w:firstLine="709"/>
        <w:jc w:val="center"/>
        <w:rPr>
          <w:rFonts w:ascii="Times New Roman" w:eastAsia="Calibri" w:hAnsi="Times New Roman" w:cs="Times New Roman"/>
          <w:sz w:val="24"/>
        </w:rPr>
      </w:pPr>
      <w:r>
        <w:rPr>
          <w:rFonts w:ascii="Times New Roman" w:eastAsia="Calibri" w:hAnsi="Times New Roman" w:cs="Times New Roman"/>
          <w:sz w:val="24"/>
        </w:rPr>
        <w:t>Санкт-Петербург, 2016</w:t>
      </w:r>
    </w:p>
    <w:p w14:paraId="1CC94DB8" w14:textId="77777777" w:rsidR="005A3763" w:rsidRPr="005A3763" w:rsidRDefault="005A3763" w:rsidP="005A3763">
      <w:pPr>
        <w:spacing w:after="0" w:line="240" w:lineRule="auto"/>
        <w:ind w:firstLine="709"/>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71B75040" w14:textId="77777777" w:rsidR="005A3763" w:rsidRPr="005A3763" w:rsidRDefault="005A3763" w:rsidP="005A3763">
      <w:pPr>
        <w:spacing w:after="0" w:line="240" w:lineRule="auto"/>
        <w:ind w:firstLine="709"/>
        <w:jc w:val="center"/>
        <w:rPr>
          <w:rFonts w:ascii="Times New Roman" w:eastAsia="Calibri" w:hAnsi="Times New Roman" w:cs="Times New Roman"/>
          <w:i/>
          <w:sz w:val="24"/>
        </w:rPr>
      </w:pPr>
      <w:r w:rsidRPr="005A3763">
        <w:rPr>
          <w:rFonts w:ascii="Times New Roman" w:eastAsia="Calibri" w:hAnsi="Times New Roman" w:cs="Times New Roman"/>
          <w:i/>
          <w:sz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208EA13C" w14:textId="77777777" w:rsidR="005A3763" w:rsidRPr="005A3763" w:rsidRDefault="005A3763" w:rsidP="005A3763">
      <w:pPr>
        <w:spacing w:after="0" w:line="240" w:lineRule="auto"/>
        <w:rPr>
          <w:rFonts w:ascii="Times New Roman" w:eastAsia="Calibri" w:hAnsi="Times New Roman" w:cs="Times New Roman"/>
          <w:sz w:val="24"/>
        </w:rPr>
        <w:sectPr w:rsidR="005A3763" w:rsidRPr="005A3763" w:rsidSect="006746DC">
          <w:headerReference w:type="default" r:id="rId9"/>
          <w:pgSz w:w="11906" w:h="16838"/>
          <w:pgMar w:top="851" w:right="851" w:bottom="851" w:left="1134" w:header="709" w:footer="567" w:gutter="0"/>
          <w:cols w:space="720"/>
          <w:titlePg/>
          <w:docGrid w:linePitch="299"/>
        </w:sectPr>
      </w:pPr>
    </w:p>
    <w:p w14:paraId="1ACC498D"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lastRenderedPageBreak/>
        <w:t>Область применения и нормативные ссылки</w:t>
      </w:r>
    </w:p>
    <w:p w14:paraId="32D39F29" w14:textId="77777777" w:rsidR="006746DC" w:rsidRPr="006746DC" w:rsidRDefault="006746DC" w:rsidP="006746DC">
      <w:pPr>
        <w:jc w:val="both"/>
        <w:rPr>
          <w:rFonts w:ascii="Times New Roman" w:eastAsia="Calibri" w:hAnsi="Times New Roman" w:cs="Times New Roman"/>
          <w:sz w:val="24"/>
        </w:rPr>
      </w:pPr>
      <w:r w:rsidRPr="006746DC">
        <w:rPr>
          <w:rFonts w:ascii="Times New Roman" w:eastAsia="Calibri" w:hAnsi="Times New Roman" w:cs="Times New Roman"/>
          <w:sz w:val="24"/>
        </w:rPr>
        <w:t>Настоящая рабочая программа дисциплины устанавливает минимальные требования к знаниям и умениям аспиранта, а также определяет содержание и виды учебных занятий и отчетности.</w:t>
      </w:r>
    </w:p>
    <w:p w14:paraId="7B8DBFDB" w14:textId="333362E2" w:rsidR="006746DC" w:rsidRDefault="006746DC" w:rsidP="006746DC">
      <w:pPr>
        <w:pStyle w:val="a1"/>
        <w:numPr>
          <w:ilvl w:val="0"/>
          <w:numId w:val="0"/>
        </w:numPr>
        <w:ind w:firstLine="709"/>
        <w:jc w:val="both"/>
      </w:pPr>
      <w:r>
        <w:t>Программа предназначена для преподавателей, ведущих данную дисциплину, и аспирантов направления подготовки 38.06.01 «Экономика», профили: «Экономика и управление народным хозяйством (управление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p w14:paraId="08063E35" w14:textId="77777777" w:rsidR="006746DC" w:rsidRDefault="006746DC" w:rsidP="006746DC">
      <w:pPr>
        <w:pStyle w:val="a1"/>
        <w:numPr>
          <w:ilvl w:val="0"/>
          <w:numId w:val="0"/>
        </w:numPr>
        <w:ind w:left="1069" w:hanging="360"/>
        <w:jc w:val="both"/>
      </w:pPr>
      <w:r>
        <w:t>Рабочая программа дисциплины разработана в соответствии с:</w:t>
      </w:r>
    </w:p>
    <w:p w14:paraId="728D1E4A" w14:textId="77777777" w:rsidR="006746DC" w:rsidRDefault="006746DC" w:rsidP="006746DC">
      <w:pPr>
        <w:pStyle w:val="a1"/>
        <w:numPr>
          <w:ilvl w:val="0"/>
          <w:numId w:val="19"/>
        </w:numPr>
        <w:ind w:left="851" w:hanging="284"/>
        <w:jc w:val="both"/>
      </w:pPr>
      <w:r>
        <w:t xml:space="preserve">Образовательным стандартом НИУ ВШЭ по направлению подготовки 38.06.01 «Экономика» </w:t>
      </w:r>
    </w:p>
    <w:p w14:paraId="2ACFEF13" w14:textId="77777777" w:rsidR="006746DC" w:rsidRDefault="006746DC" w:rsidP="006746DC">
      <w:pPr>
        <w:pStyle w:val="a1"/>
        <w:numPr>
          <w:ilvl w:val="0"/>
          <w:numId w:val="19"/>
        </w:numPr>
        <w:ind w:left="567" w:firstLine="0"/>
        <w:jc w:val="both"/>
      </w:pPr>
      <w:r>
        <w:t xml:space="preserve"> Образовательными программами по направлению подготовки 38.06.01 «Экономика», профили </w:t>
      </w:r>
      <w:r w:rsidRPr="00FB14E1">
        <w:t>«Экономика и управление народным хозяйством (управление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p w14:paraId="06137EDA" w14:textId="2A9B0102" w:rsidR="006746DC" w:rsidRDefault="006746DC" w:rsidP="006746DC">
      <w:pPr>
        <w:pStyle w:val="a1"/>
        <w:numPr>
          <w:ilvl w:val="0"/>
          <w:numId w:val="19"/>
        </w:numPr>
        <w:ind w:left="567" w:firstLine="0"/>
        <w:jc w:val="both"/>
      </w:pPr>
      <w:r>
        <w:t>Учебными планами образовательных программ по направлению подготовки 38.06.01 «Экономика», профили «Экономика и управление народным хозяйством (управление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p w14:paraId="1087DD0D" w14:textId="77777777" w:rsidR="005A3763" w:rsidRPr="005A3763" w:rsidRDefault="005A3763" w:rsidP="00792D4E">
      <w:pPr>
        <w:spacing w:after="0" w:line="240" w:lineRule="auto"/>
        <w:ind w:left="-142"/>
        <w:jc w:val="both"/>
        <w:rPr>
          <w:rFonts w:ascii="Times New Roman" w:eastAsia="Calibri" w:hAnsi="Times New Roman" w:cs="Times New Roman"/>
          <w:sz w:val="24"/>
          <w:highlight w:val="yellow"/>
        </w:rPr>
      </w:pPr>
    </w:p>
    <w:p w14:paraId="4737FD10"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Цели освоения дисциплины</w:t>
      </w:r>
    </w:p>
    <w:p w14:paraId="49F42847" w14:textId="57F52070"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Основной целью изучения иностранного языка аспирантами является достижение практического владения языком, позволяющего использовать его в научной работе.</w:t>
      </w:r>
    </w:p>
    <w:p w14:paraId="36BA00F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Практическое владение иностранным языком в рамках данного курса предполагает наличие таких умений в различных видах речевой коммуникации, которые дают возможность:</w:t>
      </w:r>
    </w:p>
    <w:p w14:paraId="18C4B18B"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свободно читать оригинальную литературу на иностранном языке в соответствующей отрасли знаний;</w:t>
      </w:r>
    </w:p>
    <w:p w14:paraId="4CDBEDD9"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оформлять извлеченную из иностранных источников информацию в виде перевода или резюме (</w:t>
      </w:r>
      <w:proofErr w:type="spellStart"/>
      <w:r w:rsidRPr="005A3763">
        <w:rPr>
          <w:rFonts w:ascii="Times New Roman" w:eastAsia="Calibri" w:hAnsi="Times New Roman" w:cs="Times New Roman"/>
          <w:sz w:val="24"/>
        </w:rPr>
        <w:t>summary</w:t>
      </w:r>
      <w:proofErr w:type="spellEnd"/>
      <w:r w:rsidRPr="005A3763">
        <w:rPr>
          <w:rFonts w:ascii="Times New Roman" w:eastAsia="Calibri" w:hAnsi="Times New Roman" w:cs="Times New Roman"/>
          <w:sz w:val="24"/>
        </w:rPr>
        <w:t>);</w:t>
      </w:r>
    </w:p>
    <w:p w14:paraId="2C407B32" w14:textId="44B0352A" w:rsidR="005A3763" w:rsidRPr="008424E7"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делать сообщения и доклады на иностранном языке на темы, связанные с научной работой аспиранта</w:t>
      </w:r>
      <w:r w:rsidR="008424E7" w:rsidRPr="00792D4E">
        <w:rPr>
          <w:rFonts w:ascii="Times New Roman" w:eastAsia="Calibri" w:hAnsi="Times New Roman" w:cs="Times New Roman"/>
          <w:sz w:val="24"/>
        </w:rPr>
        <w:t>;</w:t>
      </w:r>
    </w:p>
    <w:p w14:paraId="40C2ED14" w14:textId="3F33BC95" w:rsidR="005A3763" w:rsidRPr="005A3763" w:rsidRDefault="008424E7" w:rsidP="00792D4E">
      <w:pPr>
        <w:spacing w:after="0" w:line="240" w:lineRule="auto"/>
        <w:ind w:left="-142" w:firstLine="709"/>
        <w:jc w:val="both"/>
        <w:rPr>
          <w:rFonts w:ascii="Times New Roman" w:eastAsia="Calibri" w:hAnsi="Times New Roman" w:cs="Times New Roman"/>
          <w:sz w:val="24"/>
        </w:rPr>
      </w:pPr>
      <w:r>
        <w:rPr>
          <w:rFonts w:ascii="Times New Roman" w:eastAsia="Calibri" w:hAnsi="Times New Roman" w:cs="Times New Roman"/>
          <w:sz w:val="24"/>
        </w:rPr>
        <w:t>– вести дискуссию по тематике научного исследования</w:t>
      </w:r>
      <w:r w:rsidR="005A3763" w:rsidRPr="005A3763">
        <w:rPr>
          <w:rFonts w:ascii="Times New Roman" w:eastAsia="Calibri" w:hAnsi="Times New Roman" w:cs="Times New Roman"/>
          <w:sz w:val="24"/>
        </w:rPr>
        <w:t>.</w:t>
      </w:r>
    </w:p>
    <w:p w14:paraId="110DEFC9" w14:textId="56ECB68C"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В задачи </w:t>
      </w:r>
      <w:r w:rsidR="008424E7">
        <w:rPr>
          <w:rFonts w:ascii="Times New Roman" w:eastAsia="Calibri" w:hAnsi="Times New Roman" w:cs="Times New Roman"/>
          <w:sz w:val="24"/>
        </w:rPr>
        <w:t xml:space="preserve">дисциплины </w:t>
      </w:r>
      <w:r w:rsidRPr="005A3763">
        <w:rPr>
          <w:rFonts w:ascii="Times New Roman" w:eastAsia="Calibri" w:hAnsi="Times New Roman" w:cs="Times New Roman"/>
          <w:sz w:val="24"/>
        </w:rPr>
        <w:t>«Иностранный язык» входят совершенствование и дальнейшее развитие полученных в высшей школе знаний, навыков и умений по иностранному языку в различных видах речевой коммуникации.</w:t>
      </w:r>
    </w:p>
    <w:p w14:paraId="5EB4AB7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3485BF4E" w14:textId="4CB864B5"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Предусматривается достижение такого уровня владения языком, который позволит аспирантам успешно продолжать обучение и осуществлять научную деятельность, </w:t>
      </w:r>
      <w:r w:rsidRPr="005A3763">
        <w:rPr>
          <w:rFonts w:ascii="Times New Roman" w:eastAsia="Calibri" w:hAnsi="Times New Roman" w:cs="Times New Roman"/>
          <w:sz w:val="24"/>
        </w:rPr>
        <w:lastRenderedPageBreak/>
        <w:t>пользуясь иностранным языком во всех видах речевой коммуникации, представленных в сфере устного и письменного общения. Знание иностранного языка облегчает доступ к научной информации, использованию ресурсов Интернет, помогает налаживанию международных научных контактов и расширяет возможности повышения про</w:t>
      </w:r>
      <w:r w:rsidR="008424E7">
        <w:rPr>
          <w:rFonts w:ascii="Times New Roman" w:eastAsia="Calibri" w:hAnsi="Times New Roman" w:cs="Times New Roman"/>
          <w:sz w:val="24"/>
        </w:rPr>
        <w:t>фессионального уровня аспиранта.</w:t>
      </w:r>
    </w:p>
    <w:p w14:paraId="0A08D1E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0F695819"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Компетенции обучающегося, формируемые в результате освоения дисциплины</w:t>
      </w:r>
    </w:p>
    <w:p w14:paraId="57656E01"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6939FBAB" w14:textId="77777777" w:rsidR="005A3763" w:rsidRPr="005A3763" w:rsidRDefault="005A3763" w:rsidP="00792D4E">
      <w:pPr>
        <w:spacing w:after="0" w:line="240" w:lineRule="auto"/>
        <w:ind w:left="-142" w:firstLine="709"/>
        <w:rPr>
          <w:rFonts w:ascii="Times New Roman" w:eastAsia="Calibri" w:hAnsi="Times New Roman" w:cs="Times New Roman"/>
          <w:sz w:val="24"/>
        </w:rPr>
      </w:pPr>
      <w:r w:rsidRPr="005A3763">
        <w:rPr>
          <w:rFonts w:ascii="Times New Roman" w:eastAsia="Calibri" w:hAnsi="Times New Roman" w:cs="Times New Roman"/>
          <w:sz w:val="24"/>
        </w:rPr>
        <w:t>В результате освоения дисциплины студент осваивает следующие компетенции:</w:t>
      </w:r>
    </w:p>
    <w:p w14:paraId="7078D11E" w14:textId="77777777" w:rsidR="005A3763" w:rsidRPr="005A3763" w:rsidRDefault="005A3763" w:rsidP="00792D4E">
      <w:pPr>
        <w:spacing w:after="0" w:line="240" w:lineRule="auto"/>
        <w:ind w:left="-142" w:firstLine="709"/>
        <w:rPr>
          <w:rFonts w:ascii="Times New Roman" w:eastAsia="Calibri" w:hAnsi="Times New Roman" w:cs="Times New Roman"/>
          <w:sz w:val="24"/>
        </w:rPr>
      </w:pPr>
    </w:p>
    <w:tbl>
      <w:tblPr>
        <w:tblW w:w="101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974"/>
        <w:gridCol w:w="2352"/>
        <w:gridCol w:w="2135"/>
        <w:gridCol w:w="2268"/>
      </w:tblGrid>
      <w:tr w:rsidR="008424E7" w:rsidRPr="005A3763" w14:paraId="4FA9F43E"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65FB71B8"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4"/>
              </w:rPr>
              <w:t xml:space="preserve">Компетенция </w:t>
            </w:r>
          </w:p>
        </w:tc>
        <w:tc>
          <w:tcPr>
            <w:tcW w:w="974" w:type="dxa"/>
            <w:tcBorders>
              <w:top w:val="single" w:sz="4" w:space="0" w:color="000000"/>
              <w:left w:val="single" w:sz="4" w:space="0" w:color="000000"/>
              <w:bottom w:val="single" w:sz="4" w:space="0" w:color="000000"/>
              <w:right w:val="single" w:sz="4" w:space="0" w:color="000000"/>
            </w:tcBorders>
            <w:hideMark/>
          </w:tcPr>
          <w:p w14:paraId="7A468990"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 xml:space="preserve">Код по ОС </w:t>
            </w:r>
          </w:p>
          <w:p w14:paraId="7F1864D3"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ВШЭ</w:t>
            </w:r>
          </w:p>
        </w:tc>
        <w:tc>
          <w:tcPr>
            <w:tcW w:w="2352" w:type="dxa"/>
            <w:tcBorders>
              <w:top w:val="single" w:sz="4" w:space="0" w:color="000000"/>
              <w:left w:val="single" w:sz="4" w:space="0" w:color="000000"/>
              <w:bottom w:val="single" w:sz="4" w:space="0" w:color="000000"/>
              <w:right w:val="single" w:sz="4" w:space="0" w:color="000000"/>
            </w:tcBorders>
            <w:hideMark/>
          </w:tcPr>
          <w:p w14:paraId="5F77927B"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sz w:val="24"/>
              </w:rPr>
              <w:t>Дескрипторы</w:t>
            </w:r>
          </w:p>
          <w:p w14:paraId="093B5107" w14:textId="77777777" w:rsidR="008424E7" w:rsidRPr="005A3763" w:rsidRDefault="008424E7" w:rsidP="00B220DB">
            <w:pPr>
              <w:spacing w:after="0" w:line="240" w:lineRule="auto"/>
              <w:ind w:left="97"/>
              <w:rPr>
                <w:rFonts w:ascii="Times New Roman" w:eastAsia="Calibri" w:hAnsi="Times New Roman" w:cs="Times New Roman"/>
                <w:lang w:eastAsia="ru-RU"/>
              </w:rPr>
            </w:pPr>
            <w:r w:rsidRPr="005A3763">
              <w:rPr>
                <w:rFonts w:ascii="Times New Roman" w:eastAsia="Calibri" w:hAnsi="Times New Roman" w:cs="Times New Roman"/>
                <w:sz w:val="24"/>
              </w:rPr>
              <w:t xml:space="preserve"> </w:t>
            </w:r>
            <w:r w:rsidRPr="005A3763">
              <w:rPr>
                <w:rFonts w:ascii="Times New Roman" w:eastAsia="Calibri" w:hAnsi="Times New Roman" w:cs="Times New Roman"/>
                <w:lang w:eastAsia="ru-RU"/>
              </w:rPr>
              <w:t xml:space="preserve">основные признаки освоения </w:t>
            </w:r>
          </w:p>
          <w:p w14:paraId="43A032F0"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lang w:eastAsia="ru-RU"/>
              </w:rPr>
              <w:t>(показатели достижения результата)</w:t>
            </w:r>
          </w:p>
        </w:tc>
        <w:tc>
          <w:tcPr>
            <w:tcW w:w="0" w:type="auto"/>
            <w:tcBorders>
              <w:top w:val="single" w:sz="4" w:space="0" w:color="000000"/>
              <w:left w:val="single" w:sz="4" w:space="0" w:color="000000"/>
              <w:bottom w:val="single" w:sz="4" w:space="0" w:color="000000"/>
              <w:right w:val="single" w:sz="4" w:space="0" w:color="000000"/>
            </w:tcBorders>
            <w:hideMark/>
          </w:tcPr>
          <w:p w14:paraId="73CF0045" w14:textId="77777777" w:rsidR="008424E7" w:rsidRPr="005A3763" w:rsidRDefault="008424E7" w:rsidP="00B220DB">
            <w:pPr>
              <w:spacing w:after="0" w:line="240" w:lineRule="auto"/>
              <w:ind w:left="155" w:hanging="94"/>
              <w:rPr>
                <w:rFonts w:ascii="Times New Roman" w:eastAsia="Calibri" w:hAnsi="Times New Roman" w:cs="Times New Roman"/>
                <w:lang w:eastAsia="ru-RU"/>
              </w:rPr>
            </w:pPr>
            <w:r w:rsidRPr="005A3763">
              <w:rPr>
                <w:rFonts w:ascii="Times New Roman" w:eastAsia="Calibri" w:hAnsi="Times New Roman" w:cs="Times New Roman"/>
                <w:lang w:eastAsia="ru-RU"/>
              </w:rPr>
              <w:t xml:space="preserve">Формы и методы обучения, </w:t>
            </w:r>
          </w:p>
          <w:p w14:paraId="674A4429"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lang w:eastAsia="ru-RU"/>
              </w:rPr>
              <w:t>способствующие формированию и развитию компетенции</w:t>
            </w:r>
          </w:p>
        </w:tc>
        <w:tc>
          <w:tcPr>
            <w:tcW w:w="0" w:type="auto"/>
            <w:tcBorders>
              <w:top w:val="single" w:sz="4" w:space="0" w:color="000000"/>
              <w:left w:val="single" w:sz="4" w:space="0" w:color="000000"/>
              <w:bottom w:val="single" w:sz="4" w:space="0" w:color="000000"/>
              <w:right w:val="single" w:sz="4" w:space="0" w:color="000000"/>
            </w:tcBorders>
            <w:hideMark/>
          </w:tcPr>
          <w:p w14:paraId="2725C4B8" w14:textId="77777777" w:rsidR="008424E7" w:rsidRPr="005A3763" w:rsidRDefault="008424E7" w:rsidP="00B220DB">
            <w:pPr>
              <w:spacing w:after="0" w:line="240" w:lineRule="auto"/>
              <w:ind w:left="110"/>
              <w:rPr>
                <w:rFonts w:ascii="Times New Roman" w:eastAsia="Calibri" w:hAnsi="Times New Roman" w:cs="Times New Roman"/>
                <w:lang w:eastAsia="ru-RU"/>
              </w:rPr>
            </w:pPr>
            <w:r w:rsidRPr="005A3763">
              <w:rPr>
                <w:rFonts w:ascii="Times New Roman" w:eastAsia="Calibri" w:hAnsi="Times New Roman" w:cs="Times New Roman"/>
                <w:lang w:eastAsia="ru-RU"/>
              </w:rPr>
              <w:t xml:space="preserve">Форма контроля </w:t>
            </w:r>
          </w:p>
          <w:p w14:paraId="6EF888EE" w14:textId="77777777" w:rsidR="008424E7" w:rsidRPr="005A3763" w:rsidRDefault="008424E7" w:rsidP="00B220DB">
            <w:pPr>
              <w:spacing w:after="0" w:line="240" w:lineRule="auto"/>
              <w:ind w:left="110"/>
              <w:rPr>
                <w:rFonts w:ascii="Times New Roman" w:eastAsia="Calibri" w:hAnsi="Times New Roman" w:cs="Times New Roman"/>
                <w:sz w:val="24"/>
              </w:rPr>
            </w:pPr>
            <w:r w:rsidRPr="005A3763">
              <w:rPr>
                <w:rFonts w:ascii="Times New Roman" w:eastAsia="Calibri" w:hAnsi="Times New Roman" w:cs="Times New Roman"/>
                <w:lang w:eastAsia="ru-RU"/>
              </w:rPr>
              <w:t xml:space="preserve">уровня </w:t>
            </w:r>
            <w:proofErr w:type="spellStart"/>
            <w:r w:rsidRPr="005A3763">
              <w:rPr>
                <w:rFonts w:ascii="Times New Roman" w:eastAsia="Calibri" w:hAnsi="Times New Roman" w:cs="Times New Roman"/>
                <w:lang w:eastAsia="ru-RU"/>
              </w:rPr>
              <w:t>сформированности</w:t>
            </w:r>
            <w:proofErr w:type="spellEnd"/>
            <w:r w:rsidRPr="005A3763">
              <w:rPr>
                <w:rFonts w:ascii="Times New Roman" w:eastAsia="Calibri" w:hAnsi="Times New Roman" w:cs="Times New Roman"/>
                <w:lang w:eastAsia="ru-RU"/>
              </w:rPr>
              <w:t xml:space="preserve"> компетенции</w:t>
            </w:r>
          </w:p>
        </w:tc>
      </w:tr>
      <w:tr w:rsidR="008424E7" w:rsidRPr="005A3763" w14:paraId="66C03A52"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460BCA03"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974" w:type="dxa"/>
            <w:tcBorders>
              <w:top w:val="single" w:sz="4" w:space="0" w:color="000000"/>
              <w:left w:val="single" w:sz="4" w:space="0" w:color="000000"/>
              <w:bottom w:val="single" w:sz="4" w:space="0" w:color="000000"/>
              <w:right w:val="single" w:sz="4" w:space="0" w:color="000000"/>
            </w:tcBorders>
            <w:hideMark/>
          </w:tcPr>
          <w:p w14:paraId="4D51A69D"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УК-6</w:t>
            </w:r>
          </w:p>
        </w:tc>
        <w:tc>
          <w:tcPr>
            <w:tcW w:w="235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36"/>
            </w:tblGrid>
            <w:tr w:rsidR="008424E7" w:rsidRPr="005A3763" w14:paraId="5DDEACB9" w14:textId="77777777">
              <w:trPr>
                <w:trHeight w:val="799"/>
              </w:trPr>
              <w:tc>
                <w:tcPr>
                  <w:tcW w:w="0" w:type="auto"/>
                  <w:tcBorders>
                    <w:top w:val="nil"/>
                    <w:left w:val="nil"/>
                    <w:bottom w:val="nil"/>
                    <w:right w:val="nil"/>
                  </w:tcBorders>
                  <w:hideMark/>
                </w:tcPr>
                <w:p w14:paraId="62687F0B" w14:textId="77777777" w:rsidR="008424E7" w:rsidRPr="005A3763" w:rsidRDefault="008424E7" w:rsidP="00B220DB">
                  <w:pPr>
                    <w:autoSpaceDE w:val="0"/>
                    <w:autoSpaceDN w:val="0"/>
                    <w:adjustRightInd w:val="0"/>
                    <w:spacing w:after="0" w:line="240" w:lineRule="auto"/>
                    <w:ind w:left="97"/>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умеет критически оценивать научные академические тексты на английском языке и аргументированно излагать собственную позицию</w:t>
                  </w:r>
                </w:p>
              </w:tc>
            </w:tr>
          </w:tbl>
          <w:p w14:paraId="42952C5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6FD2FE7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практические занятия, </w:t>
            </w:r>
          </w:p>
          <w:p w14:paraId="0C78F48C"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самостоятельная работа </w:t>
            </w:r>
          </w:p>
          <w:p w14:paraId="174A661E"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(реферирование, </w:t>
            </w:r>
          </w:p>
          <w:p w14:paraId="1C3C5CC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аннотирование, </w:t>
            </w:r>
          </w:p>
          <w:p w14:paraId="52BFE388"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3"/>
                <w:szCs w:val="23"/>
              </w:rPr>
              <w:t xml:space="preserve">рецензирование текстов </w:t>
            </w:r>
          </w:p>
        </w:tc>
        <w:tc>
          <w:tcPr>
            <w:tcW w:w="0" w:type="auto"/>
            <w:tcBorders>
              <w:top w:val="single" w:sz="4" w:space="0" w:color="000000"/>
              <w:left w:val="single" w:sz="4" w:space="0" w:color="000000"/>
              <w:bottom w:val="single" w:sz="4" w:space="0" w:color="000000"/>
              <w:right w:val="single" w:sz="4" w:space="0" w:color="000000"/>
            </w:tcBorders>
            <w:hideMark/>
          </w:tcPr>
          <w:p w14:paraId="2688BCD0" w14:textId="6BBD2BDE"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r w:rsidR="008424E7" w:rsidRPr="00196A5D">
              <w:rPr>
                <w:rFonts w:ascii="Times New Roman" w:eastAsia="Calibri" w:hAnsi="Times New Roman" w:cs="Times New Roman"/>
                <w:sz w:val="24"/>
              </w:rPr>
              <w:t xml:space="preserve"> </w:t>
            </w:r>
          </w:p>
        </w:tc>
      </w:tr>
      <w:tr w:rsidR="008424E7" w:rsidRPr="005A3763" w14:paraId="074FB196" w14:textId="77777777" w:rsidTr="00B220DB">
        <w:tc>
          <w:tcPr>
            <w:tcW w:w="2428" w:type="dxa"/>
            <w:tcBorders>
              <w:top w:val="single" w:sz="4" w:space="0" w:color="000000"/>
              <w:left w:val="single" w:sz="4" w:space="0" w:color="000000"/>
              <w:bottom w:val="single" w:sz="4" w:space="0" w:color="000000"/>
              <w:right w:val="single" w:sz="4" w:space="0" w:color="000000"/>
            </w:tcBorders>
          </w:tcPr>
          <w:p w14:paraId="778A55EB" w14:textId="77777777" w:rsidR="008424E7" w:rsidRPr="005A3763" w:rsidRDefault="008424E7" w:rsidP="00B220DB">
            <w:pPr>
              <w:autoSpaceDE w:val="0"/>
              <w:autoSpaceDN w:val="0"/>
              <w:adjustRightInd w:val="0"/>
              <w:spacing w:after="0" w:line="240" w:lineRule="auto"/>
              <w:ind w:left="33"/>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готовность использовать современные методы и технологии научной коммуникации на государственном и иностранном языках </w:t>
            </w:r>
          </w:p>
          <w:p w14:paraId="110F1B6D" w14:textId="77777777" w:rsidR="008424E7" w:rsidRPr="005A3763" w:rsidRDefault="008424E7" w:rsidP="00B220DB">
            <w:pPr>
              <w:spacing w:after="0" w:line="240" w:lineRule="auto"/>
              <w:ind w:left="33"/>
              <w:rPr>
                <w:rFonts w:ascii="Times New Roman" w:eastAsia="Calibri" w:hAnsi="Times New Roman" w:cs="Times New Roman"/>
                <w:sz w:val="24"/>
              </w:rPr>
            </w:pPr>
          </w:p>
        </w:tc>
        <w:tc>
          <w:tcPr>
            <w:tcW w:w="974" w:type="dxa"/>
            <w:tcBorders>
              <w:top w:val="single" w:sz="4" w:space="0" w:color="000000"/>
              <w:left w:val="single" w:sz="4" w:space="0" w:color="000000"/>
              <w:bottom w:val="single" w:sz="4" w:space="0" w:color="000000"/>
              <w:right w:val="single" w:sz="4" w:space="0" w:color="000000"/>
            </w:tcBorders>
            <w:hideMark/>
          </w:tcPr>
          <w:p w14:paraId="0B9BCC3D"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УК-7</w:t>
            </w:r>
          </w:p>
        </w:tc>
        <w:tc>
          <w:tcPr>
            <w:tcW w:w="2352" w:type="dxa"/>
            <w:tcBorders>
              <w:top w:val="single" w:sz="4" w:space="0" w:color="000000"/>
              <w:left w:val="single" w:sz="4" w:space="0" w:color="000000"/>
              <w:bottom w:val="single" w:sz="4" w:space="0" w:color="000000"/>
              <w:right w:val="single" w:sz="4" w:space="0" w:color="000000"/>
            </w:tcBorders>
          </w:tcPr>
          <w:p w14:paraId="4396CC02" w14:textId="3D5A65D8" w:rsidR="008424E7" w:rsidRPr="005A3763" w:rsidRDefault="000608C2" w:rsidP="00B220DB">
            <w:pPr>
              <w:autoSpaceDE w:val="0"/>
              <w:autoSpaceDN w:val="0"/>
              <w:adjustRightInd w:val="0"/>
              <w:spacing w:after="0" w:line="240" w:lineRule="auto"/>
              <w:ind w:left="97"/>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w:t>
            </w:r>
            <w:r w:rsidR="008424E7" w:rsidRPr="005A3763">
              <w:rPr>
                <w:rFonts w:ascii="Times New Roman" w:eastAsia="Times New Roman" w:hAnsi="Times New Roman" w:cs="Times New Roman"/>
                <w:color w:val="000000"/>
                <w:sz w:val="23"/>
                <w:szCs w:val="23"/>
                <w:lang w:eastAsia="ru-RU"/>
              </w:rPr>
              <w:t xml:space="preserve">меет находить необходимые источники на английском языке, правильно их использовать при анализе и написании научных текстов </w:t>
            </w:r>
          </w:p>
          <w:p w14:paraId="0B1D4EC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19"/>
            </w:tblGrid>
            <w:tr w:rsidR="008424E7" w:rsidRPr="005A3763" w14:paraId="2CDAE17C" w14:textId="77777777">
              <w:trPr>
                <w:trHeight w:val="661"/>
              </w:trPr>
              <w:tc>
                <w:tcPr>
                  <w:tcW w:w="0" w:type="auto"/>
                  <w:tcBorders>
                    <w:top w:val="nil"/>
                    <w:left w:val="nil"/>
                    <w:bottom w:val="nil"/>
                    <w:right w:val="nil"/>
                  </w:tcBorders>
                  <w:hideMark/>
                </w:tcPr>
                <w:p w14:paraId="7E641144"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аудиторные занятия, </w:t>
                  </w:r>
                </w:p>
                <w:p w14:paraId="5FF749E6"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самостоятельная работа (подбор источников по теме докладов и письменных работ) </w:t>
                  </w:r>
                </w:p>
              </w:tc>
            </w:tr>
          </w:tbl>
          <w:p w14:paraId="64091F39" w14:textId="77777777" w:rsidR="008424E7" w:rsidRPr="005A3763" w:rsidRDefault="008424E7" w:rsidP="00B220DB">
            <w:pPr>
              <w:spacing w:after="0" w:line="240" w:lineRule="auto"/>
              <w:ind w:left="155" w:hanging="94"/>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4CFFAAFE" w14:textId="1A35FAE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r w:rsidR="008424E7" w:rsidRPr="005A3763" w14:paraId="248E8E2C"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175C7CC5"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t>способность планировать и решать задачи собственного профессионального и личностного развития</w:t>
            </w:r>
          </w:p>
        </w:tc>
        <w:tc>
          <w:tcPr>
            <w:tcW w:w="974" w:type="dxa"/>
            <w:tcBorders>
              <w:top w:val="single" w:sz="4" w:space="0" w:color="000000"/>
              <w:left w:val="single" w:sz="4" w:space="0" w:color="000000"/>
              <w:bottom w:val="single" w:sz="4" w:space="0" w:color="000000"/>
              <w:right w:val="single" w:sz="4" w:space="0" w:color="000000"/>
            </w:tcBorders>
            <w:hideMark/>
          </w:tcPr>
          <w:p w14:paraId="522B4AA9"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УК-8</w:t>
            </w:r>
          </w:p>
        </w:tc>
        <w:tc>
          <w:tcPr>
            <w:tcW w:w="2352" w:type="dxa"/>
            <w:tcBorders>
              <w:top w:val="single" w:sz="4" w:space="0" w:color="000000"/>
              <w:left w:val="single" w:sz="4" w:space="0" w:color="000000"/>
              <w:bottom w:val="single" w:sz="4" w:space="0" w:color="000000"/>
              <w:right w:val="single" w:sz="4" w:space="0" w:color="000000"/>
            </w:tcBorders>
            <w:hideMark/>
          </w:tcPr>
          <w:p w14:paraId="549CE74F" w14:textId="738E76CF" w:rsidR="008424E7" w:rsidRPr="005A3763" w:rsidRDefault="000608C2" w:rsidP="00B220DB">
            <w:pPr>
              <w:spacing w:after="0" w:line="240" w:lineRule="auto"/>
              <w:ind w:left="97"/>
              <w:rPr>
                <w:rFonts w:ascii="Times New Roman" w:eastAsia="Calibri" w:hAnsi="Times New Roman" w:cs="Times New Roman"/>
                <w:sz w:val="24"/>
              </w:rPr>
            </w:pPr>
            <w:r>
              <w:rPr>
                <w:rFonts w:ascii="Times New Roman" w:eastAsia="Calibri" w:hAnsi="Times New Roman" w:cs="Times New Roman"/>
                <w:sz w:val="24"/>
              </w:rPr>
              <w:t>у</w:t>
            </w:r>
            <w:r w:rsidR="008424E7" w:rsidRPr="005A3763">
              <w:rPr>
                <w:rFonts w:ascii="Times New Roman" w:eastAsia="Calibri" w:hAnsi="Times New Roman" w:cs="Times New Roman"/>
                <w:sz w:val="24"/>
              </w:rPr>
              <w:t>меет планировать и расставлять приоритеты в профессиональной области, способен ставить цели и достигать их решения</w:t>
            </w:r>
          </w:p>
        </w:tc>
        <w:tc>
          <w:tcPr>
            <w:tcW w:w="0" w:type="auto"/>
            <w:tcBorders>
              <w:top w:val="single" w:sz="4" w:space="0" w:color="000000"/>
              <w:left w:val="single" w:sz="4" w:space="0" w:color="000000"/>
              <w:bottom w:val="single" w:sz="4" w:space="0" w:color="000000"/>
              <w:right w:val="single" w:sz="4" w:space="0" w:color="000000"/>
            </w:tcBorders>
            <w:hideMark/>
          </w:tcPr>
          <w:p w14:paraId="2262AC06"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hideMark/>
          </w:tcPr>
          <w:p w14:paraId="3E6E325A" w14:textId="7A615AA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bl>
    <w:p w14:paraId="2F840F3E"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lastRenderedPageBreak/>
        <w:t>Место дисциплины в структуре образовательной программы</w:t>
      </w:r>
    </w:p>
    <w:p w14:paraId="7849798A" w14:textId="018BDB46" w:rsidR="005A3763" w:rsidRPr="005A3763" w:rsidRDefault="005A3763" w:rsidP="00792D4E">
      <w:pPr>
        <w:autoSpaceDE w:val="0"/>
        <w:autoSpaceDN w:val="0"/>
        <w:adjustRightInd w:val="0"/>
        <w:spacing w:after="0" w:line="240" w:lineRule="auto"/>
        <w:ind w:left="-142" w:firstLine="708"/>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Дисциплина «Иностранный язык» предусмотрена для изучения в аспирантуре в качестве обязательной дисциплины</w:t>
      </w:r>
      <w:r w:rsidR="00C005FA" w:rsidRPr="00C005FA">
        <w:t xml:space="preserve"> </w:t>
      </w:r>
      <w:r w:rsidR="00C005FA" w:rsidRPr="00C005FA">
        <w:rPr>
          <w:rFonts w:ascii="Times New Roman" w:eastAsia="Calibri" w:hAnsi="Times New Roman" w:cs="Times New Roman"/>
          <w:sz w:val="24"/>
          <w:szCs w:val="24"/>
        </w:rPr>
        <w:t>базовой части образовательной программы</w:t>
      </w:r>
      <w:r w:rsidRPr="005A3763">
        <w:rPr>
          <w:rFonts w:ascii="Times New Roman" w:eastAsia="Calibri" w:hAnsi="Times New Roman" w:cs="Times New Roman"/>
          <w:sz w:val="24"/>
          <w:szCs w:val="24"/>
        </w:rPr>
        <w:t>. Данный курс  является подготовительным этапом для последующих академических курсов на английском языке, чи</w:t>
      </w:r>
      <w:r w:rsidR="000608C2">
        <w:rPr>
          <w:rFonts w:ascii="Times New Roman" w:eastAsia="Calibri" w:hAnsi="Times New Roman" w:cs="Times New Roman"/>
          <w:sz w:val="24"/>
          <w:szCs w:val="24"/>
        </w:rPr>
        <w:t>таемых для аспирантов в НИУ ВШЭ, для научной работы аспирантов.</w:t>
      </w:r>
    </w:p>
    <w:p w14:paraId="6A466D68"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Тематический план учебной дисциплины</w:t>
      </w:r>
    </w:p>
    <w:p w14:paraId="2AE027B8" w14:textId="77777777" w:rsidR="005A3763" w:rsidRPr="005A3763" w:rsidRDefault="005A3763" w:rsidP="00792D4E">
      <w:pPr>
        <w:keepNext/>
        <w:spacing w:before="240" w:after="120" w:line="240" w:lineRule="auto"/>
        <w:ind w:left="-142"/>
        <w:outlineLvl w:val="0"/>
        <w:rPr>
          <w:rFonts w:ascii="Times New Roman" w:eastAsia="Calibri" w:hAnsi="Times New Roman" w:cs="Times New Roman"/>
          <w:bCs/>
          <w:kern w:val="32"/>
          <w:sz w:val="24"/>
          <w:szCs w:val="24"/>
        </w:rPr>
      </w:pPr>
      <w:r w:rsidRPr="005A3763">
        <w:rPr>
          <w:rFonts w:ascii="Times New Roman" w:eastAsia="Calibri" w:hAnsi="Times New Roman" w:cs="Times New Roman"/>
          <w:bCs/>
          <w:kern w:val="32"/>
          <w:sz w:val="24"/>
          <w:szCs w:val="24"/>
        </w:rPr>
        <w:t>Общая трудоемкость дисциплины составляет 5 зачетных единиц. Общее кол-во часов 190, из них аудиторная работа – 64, самостоятельная  - 126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173"/>
        <w:gridCol w:w="1169"/>
        <w:gridCol w:w="1559"/>
        <w:gridCol w:w="2092"/>
      </w:tblGrid>
      <w:tr w:rsidR="005A3763" w:rsidRPr="005A3763" w14:paraId="75E3468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46077C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п/п</w:t>
            </w:r>
          </w:p>
        </w:tc>
        <w:tc>
          <w:tcPr>
            <w:tcW w:w="4173" w:type="dxa"/>
            <w:tcBorders>
              <w:top w:val="single" w:sz="4" w:space="0" w:color="auto"/>
              <w:left w:val="single" w:sz="4" w:space="0" w:color="auto"/>
              <w:bottom w:val="single" w:sz="4" w:space="0" w:color="auto"/>
              <w:right w:val="single" w:sz="4" w:space="0" w:color="auto"/>
            </w:tcBorders>
            <w:hideMark/>
          </w:tcPr>
          <w:p w14:paraId="33DF5D57"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Название темы</w:t>
            </w:r>
          </w:p>
        </w:tc>
        <w:tc>
          <w:tcPr>
            <w:tcW w:w="1169" w:type="dxa"/>
            <w:tcBorders>
              <w:top w:val="single" w:sz="4" w:space="0" w:color="auto"/>
              <w:left w:val="single" w:sz="4" w:space="0" w:color="auto"/>
              <w:bottom w:val="single" w:sz="4" w:space="0" w:color="auto"/>
              <w:right w:val="single" w:sz="4" w:space="0" w:color="auto"/>
            </w:tcBorders>
            <w:hideMark/>
          </w:tcPr>
          <w:p w14:paraId="1B0CA2DB" w14:textId="77777777" w:rsidR="005A3763" w:rsidRPr="005A3763" w:rsidRDefault="005A3763" w:rsidP="00792D4E">
            <w:pPr>
              <w:spacing w:after="0" w:line="360" w:lineRule="auto"/>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Всего часов</w:t>
            </w:r>
          </w:p>
        </w:tc>
        <w:tc>
          <w:tcPr>
            <w:tcW w:w="1559" w:type="dxa"/>
            <w:tcBorders>
              <w:top w:val="single" w:sz="4" w:space="0" w:color="auto"/>
              <w:left w:val="single" w:sz="4" w:space="0" w:color="auto"/>
              <w:bottom w:val="single" w:sz="4" w:space="0" w:color="auto"/>
              <w:right w:val="single" w:sz="4" w:space="0" w:color="auto"/>
            </w:tcBorders>
          </w:tcPr>
          <w:p w14:paraId="4ED073A4" w14:textId="77777777" w:rsidR="005A3763" w:rsidRPr="005A3763" w:rsidRDefault="005A3763" w:rsidP="00792D4E">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Аудиторные часы</w:t>
            </w:r>
          </w:p>
          <w:p w14:paraId="2DF12A6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14:paraId="17F38FE0" w14:textId="77777777" w:rsidR="005A3763" w:rsidRPr="005A3763" w:rsidRDefault="005A3763" w:rsidP="00792D4E">
            <w:pPr>
              <w:spacing w:after="0" w:line="360" w:lineRule="auto"/>
              <w:ind w:left="34"/>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Самостоятельная работа</w:t>
            </w:r>
          </w:p>
        </w:tc>
      </w:tr>
      <w:tr w:rsidR="005A3763" w:rsidRPr="005A3763" w14:paraId="3658D4A4"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15DE85"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t>1</w:t>
            </w:r>
            <w:r w:rsidRPr="005A3763">
              <w:rPr>
                <w:rFonts w:ascii="Times New Roman" w:eastAsia="Calibri" w:hAnsi="Times New Roman" w:cs="Times New Roman"/>
                <w:sz w:val="24"/>
                <w:szCs w:val="24"/>
                <w:lang w:val="en-US"/>
              </w:rPr>
              <w:t>1</w:t>
            </w:r>
          </w:p>
        </w:tc>
        <w:tc>
          <w:tcPr>
            <w:tcW w:w="4173" w:type="dxa"/>
            <w:tcBorders>
              <w:top w:val="single" w:sz="4" w:space="0" w:color="auto"/>
              <w:left w:val="single" w:sz="4" w:space="0" w:color="auto"/>
              <w:bottom w:val="single" w:sz="4" w:space="0" w:color="auto"/>
              <w:right w:val="single" w:sz="4" w:space="0" w:color="auto"/>
            </w:tcBorders>
            <w:hideMark/>
          </w:tcPr>
          <w:p w14:paraId="01066BC3" w14:textId="77777777" w:rsidR="005A3763" w:rsidRPr="005A3763" w:rsidRDefault="005A3763" w:rsidP="00792D4E">
            <w:pPr>
              <w:autoSpaceDE w:val="0"/>
              <w:autoSpaceDN w:val="0"/>
              <w:adjustRightInd w:val="0"/>
              <w:spacing w:after="0" w:line="240" w:lineRule="auto"/>
              <w:ind w:firstLine="263"/>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t>Функциональный стиль научной литературы (лексико-грамматические</w:t>
            </w:r>
          </w:p>
          <w:p w14:paraId="6E60CA57" w14:textId="77777777" w:rsidR="005A3763" w:rsidRPr="005A3763" w:rsidRDefault="005A3763" w:rsidP="00792D4E">
            <w:pPr>
              <w:spacing w:after="0" w:line="240" w:lineRule="auto"/>
              <w:ind w:firstLine="263"/>
              <w:jc w:val="both"/>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t>особенности).</w:t>
            </w:r>
          </w:p>
          <w:p w14:paraId="123F55C8"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Языковые особенности научного текста.</w:t>
            </w:r>
          </w:p>
        </w:tc>
        <w:tc>
          <w:tcPr>
            <w:tcW w:w="1169" w:type="dxa"/>
            <w:tcBorders>
              <w:top w:val="single" w:sz="4" w:space="0" w:color="auto"/>
              <w:left w:val="single" w:sz="4" w:space="0" w:color="auto"/>
              <w:bottom w:val="single" w:sz="4" w:space="0" w:color="auto"/>
              <w:right w:val="single" w:sz="4" w:space="0" w:color="auto"/>
            </w:tcBorders>
            <w:hideMark/>
          </w:tcPr>
          <w:p w14:paraId="22CAA782"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14:paraId="5388F58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483F1015"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r>
      <w:tr w:rsidR="005A3763" w:rsidRPr="005A3763" w14:paraId="772B08A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08E25759"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t>2</w:t>
            </w:r>
            <w:r w:rsidRPr="005A3763">
              <w:rPr>
                <w:rFonts w:ascii="Times New Roman" w:eastAsia="Calibri" w:hAnsi="Times New Roman" w:cs="Times New Roman"/>
                <w:sz w:val="24"/>
                <w:szCs w:val="24"/>
                <w:lang w:val="en-US"/>
              </w:rPr>
              <w:t>2</w:t>
            </w:r>
          </w:p>
        </w:tc>
        <w:tc>
          <w:tcPr>
            <w:tcW w:w="4173" w:type="dxa"/>
            <w:tcBorders>
              <w:top w:val="single" w:sz="4" w:space="0" w:color="auto"/>
              <w:left w:val="single" w:sz="4" w:space="0" w:color="auto"/>
              <w:bottom w:val="single" w:sz="4" w:space="0" w:color="auto"/>
              <w:right w:val="single" w:sz="4" w:space="0" w:color="auto"/>
            </w:tcBorders>
          </w:tcPr>
          <w:p w14:paraId="6E3D948C"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Структура академической статьи. </w:t>
            </w:r>
          </w:p>
          <w:p w14:paraId="4B78A6EF"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Особенности поиска  академических источников, организация и стратегии работы с аутентичными академическими источниками.</w:t>
            </w:r>
          </w:p>
          <w:p w14:paraId="6EA9043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Формулировка темы научного исследования. Исследовательский вопрос. Тезис.</w:t>
            </w:r>
          </w:p>
          <w:p w14:paraId="2746FF84" w14:textId="70463588" w:rsidR="005A3763" w:rsidRPr="005A3763" w:rsidRDefault="005A3763" w:rsidP="004E7B57">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Составления плана исследовательской работы.</w:t>
            </w:r>
          </w:p>
        </w:tc>
        <w:tc>
          <w:tcPr>
            <w:tcW w:w="1169" w:type="dxa"/>
            <w:tcBorders>
              <w:top w:val="single" w:sz="4" w:space="0" w:color="auto"/>
              <w:left w:val="single" w:sz="4" w:space="0" w:color="auto"/>
              <w:bottom w:val="single" w:sz="4" w:space="0" w:color="auto"/>
              <w:right w:val="single" w:sz="4" w:space="0" w:color="auto"/>
            </w:tcBorders>
            <w:hideMark/>
          </w:tcPr>
          <w:p w14:paraId="69C52625"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4B55465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7741FB"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6424857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48F70F82"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33</w:t>
            </w:r>
          </w:p>
        </w:tc>
        <w:tc>
          <w:tcPr>
            <w:tcW w:w="4173" w:type="dxa"/>
            <w:tcBorders>
              <w:top w:val="single" w:sz="4" w:space="0" w:color="auto"/>
              <w:left w:val="single" w:sz="4" w:space="0" w:color="auto"/>
              <w:bottom w:val="single" w:sz="4" w:space="0" w:color="auto"/>
              <w:right w:val="single" w:sz="4" w:space="0" w:color="auto"/>
            </w:tcBorders>
            <w:hideMark/>
          </w:tcPr>
          <w:p w14:paraId="491AD45B"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Различные виды чтения.</w:t>
            </w:r>
          </w:p>
          <w:p w14:paraId="255170A4"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Стратегии чтения научной литературы.</w:t>
            </w:r>
          </w:p>
        </w:tc>
        <w:tc>
          <w:tcPr>
            <w:tcW w:w="1169" w:type="dxa"/>
            <w:tcBorders>
              <w:top w:val="single" w:sz="4" w:space="0" w:color="auto"/>
              <w:left w:val="single" w:sz="4" w:space="0" w:color="auto"/>
              <w:bottom w:val="single" w:sz="4" w:space="0" w:color="auto"/>
              <w:right w:val="single" w:sz="4" w:space="0" w:color="auto"/>
            </w:tcBorders>
            <w:hideMark/>
          </w:tcPr>
          <w:p w14:paraId="405B054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14:paraId="7EE6CD2F"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hideMark/>
          </w:tcPr>
          <w:p w14:paraId="775A741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14</w:t>
            </w:r>
          </w:p>
        </w:tc>
      </w:tr>
      <w:tr w:rsidR="005A3763" w:rsidRPr="005A3763" w14:paraId="03F00BE8"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68215B2E"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44</w:t>
            </w:r>
          </w:p>
        </w:tc>
        <w:tc>
          <w:tcPr>
            <w:tcW w:w="4173" w:type="dxa"/>
            <w:tcBorders>
              <w:top w:val="single" w:sz="4" w:space="0" w:color="auto"/>
              <w:left w:val="single" w:sz="4" w:space="0" w:color="auto"/>
              <w:bottom w:val="single" w:sz="4" w:space="0" w:color="auto"/>
              <w:right w:val="single" w:sz="4" w:space="0" w:color="auto"/>
            </w:tcBorders>
            <w:hideMark/>
          </w:tcPr>
          <w:p w14:paraId="62B3E6F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Аннотирование и реферирование научных текстов. Обзор литературы. Описание методики и результатов  исследования. </w:t>
            </w:r>
            <w:r w:rsidRPr="005A3763">
              <w:rPr>
                <w:rFonts w:ascii="Times New Roman" w:eastAsia="Calibri" w:hAnsi="Times New Roman" w:cs="Times New Roman"/>
                <w:sz w:val="24"/>
                <w:szCs w:val="24"/>
                <w:lang w:val="en-US"/>
              </w:rPr>
              <w:t>Abstract</w:t>
            </w:r>
            <w:r w:rsidRPr="005A3763">
              <w:rPr>
                <w:rFonts w:ascii="Times New Roman" w:eastAsia="Calibri" w:hAnsi="Times New Roman" w:cs="Times New Roman"/>
                <w:sz w:val="24"/>
                <w:szCs w:val="24"/>
              </w:rPr>
              <w:t>.</w:t>
            </w:r>
          </w:p>
        </w:tc>
        <w:tc>
          <w:tcPr>
            <w:tcW w:w="1169" w:type="dxa"/>
            <w:tcBorders>
              <w:top w:val="single" w:sz="4" w:space="0" w:color="auto"/>
              <w:left w:val="single" w:sz="4" w:space="0" w:color="auto"/>
              <w:bottom w:val="single" w:sz="4" w:space="0" w:color="auto"/>
              <w:right w:val="single" w:sz="4" w:space="0" w:color="auto"/>
            </w:tcBorders>
            <w:hideMark/>
          </w:tcPr>
          <w:p w14:paraId="2AAFE00E"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38334284"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8B9C18"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44364DC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0565D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55</w:t>
            </w:r>
          </w:p>
        </w:tc>
        <w:tc>
          <w:tcPr>
            <w:tcW w:w="4173" w:type="dxa"/>
            <w:tcBorders>
              <w:top w:val="single" w:sz="4" w:space="0" w:color="auto"/>
              <w:left w:val="single" w:sz="4" w:space="0" w:color="auto"/>
              <w:bottom w:val="single" w:sz="4" w:space="0" w:color="auto"/>
              <w:right w:val="single" w:sz="4" w:space="0" w:color="auto"/>
            </w:tcBorders>
            <w:hideMark/>
          </w:tcPr>
          <w:p w14:paraId="09201F61"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Особенности академической презентации. Подготовка презентации научного исследования. </w:t>
            </w:r>
          </w:p>
        </w:tc>
        <w:tc>
          <w:tcPr>
            <w:tcW w:w="1169" w:type="dxa"/>
            <w:tcBorders>
              <w:top w:val="single" w:sz="4" w:space="0" w:color="auto"/>
              <w:left w:val="single" w:sz="4" w:space="0" w:color="auto"/>
              <w:bottom w:val="single" w:sz="4" w:space="0" w:color="auto"/>
              <w:right w:val="single" w:sz="4" w:space="0" w:color="auto"/>
            </w:tcBorders>
            <w:hideMark/>
          </w:tcPr>
          <w:p w14:paraId="306089E8"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hideMark/>
          </w:tcPr>
          <w:p w14:paraId="02974F9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w:t>
            </w:r>
          </w:p>
        </w:tc>
        <w:tc>
          <w:tcPr>
            <w:tcW w:w="2092" w:type="dxa"/>
            <w:tcBorders>
              <w:top w:val="single" w:sz="4" w:space="0" w:color="auto"/>
              <w:left w:val="single" w:sz="4" w:space="0" w:color="auto"/>
              <w:bottom w:val="single" w:sz="4" w:space="0" w:color="auto"/>
              <w:right w:val="single" w:sz="4" w:space="0" w:color="auto"/>
            </w:tcBorders>
            <w:hideMark/>
          </w:tcPr>
          <w:p w14:paraId="01D42F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24</w:t>
            </w:r>
          </w:p>
        </w:tc>
      </w:tr>
      <w:tr w:rsidR="005A3763" w:rsidRPr="005A3763" w14:paraId="1B1CF99B"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251B54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66</w:t>
            </w:r>
          </w:p>
        </w:tc>
        <w:tc>
          <w:tcPr>
            <w:tcW w:w="4173" w:type="dxa"/>
            <w:tcBorders>
              <w:top w:val="single" w:sz="4" w:space="0" w:color="auto"/>
              <w:left w:val="single" w:sz="4" w:space="0" w:color="auto"/>
              <w:bottom w:val="single" w:sz="4" w:space="0" w:color="auto"/>
              <w:right w:val="single" w:sz="4" w:space="0" w:color="auto"/>
            </w:tcBorders>
            <w:hideMark/>
          </w:tcPr>
          <w:p w14:paraId="43A46AFD"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Обсуждение вопросов научного исследования. Стратегии устного изложения и ответов на вопросы.</w:t>
            </w:r>
          </w:p>
        </w:tc>
        <w:tc>
          <w:tcPr>
            <w:tcW w:w="1169" w:type="dxa"/>
            <w:tcBorders>
              <w:top w:val="single" w:sz="4" w:space="0" w:color="auto"/>
              <w:left w:val="single" w:sz="4" w:space="0" w:color="auto"/>
              <w:bottom w:val="single" w:sz="4" w:space="0" w:color="auto"/>
              <w:right w:val="single" w:sz="4" w:space="0" w:color="auto"/>
            </w:tcBorders>
            <w:hideMark/>
          </w:tcPr>
          <w:p w14:paraId="15A9520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14:paraId="1BBD133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3F96E6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20</w:t>
            </w:r>
          </w:p>
        </w:tc>
      </w:tr>
      <w:tr w:rsidR="005A3763" w:rsidRPr="005A3763" w14:paraId="7B9CD904" w14:textId="77777777" w:rsidTr="00792D4E">
        <w:tc>
          <w:tcPr>
            <w:tcW w:w="4751" w:type="dxa"/>
            <w:gridSpan w:val="2"/>
            <w:tcBorders>
              <w:top w:val="single" w:sz="4" w:space="0" w:color="auto"/>
              <w:left w:val="single" w:sz="4" w:space="0" w:color="auto"/>
              <w:bottom w:val="single" w:sz="4" w:space="0" w:color="auto"/>
              <w:right w:val="single" w:sz="4" w:space="0" w:color="auto"/>
            </w:tcBorders>
            <w:hideMark/>
          </w:tcPr>
          <w:p w14:paraId="41A078F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Итого</w:t>
            </w:r>
          </w:p>
        </w:tc>
        <w:tc>
          <w:tcPr>
            <w:tcW w:w="1169" w:type="dxa"/>
            <w:tcBorders>
              <w:top w:val="single" w:sz="4" w:space="0" w:color="auto"/>
              <w:left w:val="single" w:sz="4" w:space="0" w:color="auto"/>
              <w:bottom w:val="single" w:sz="4" w:space="0" w:color="auto"/>
              <w:right w:val="single" w:sz="4" w:space="0" w:color="auto"/>
            </w:tcBorders>
            <w:hideMark/>
          </w:tcPr>
          <w:p w14:paraId="444D6469" w14:textId="77777777" w:rsidR="005A3763" w:rsidRPr="005A3763" w:rsidRDefault="005A3763" w:rsidP="00792D4E">
            <w:pPr>
              <w:spacing w:after="0" w:line="360" w:lineRule="auto"/>
              <w:ind w:left="6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190</w:t>
            </w:r>
          </w:p>
        </w:tc>
        <w:tc>
          <w:tcPr>
            <w:tcW w:w="1559" w:type="dxa"/>
            <w:tcBorders>
              <w:top w:val="single" w:sz="4" w:space="0" w:color="auto"/>
              <w:left w:val="single" w:sz="4" w:space="0" w:color="auto"/>
              <w:bottom w:val="single" w:sz="4" w:space="0" w:color="auto"/>
              <w:right w:val="single" w:sz="4" w:space="0" w:color="auto"/>
            </w:tcBorders>
            <w:hideMark/>
          </w:tcPr>
          <w:p w14:paraId="6811F153"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64</w:t>
            </w:r>
          </w:p>
        </w:tc>
        <w:tc>
          <w:tcPr>
            <w:tcW w:w="2092" w:type="dxa"/>
            <w:tcBorders>
              <w:top w:val="single" w:sz="4" w:space="0" w:color="auto"/>
              <w:left w:val="single" w:sz="4" w:space="0" w:color="auto"/>
              <w:bottom w:val="single" w:sz="4" w:space="0" w:color="auto"/>
              <w:right w:val="single" w:sz="4" w:space="0" w:color="auto"/>
            </w:tcBorders>
            <w:hideMark/>
          </w:tcPr>
          <w:p w14:paraId="1363ED8C"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126</w:t>
            </w:r>
          </w:p>
        </w:tc>
      </w:tr>
    </w:tbl>
    <w:p w14:paraId="2F429837" w14:textId="77777777" w:rsidR="00196A5D" w:rsidRDefault="00196A5D" w:rsidP="00792D4E">
      <w:pPr>
        <w:pStyle w:val="af1"/>
        <w:keepNext/>
        <w:spacing w:before="240" w:after="120" w:line="240" w:lineRule="auto"/>
        <w:ind w:left="-142"/>
        <w:outlineLvl w:val="0"/>
        <w:rPr>
          <w:rFonts w:ascii="Times New Roman" w:eastAsia="Times New Roman" w:hAnsi="Times New Roman"/>
          <w:b/>
          <w:bCs/>
          <w:kern w:val="32"/>
          <w:sz w:val="28"/>
          <w:szCs w:val="32"/>
        </w:rPr>
      </w:pPr>
    </w:p>
    <w:p w14:paraId="6AE4CB69" w14:textId="77777777" w:rsidR="008F23E3" w:rsidRPr="00F60988" w:rsidRDefault="008F23E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F60988">
        <w:rPr>
          <w:rFonts w:ascii="Times New Roman" w:eastAsia="Times New Roman" w:hAnsi="Times New Roman"/>
          <w:b/>
          <w:bCs/>
          <w:kern w:val="32"/>
          <w:sz w:val="28"/>
          <w:szCs w:val="32"/>
        </w:rPr>
        <w:t>Образовательные технологии</w:t>
      </w:r>
    </w:p>
    <w:p w14:paraId="4B3E6165" w14:textId="46DB2BEE" w:rsidR="005A3763" w:rsidRPr="00196A5D" w:rsidRDefault="008F23E3" w:rsidP="00792D4E">
      <w:pPr>
        <w:spacing w:after="0" w:line="240" w:lineRule="auto"/>
        <w:ind w:left="-142" w:firstLine="709"/>
        <w:rPr>
          <w:rFonts w:ascii="Times New Roman" w:eastAsia="Calibri" w:hAnsi="Times New Roman" w:cs="Times New Roman"/>
          <w:sz w:val="24"/>
          <w:szCs w:val="24"/>
        </w:rPr>
      </w:pPr>
      <w:r w:rsidRPr="005A3763">
        <w:rPr>
          <w:rFonts w:ascii="Times New Roman" w:eastAsia="Calibri" w:hAnsi="Times New Roman" w:cs="Times New Roman"/>
          <w:sz w:val="24"/>
          <w:szCs w:val="24"/>
        </w:rPr>
        <w:t>На занятиях используются интерактивные и активные формы проведения занятий – академические презентации и их панельное обсуждение, разбор практических задач и кейсов, учебные конференции по темам исследования аспирантов, симуляции предстоящих экзаменов</w:t>
      </w:r>
      <w:proofErr w:type="gramStart"/>
      <w:r w:rsidRPr="005A3763">
        <w:rPr>
          <w:rFonts w:ascii="Times New Roman" w:eastAsia="Calibri" w:hAnsi="Times New Roman" w:cs="Times New Roman"/>
          <w:sz w:val="24"/>
          <w:szCs w:val="24"/>
        </w:rPr>
        <w:t xml:space="preserve"> .</w:t>
      </w:r>
      <w:proofErr w:type="gramEnd"/>
      <w:r w:rsidRPr="005A3763">
        <w:rPr>
          <w:rFonts w:ascii="Times New Roman" w:eastAsia="Calibri" w:hAnsi="Times New Roman" w:cs="Times New Roman"/>
          <w:sz w:val="24"/>
          <w:szCs w:val="24"/>
        </w:rPr>
        <w:t>Для максимальной активизации студентов широко применяется парная работа и работа в мини-группах. Используются образовательные  ИКТ технологии.</w:t>
      </w:r>
    </w:p>
    <w:p w14:paraId="332B2BBF" w14:textId="155BCD39" w:rsidR="005A3763" w:rsidRPr="005A3763" w:rsidRDefault="008F23E3" w:rsidP="00792D4E">
      <w:pPr>
        <w:pStyle w:val="af1"/>
        <w:keepNext/>
        <w:spacing w:before="240" w:after="120" w:line="240" w:lineRule="auto"/>
        <w:ind w:left="-142"/>
        <w:outlineLvl w:val="0"/>
        <w:rPr>
          <w:rFonts w:ascii="Times New Roman" w:eastAsia="Times New Roman" w:hAnsi="Times New Roman"/>
          <w:b/>
          <w:bCs/>
          <w:kern w:val="32"/>
          <w:sz w:val="28"/>
          <w:szCs w:val="32"/>
        </w:rPr>
      </w:pPr>
      <w:r>
        <w:rPr>
          <w:rFonts w:ascii="Times New Roman" w:eastAsia="Times New Roman" w:hAnsi="Times New Roman"/>
          <w:b/>
          <w:bCs/>
          <w:kern w:val="32"/>
          <w:sz w:val="28"/>
          <w:szCs w:val="32"/>
        </w:rPr>
        <w:t xml:space="preserve">7. </w:t>
      </w:r>
      <w:r w:rsidR="005A3763" w:rsidRPr="005A3763">
        <w:rPr>
          <w:rFonts w:ascii="Times New Roman" w:eastAsia="Times New Roman" w:hAnsi="Times New Roman"/>
          <w:b/>
          <w:bCs/>
          <w:kern w:val="32"/>
          <w:sz w:val="28"/>
          <w:szCs w:val="32"/>
        </w:rPr>
        <w:t xml:space="preserve">Формы контроля знаний </w:t>
      </w:r>
      <w:r w:rsidR="000608C2">
        <w:rPr>
          <w:rFonts w:ascii="Times New Roman" w:eastAsia="Times New Roman" w:hAnsi="Times New Roman"/>
          <w:b/>
          <w:bCs/>
          <w:kern w:val="32"/>
          <w:sz w:val="28"/>
          <w:szCs w:val="32"/>
        </w:rPr>
        <w:t>аспирантов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19"/>
        <w:gridCol w:w="1559"/>
        <w:gridCol w:w="1553"/>
        <w:gridCol w:w="2569"/>
      </w:tblGrid>
      <w:tr w:rsidR="00BE55A1" w:rsidRPr="005A3763" w14:paraId="16880A1C" w14:textId="77777777" w:rsidTr="004E7B57">
        <w:trPr>
          <w:trHeight w:val="723"/>
        </w:trPr>
        <w:tc>
          <w:tcPr>
            <w:tcW w:w="1680" w:type="dxa"/>
            <w:vMerge w:val="restart"/>
            <w:tcBorders>
              <w:top w:val="single" w:sz="4" w:space="0" w:color="auto"/>
              <w:left w:val="single" w:sz="4" w:space="0" w:color="auto"/>
              <w:right w:val="single" w:sz="4" w:space="0" w:color="auto"/>
            </w:tcBorders>
            <w:vAlign w:val="center"/>
            <w:hideMark/>
          </w:tcPr>
          <w:p w14:paraId="1A39FFE0" w14:textId="77777777" w:rsidR="00BE55A1" w:rsidRPr="005A3763" w:rsidRDefault="00BE55A1" w:rsidP="00792D4E">
            <w:pPr>
              <w:keepNext/>
              <w:spacing w:before="240" w:after="120" w:line="240" w:lineRule="auto"/>
              <w:ind w:left="142"/>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Тип контроля</w:t>
            </w:r>
          </w:p>
        </w:tc>
        <w:tc>
          <w:tcPr>
            <w:tcW w:w="1819" w:type="dxa"/>
            <w:vMerge w:val="restart"/>
            <w:tcBorders>
              <w:top w:val="single" w:sz="4" w:space="0" w:color="auto"/>
              <w:left w:val="single" w:sz="4" w:space="0" w:color="auto"/>
              <w:right w:val="single" w:sz="4" w:space="0" w:color="auto"/>
            </w:tcBorders>
            <w:vAlign w:val="center"/>
            <w:hideMark/>
          </w:tcPr>
          <w:p w14:paraId="3E1A04C6" w14:textId="77777777" w:rsidR="00BE55A1" w:rsidRPr="005A3763" w:rsidRDefault="00BE55A1" w:rsidP="00792D4E">
            <w:pPr>
              <w:keepNext/>
              <w:spacing w:before="240" w:after="120" w:line="240" w:lineRule="auto"/>
              <w:ind w:left="21"/>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Форма контроля</w:t>
            </w:r>
          </w:p>
        </w:tc>
        <w:tc>
          <w:tcPr>
            <w:tcW w:w="3112" w:type="dxa"/>
            <w:gridSpan w:val="2"/>
            <w:tcBorders>
              <w:top w:val="single" w:sz="4" w:space="0" w:color="auto"/>
              <w:left w:val="single" w:sz="4" w:space="0" w:color="auto"/>
              <w:bottom w:val="single" w:sz="4" w:space="0" w:color="auto"/>
              <w:right w:val="single" w:sz="4" w:space="0" w:color="auto"/>
            </w:tcBorders>
            <w:vAlign w:val="center"/>
          </w:tcPr>
          <w:p w14:paraId="0735F5F3" w14:textId="77777777" w:rsidR="00BE55A1"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 год</w:t>
            </w:r>
          </w:p>
          <w:p w14:paraId="3C2932D6" w14:textId="77777777" w:rsidR="00BE55A1" w:rsidRPr="005A3763"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p>
        </w:tc>
        <w:tc>
          <w:tcPr>
            <w:tcW w:w="2569" w:type="dxa"/>
            <w:vMerge w:val="restart"/>
            <w:tcBorders>
              <w:top w:val="single" w:sz="4" w:space="0" w:color="auto"/>
              <w:left w:val="single" w:sz="4" w:space="0" w:color="auto"/>
              <w:right w:val="single" w:sz="4" w:space="0" w:color="auto"/>
            </w:tcBorders>
            <w:vAlign w:val="center"/>
            <w:hideMark/>
          </w:tcPr>
          <w:p w14:paraId="13900121" w14:textId="5149D893" w:rsidR="00BE55A1" w:rsidRPr="005A3763" w:rsidRDefault="00792D4E" w:rsidP="00792D4E">
            <w:pPr>
              <w:keepNext/>
              <w:spacing w:before="240" w:after="120" w:line="240" w:lineRule="auto"/>
              <w:ind w:left="52"/>
              <w:jc w:val="center"/>
              <w:outlineLvl w:val="0"/>
              <w:rPr>
                <w:rFonts w:ascii="Times New Roman" w:eastAsia="Times New Roman" w:hAnsi="Times New Roman" w:cs="Times New Roman"/>
                <w:b/>
                <w:bCs/>
                <w:kern w:val="32"/>
                <w:sz w:val="24"/>
                <w:szCs w:val="24"/>
              </w:rPr>
            </w:pPr>
            <w:r>
              <w:rPr>
                <w:rFonts w:ascii="Times New Roman" w:eastAsia="Calibri" w:hAnsi="Times New Roman" w:cs="Times New Roman"/>
                <w:sz w:val="24"/>
                <w:szCs w:val="24"/>
              </w:rPr>
              <w:t>Параметры</w:t>
            </w:r>
          </w:p>
        </w:tc>
      </w:tr>
      <w:tr w:rsidR="00BE55A1" w:rsidRPr="005A3763" w14:paraId="0A859592" w14:textId="77777777" w:rsidTr="004E7B57">
        <w:trPr>
          <w:trHeight w:val="272"/>
        </w:trPr>
        <w:tc>
          <w:tcPr>
            <w:tcW w:w="1680" w:type="dxa"/>
            <w:vMerge/>
            <w:tcBorders>
              <w:left w:val="single" w:sz="4" w:space="0" w:color="auto"/>
              <w:bottom w:val="single" w:sz="4" w:space="0" w:color="auto"/>
              <w:right w:val="single" w:sz="4" w:space="0" w:color="auto"/>
            </w:tcBorders>
          </w:tcPr>
          <w:p w14:paraId="7BF893B5" w14:textId="77777777" w:rsidR="00BE55A1" w:rsidRPr="005A3763" w:rsidRDefault="00BE55A1" w:rsidP="00792D4E">
            <w:pPr>
              <w:keepNext/>
              <w:spacing w:before="240" w:after="120" w:line="240" w:lineRule="auto"/>
              <w:ind w:left="142"/>
              <w:jc w:val="both"/>
              <w:outlineLvl w:val="0"/>
              <w:rPr>
                <w:rFonts w:ascii="Times New Roman" w:eastAsia="Calibri" w:hAnsi="Times New Roman" w:cs="Times New Roman"/>
                <w:sz w:val="24"/>
                <w:szCs w:val="24"/>
              </w:rPr>
            </w:pPr>
          </w:p>
        </w:tc>
        <w:tc>
          <w:tcPr>
            <w:tcW w:w="1819" w:type="dxa"/>
            <w:vMerge/>
            <w:tcBorders>
              <w:left w:val="single" w:sz="4" w:space="0" w:color="auto"/>
              <w:bottom w:val="single" w:sz="4" w:space="0" w:color="auto"/>
              <w:right w:val="single" w:sz="4" w:space="0" w:color="auto"/>
            </w:tcBorders>
          </w:tcPr>
          <w:p w14:paraId="0A478829" w14:textId="77777777" w:rsidR="00BE55A1" w:rsidRPr="005A3763" w:rsidRDefault="00BE55A1" w:rsidP="00792D4E">
            <w:pPr>
              <w:keepNext/>
              <w:spacing w:before="240" w:after="120" w:line="240" w:lineRule="auto"/>
              <w:ind w:left="21"/>
              <w:jc w:val="both"/>
              <w:outlineLvl w:val="0"/>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3F34AE" w14:textId="77777777"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 полугодие</w:t>
            </w:r>
          </w:p>
        </w:tc>
        <w:tc>
          <w:tcPr>
            <w:tcW w:w="1553" w:type="dxa"/>
            <w:tcBorders>
              <w:top w:val="single" w:sz="4" w:space="0" w:color="auto"/>
              <w:left w:val="single" w:sz="4" w:space="0" w:color="auto"/>
              <w:bottom w:val="single" w:sz="4" w:space="0" w:color="auto"/>
              <w:right w:val="single" w:sz="4" w:space="0" w:color="auto"/>
            </w:tcBorders>
          </w:tcPr>
          <w:p w14:paraId="14D4E25D" w14:textId="2691ED7B"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r w:rsidR="00792D4E">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полугодие</w:t>
            </w:r>
          </w:p>
        </w:tc>
        <w:tc>
          <w:tcPr>
            <w:tcW w:w="2569" w:type="dxa"/>
            <w:vMerge/>
            <w:tcBorders>
              <w:left w:val="single" w:sz="4" w:space="0" w:color="auto"/>
              <w:bottom w:val="single" w:sz="4" w:space="0" w:color="auto"/>
              <w:right w:val="single" w:sz="4" w:space="0" w:color="auto"/>
            </w:tcBorders>
          </w:tcPr>
          <w:p w14:paraId="45FCB3AC" w14:textId="77777777" w:rsidR="00BE55A1" w:rsidRPr="005A3763" w:rsidRDefault="00BE55A1" w:rsidP="00792D4E">
            <w:pPr>
              <w:keepNext/>
              <w:spacing w:before="240" w:after="120" w:line="240" w:lineRule="auto"/>
              <w:ind w:left="-142" w:right="-268"/>
              <w:jc w:val="both"/>
              <w:outlineLvl w:val="0"/>
              <w:rPr>
                <w:rFonts w:ascii="Times New Roman" w:eastAsia="Calibri" w:hAnsi="Times New Roman" w:cs="Times New Roman"/>
                <w:sz w:val="24"/>
                <w:szCs w:val="24"/>
              </w:rPr>
            </w:pPr>
          </w:p>
        </w:tc>
      </w:tr>
      <w:tr w:rsidR="00BE55A1" w:rsidRPr="005A3763" w14:paraId="7C214989" w14:textId="77777777" w:rsidTr="004E7B57">
        <w:tc>
          <w:tcPr>
            <w:tcW w:w="1680" w:type="dxa"/>
            <w:tcBorders>
              <w:top w:val="single" w:sz="4" w:space="0" w:color="auto"/>
              <w:left w:val="single" w:sz="4" w:space="0" w:color="auto"/>
              <w:bottom w:val="single" w:sz="4" w:space="0" w:color="auto"/>
              <w:right w:val="single" w:sz="4" w:space="0" w:color="auto"/>
            </w:tcBorders>
          </w:tcPr>
          <w:p w14:paraId="41C7AB7A"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p>
          <w:p w14:paraId="240A2BF5"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r w:rsidRPr="005A3763">
              <w:rPr>
                <w:rFonts w:ascii="Times New Roman" w:eastAsia="Calibri" w:hAnsi="Times New Roman" w:cs="Times New Roman"/>
                <w:sz w:val="24"/>
                <w:szCs w:val="24"/>
              </w:rPr>
              <w:t>Текущий</w:t>
            </w:r>
          </w:p>
          <w:p w14:paraId="3545182B"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
                <w:bCs/>
                <w:kern w:val="32"/>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14:paraId="36BCEC02" w14:textId="620367B6" w:rsidR="00BE55A1" w:rsidRPr="005A3763" w:rsidRDefault="00B220DB"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Домашнее задание</w:t>
            </w:r>
          </w:p>
        </w:tc>
        <w:tc>
          <w:tcPr>
            <w:tcW w:w="1559" w:type="dxa"/>
            <w:tcBorders>
              <w:top w:val="single" w:sz="4" w:space="0" w:color="auto"/>
              <w:left w:val="single" w:sz="4" w:space="0" w:color="auto"/>
              <w:bottom w:val="single" w:sz="4" w:space="0" w:color="auto"/>
              <w:right w:val="single" w:sz="4" w:space="0" w:color="auto"/>
            </w:tcBorders>
            <w:vAlign w:val="center"/>
          </w:tcPr>
          <w:p w14:paraId="08B6E006" w14:textId="40884E7C" w:rsidR="00BE55A1" w:rsidRDefault="00B220DB" w:rsidP="00792D4E">
            <w:pPr>
              <w:spacing w:after="0" w:line="240" w:lineRule="auto"/>
              <w:ind w:left="45" w:right="57"/>
              <w:jc w:val="center"/>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6ABCEABE" w14:textId="77777777" w:rsidR="00BE55A1" w:rsidRPr="005A3763" w:rsidRDefault="00BE55A1" w:rsidP="00792D4E">
            <w:pPr>
              <w:spacing w:after="0" w:line="240" w:lineRule="auto"/>
              <w:ind w:left="45" w:right="57"/>
              <w:jc w:val="center"/>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tcPr>
          <w:p w14:paraId="6C866D70" w14:textId="3A3C3877" w:rsidR="00BE55A1" w:rsidRPr="005A3763" w:rsidRDefault="00BE55A1" w:rsidP="004E7B57">
            <w:pPr>
              <w:spacing w:after="0" w:line="240" w:lineRule="auto"/>
              <w:ind w:left="52"/>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Проект исследовательской работы</w:t>
            </w:r>
            <w:r w:rsidR="00792D4E">
              <w:rPr>
                <w:rFonts w:ascii="Times New Roman" w:eastAsia="Times New Roman" w:hAnsi="Times New Roman" w:cs="Times New Roman"/>
                <w:sz w:val="24"/>
                <w:szCs w:val="24"/>
                <w:lang w:eastAsia="ru-RU"/>
              </w:rPr>
              <w:t xml:space="preserve"> 4000 – 5000 </w:t>
            </w:r>
            <w:r w:rsidRPr="005A3763">
              <w:rPr>
                <w:rFonts w:ascii="Times New Roman" w:eastAsia="Times New Roman" w:hAnsi="Times New Roman" w:cs="Times New Roman"/>
                <w:sz w:val="24"/>
                <w:szCs w:val="24"/>
                <w:lang w:eastAsia="ru-RU"/>
              </w:rPr>
              <w:t xml:space="preserve">слов, </w:t>
            </w:r>
            <w:r w:rsidR="00792D4E">
              <w:rPr>
                <w:rFonts w:ascii="Times New Roman" w:eastAsia="Times New Roman" w:hAnsi="Times New Roman" w:cs="Times New Roman"/>
                <w:sz w:val="24"/>
                <w:szCs w:val="24"/>
                <w:lang w:eastAsia="ru-RU"/>
              </w:rPr>
              <w:t xml:space="preserve"> </w:t>
            </w:r>
            <w:r w:rsidRPr="005A3763">
              <w:rPr>
                <w:rFonts w:ascii="Times New Roman" w:eastAsia="Times New Roman" w:hAnsi="Times New Roman" w:cs="Times New Roman"/>
                <w:sz w:val="24"/>
                <w:szCs w:val="24"/>
                <w:lang w:eastAsia="ru-RU"/>
              </w:rPr>
              <w:t>применяются критерии оценив</w:t>
            </w:r>
            <w:r w:rsidR="008F23E3">
              <w:rPr>
                <w:rFonts w:ascii="Times New Roman" w:eastAsia="Times New Roman" w:hAnsi="Times New Roman" w:cs="Times New Roman"/>
                <w:sz w:val="24"/>
                <w:szCs w:val="24"/>
                <w:lang w:eastAsia="ru-RU"/>
              </w:rPr>
              <w:t>ания письменной работы (см.п.8</w:t>
            </w:r>
            <w:r w:rsidRPr="005A3763">
              <w:rPr>
                <w:rFonts w:ascii="Times New Roman" w:eastAsia="Times New Roman" w:hAnsi="Times New Roman" w:cs="Times New Roman"/>
                <w:sz w:val="24"/>
                <w:szCs w:val="24"/>
                <w:lang w:eastAsia="ru-RU"/>
              </w:rPr>
              <w:t>)</w:t>
            </w:r>
          </w:p>
        </w:tc>
      </w:tr>
      <w:tr w:rsidR="00BE55A1" w:rsidRPr="005A3763" w14:paraId="28B5166D" w14:textId="77777777" w:rsidTr="004E7B57">
        <w:tc>
          <w:tcPr>
            <w:tcW w:w="1680" w:type="dxa"/>
            <w:tcBorders>
              <w:top w:val="single" w:sz="4" w:space="0" w:color="auto"/>
              <w:left w:val="single" w:sz="4" w:space="0" w:color="auto"/>
              <w:bottom w:val="single" w:sz="4" w:space="0" w:color="auto"/>
              <w:right w:val="single" w:sz="4" w:space="0" w:color="auto"/>
            </w:tcBorders>
            <w:hideMark/>
          </w:tcPr>
          <w:p w14:paraId="240F03AF"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Итоговый</w:t>
            </w:r>
          </w:p>
        </w:tc>
        <w:tc>
          <w:tcPr>
            <w:tcW w:w="1819" w:type="dxa"/>
            <w:tcBorders>
              <w:top w:val="single" w:sz="4" w:space="0" w:color="auto"/>
              <w:left w:val="single" w:sz="4" w:space="0" w:color="auto"/>
              <w:bottom w:val="single" w:sz="4" w:space="0" w:color="auto"/>
              <w:right w:val="single" w:sz="4" w:space="0" w:color="auto"/>
            </w:tcBorders>
            <w:hideMark/>
          </w:tcPr>
          <w:p w14:paraId="6F0D0E3D" w14:textId="77777777" w:rsidR="00BE55A1" w:rsidRPr="005A3763" w:rsidRDefault="00BE55A1"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Кандидатский экзамен</w:t>
            </w:r>
          </w:p>
        </w:tc>
        <w:tc>
          <w:tcPr>
            <w:tcW w:w="1559" w:type="dxa"/>
            <w:tcBorders>
              <w:top w:val="single" w:sz="4" w:space="0" w:color="auto"/>
              <w:left w:val="single" w:sz="4" w:space="0" w:color="auto"/>
              <w:bottom w:val="single" w:sz="4" w:space="0" w:color="auto"/>
              <w:right w:val="single" w:sz="4" w:space="0" w:color="auto"/>
            </w:tcBorders>
            <w:vAlign w:val="center"/>
          </w:tcPr>
          <w:p w14:paraId="62E826CE" w14:textId="1C10A697" w:rsidR="00BE55A1" w:rsidRPr="005A3763" w:rsidRDefault="00B220DB" w:rsidP="00792D4E">
            <w:pPr>
              <w:keepNext/>
              <w:spacing w:before="240" w:after="120" w:line="240" w:lineRule="auto"/>
              <w:ind w:left="45"/>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7F25955B" w14:textId="77777777" w:rsidR="00BE55A1" w:rsidRPr="005A3763" w:rsidRDefault="00BE55A1" w:rsidP="00792D4E">
            <w:pPr>
              <w:keepNext/>
              <w:spacing w:before="240" w:after="120" w:line="240" w:lineRule="auto"/>
              <w:ind w:left="45"/>
              <w:jc w:val="both"/>
              <w:outlineLvl w:val="0"/>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14:paraId="5FDFD32C" w14:textId="1CE3ABA3" w:rsidR="00BE55A1" w:rsidRPr="005A3763" w:rsidRDefault="008F23E3" w:rsidP="00792D4E">
            <w:pPr>
              <w:keepNext/>
              <w:spacing w:before="240" w:after="120" w:line="240" w:lineRule="auto"/>
              <w:ind w:left="52" w:right="-268"/>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См. п.8</w:t>
            </w:r>
          </w:p>
        </w:tc>
      </w:tr>
    </w:tbl>
    <w:p w14:paraId="462A2C76"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5AF8950A" w14:textId="35974404" w:rsidR="005A3763" w:rsidRPr="008F23E3" w:rsidRDefault="008F23E3" w:rsidP="00792D4E">
      <w:pPr>
        <w:spacing w:after="0" w:line="240" w:lineRule="auto"/>
        <w:ind w:left="-142"/>
        <w:rPr>
          <w:rFonts w:ascii="Times New Roman" w:eastAsia="Calibri" w:hAnsi="Times New Roman" w:cs="Times New Roman"/>
          <w:b/>
          <w:sz w:val="28"/>
          <w:szCs w:val="28"/>
        </w:rPr>
      </w:pPr>
      <w:r w:rsidRPr="008F23E3">
        <w:rPr>
          <w:rFonts w:ascii="Times New Roman" w:eastAsia="Calibri" w:hAnsi="Times New Roman" w:cs="Times New Roman"/>
          <w:b/>
          <w:sz w:val="28"/>
          <w:szCs w:val="28"/>
        </w:rPr>
        <w:t>8. Оценочные средства</w:t>
      </w:r>
    </w:p>
    <w:p w14:paraId="7DDCB5FB" w14:textId="77777777" w:rsidR="008F23E3" w:rsidRDefault="008F23E3" w:rsidP="00792D4E">
      <w:pPr>
        <w:spacing w:after="0" w:line="240" w:lineRule="auto"/>
        <w:ind w:left="-142" w:firstLine="709"/>
        <w:rPr>
          <w:rFonts w:ascii="Times New Roman" w:eastAsia="Calibri" w:hAnsi="Times New Roman" w:cs="Times New Roman"/>
          <w:b/>
          <w:sz w:val="28"/>
          <w:szCs w:val="28"/>
          <w:u w:val="single"/>
        </w:rPr>
      </w:pPr>
    </w:p>
    <w:p w14:paraId="30EF8C27" w14:textId="3CFB37DC" w:rsidR="005A3763" w:rsidRPr="005A3763" w:rsidRDefault="000608C2" w:rsidP="00792D4E">
      <w:pPr>
        <w:spacing w:after="0" w:line="240" w:lineRule="auto"/>
        <w:ind w:left="-142" w:firstLine="709"/>
        <w:rPr>
          <w:rFonts w:ascii="Times New Roman" w:eastAsia="Calibri" w:hAnsi="Times New Roman" w:cs="Times New Roman"/>
          <w:sz w:val="24"/>
        </w:rPr>
      </w:pPr>
      <w:r w:rsidRPr="00C818B9">
        <w:rPr>
          <w:rFonts w:ascii="Times New Roman" w:eastAsia="Calibri" w:hAnsi="Times New Roman" w:cs="Times New Roman"/>
          <w:b/>
          <w:sz w:val="28"/>
          <w:szCs w:val="28"/>
          <w:u w:val="single"/>
        </w:rPr>
        <w:t>Текущий контроль</w:t>
      </w:r>
      <w:r>
        <w:rPr>
          <w:rFonts w:ascii="Times New Roman" w:eastAsia="Calibri" w:hAnsi="Times New Roman" w:cs="Times New Roman"/>
          <w:sz w:val="24"/>
        </w:rPr>
        <w:t xml:space="preserve"> – </w:t>
      </w:r>
      <w:r w:rsidR="00AD09B7">
        <w:rPr>
          <w:rFonts w:ascii="Times New Roman" w:eastAsia="Calibri" w:hAnsi="Times New Roman" w:cs="Times New Roman"/>
          <w:sz w:val="24"/>
        </w:rPr>
        <w:t>домашнее задание</w:t>
      </w:r>
      <w:r>
        <w:rPr>
          <w:rFonts w:ascii="Times New Roman" w:eastAsia="Calibri" w:hAnsi="Times New Roman" w:cs="Times New Roman"/>
          <w:sz w:val="24"/>
        </w:rPr>
        <w:t xml:space="preserve"> в форме проекта исследовательской работы</w:t>
      </w:r>
    </w:p>
    <w:p w14:paraId="70B4DFE8" w14:textId="4D78A436" w:rsidR="005A3763" w:rsidRPr="00BC3D62" w:rsidRDefault="00BC3D62" w:rsidP="00792D4E">
      <w:pPr>
        <w:spacing w:after="0" w:line="240" w:lineRule="auto"/>
        <w:ind w:left="-142" w:firstLine="709"/>
        <w:contextualSpacing/>
        <w:jc w:val="both"/>
        <w:rPr>
          <w:rFonts w:ascii="Times New Roman" w:eastAsia="Calibri" w:hAnsi="Times New Roman" w:cs="Times New Roman"/>
          <w:b/>
          <w:sz w:val="24"/>
          <w:szCs w:val="24"/>
        </w:rPr>
      </w:pPr>
      <w:r w:rsidRPr="00BC3D62">
        <w:rPr>
          <w:rFonts w:ascii="Times New Roman" w:eastAsia="Calibri" w:hAnsi="Times New Roman" w:cs="Times New Roman"/>
          <w:b/>
          <w:sz w:val="24"/>
          <w:szCs w:val="24"/>
        </w:rPr>
        <w:t>Требования к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830"/>
      </w:tblGrid>
      <w:tr w:rsidR="005A3763" w:rsidRPr="005A3763" w14:paraId="32697641"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65FEB640" w14:textId="261D9D98" w:rsidR="005A3763" w:rsidRPr="005A3763" w:rsidRDefault="00BC3D62" w:rsidP="004E7B57">
            <w:pPr>
              <w:ind w:left="13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005A3763" w:rsidRPr="005A3763">
              <w:rPr>
                <w:rFonts w:ascii="Times New Roman" w:eastAsia="Times New Roman" w:hAnsi="Times New Roman" w:cs="Times New Roman"/>
                <w:sz w:val="24"/>
                <w:szCs w:val="24"/>
              </w:rPr>
              <w:t>ерминология на русском языке</w:t>
            </w:r>
            <w:r>
              <w:rPr>
                <w:rFonts w:ascii="Times New Roman" w:eastAsia="Times New Roman" w:hAnsi="Times New Roman" w:cs="Times New Roman"/>
                <w:sz w:val="24"/>
                <w:szCs w:val="24"/>
              </w:rPr>
              <w:t>)</w:t>
            </w:r>
          </w:p>
        </w:tc>
        <w:tc>
          <w:tcPr>
            <w:tcW w:w="4830" w:type="dxa"/>
            <w:tcBorders>
              <w:top w:val="single" w:sz="4" w:space="0" w:color="auto"/>
              <w:left w:val="single" w:sz="4" w:space="0" w:color="auto"/>
              <w:bottom w:val="single" w:sz="4" w:space="0" w:color="auto"/>
              <w:right w:val="single" w:sz="4" w:space="0" w:color="auto"/>
            </w:tcBorders>
            <w:hideMark/>
          </w:tcPr>
          <w:p w14:paraId="77A28F89" w14:textId="17B272BF" w:rsidR="005A3763" w:rsidRPr="005A3763" w:rsidRDefault="00BC3D62" w:rsidP="004E7B57">
            <w:pPr>
              <w:ind w:left="17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Pr="005A3763">
              <w:rPr>
                <w:rFonts w:ascii="Times New Roman" w:eastAsia="Times New Roman" w:hAnsi="Times New Roman" w:cs="Times New Roman"/>
                <w:sz w:val="24"/>
                <w:szCs w:val="24"/>
              </w:rPr>
              <w:t xml:space="preserve">ерминология </w:t>
            </w:r>
            <w:r w:rsidR="005A3763" w:rsidRPr="005A3763">
              <w:rPr>
                <w:rFonts w:ascii="Times New Roman" w:eastAsia="Times New Roman" w:hAnsi="Times New Roman" w:cs="Times New Roman"/>
                <w:sz w:val="24"/>
                <w:szCs w:val="24"/>
              </w:rPr>
              <w:t>на английском языке</w:t>
            </w:r>
            <w:r>
              <w:rPr>
                <w:rFonts w:ascii="Times New Roman" w:eastAsia="Times New Roman" w:hAnsi="Times New Roman" w:cs="Times New Roman"/>
                <w:sz w:val="24"/>
                <w:szCs w:val="24"/>
              </w:rPr>
              <w:t>)</w:t>
            </w:r>
          </w:p>
        </w:tc>
      </w:tr>
      <w:tr w:rsidR="005A3763" w:rsidRPr="005A3763" w14:paraId="4AF6E2B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12EA5C48"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Научно-исследовательская работа на английском языке</w:t>
            </w:r>
          </w:p>
        </w:tc>
        <w:tc>
          <w:tcPr>
            <w:tcW w:w="4830" w:type="dxa"/>
            <w:tcBorders>
              <w:top w:val="single" w:sz="4" w:space="0" w:color="auto"/>
              <w:left w:val="single" w:sz="4" w:space="0" w:color="auto"/>
              <w:bottom w:val="single" w:sz="4" w:space="0" w:color="auto"/>
              <w:right w:val="single" w:sz="4" w:space="0" w:color="auto"/>
            </w:tcBorders>
          </w:tcPr>
          <w:p w14:paraId="43E2E044" w14:textId="77777777" w:rsidR="005A3763" w:rsidRPr="005A3763" w:rsidRDefault="005A3763" w:rsidP="004E7B57">
            <w:pPr>
              <w:shd w:val="clear" w:color="auto" w:fill="FFFFFF"/>
              <w:spacing w:after="240" w:line="312" w:lineRule="atLeast"/>
              <w:ind w:left="175"/>
              <w:jc w:val="both"/>
              <w:textAlignment w:val="baseline"/>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val="en-US" w:eastAsia="ru-RU"/>
              </w:rPr>
              <w:t xml:space="preserve">A </w:t>
            </w:r>
            <w:r w:rsidRPr="005A3763">
              <w:rPr>
                <w:rFonts w:ascii="Times New Roman" w:eastAsia="Times New Roman" w:hAnsi="Times New Roman" w:cs="Times New Roman"/>
                <w:b/>
                <w:sz w:val="24"/>
                <w:szCs w:val="24"/>
                <w:lang w:val="en-US" w:eastAsia="ru-RU"/>
              </w:rPr>
              <w:t>research paper</w:t>
            </w:r>
            <w:r w:rsidRPr="005A3763">
              <w:rPr>
                <w:rFonts w:ascii="Times New Roman" w:eastAsia="Times New Roman" w:hAnsi="Times New Roman" w:cs="Times New Roman"/>
                <w:sz w:val="24"/>
                <w:szCs w:val="24"/>
                <w:lang w:val="en-US" w:eastAsia="ru-RU"/>
              </w:rPr>
              <w:t xml:space="preserve"> is a concise and coherent summary of your research. It sets out the central issues or questions that you intend to address. It outlines the general area of study within which your research falls, referring to the current state of knowledge and any recent debates on the topic. </w:t>
            </w:r>
            <w:proofErr w:type="spellStart"/>
            <w:r w:rsidRPr="005A3763">
              <w:rPr>
                <w:rFonts w:ascii="Times New Roman" w:eastAsia="Times New Roman" w:hAnsi="Times New Roman" w:cs="Times New Roman"/>
                <w:sz w:val="24"/>
                <w:szCs w:val="24"/>
                <w:lang w:eastAsia="ru-RU"/>
              </w:rPr>
              <w:t>It</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also</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demonstrates</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the</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originality</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of</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your</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research</w:t>
            </w:r>
            <w:proofErr w:type="spellEnd"/>
            <w:r w:rsidRPr="005A3763">
              <w:rPr>
                <w:rFonts w:ascii="Times New Roman" w:eastAsia="Times New Roman" w:hAnsi="Times New Roman" w:cs="Times New Roman"/>
                <w:sz w:val="24"/>
                <w:szCs w:val="24"/>
                <w:lang w:eastAsia="ru-RU"/>
              </w:rPr>
              <w:t>.</w:t>
            </w:r>
          </w:p>
          <w:p w14:paraId="71C26DB0"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5A3763" w14:paraId="6E2E8CD3"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C65326A" w14:textId="77777777" w:rsidR="005A3763" w:rsidRPr="005A3763" w:rsidRDefault="005A3763" w:rsidP="004E7B57">
            <w:pPr>
              <w:ind w:left="131"/>
              <w:contextualSpacing/>
              <w:jc w:val="both"/>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lastRenderedPageBreak/>
              <w:t xml:space="preserve">Название </w:t>
            </w:r>
          </w:p>
        </w:tc>
        <w:tc>
          <w:tcPr>
            <w:tcW w:w="4830" w:type="dxa"/>
            <w:tcBorders>
              <w:top w:val="single" w:sz="4" w:space="0" w:color="auto"/>
              <w:left w:val="single" w:sz="4" w:space="0" w:color="auto"/>
              <w:bottom w:val="single" w:sz="4" w:space="0" w:color="auto"/>
              <w:right w:val="single" w:sz="4" w:space="0" w:color="auto"/>
            </w:tcBorders>
            <w:hideMark/>
          </w:tcPr>
          <w:p w14:paraId="514C10D5" w14:textId="77777777" w:rsidR="005A3763" w:rsidRPr="005A3763" w:rsidRDefault="005A3763" w:rsidP="004E7B57">
            <w:pPr>
              <w:ind w:left="175"/>
              <w:contextualSpacing/>
              <w:jc w:val="both"/>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Title </w:t>
            </w:r>
          </w:p>
        </w:tc>
      </w:tr>
      <w:tr w:rsidR="005A3763" w:rsidRPr="00162548" w14:paraId="0D748EBB"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ADD6581"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Аннотация </w:t>
            </w:r>
          </w:p>
        </w:tc>
        <w:tc>
          <w:tcPr>
            <w:tcW w:w="4830" w:type="dxa"/>
            <w:tcBorders>
              <w:top w:val="single" w:sz="4" w:space="0" w:color="auto"/>
              <w:left w:val="single" w:sz="4" w:space="0" w:color="auto"/>
              <w:bottom w:val="single" w:sz="4" w:space="0" w:color="auto"/>
              <w:right w:val="single" w:sz="4" w:space="0" w:color="auto"/>
            </w:tcBorders>
            <w:hideMark/>
          </w:tcPr>
          <w:p w14:paraId="6A8BBA3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Abstract </w:t>
            </w: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shd w:val="clear" w:color="auto" w:fill="FFFFFF"/>
                <w:lang w:val="en-US"/>
              </w:rPr>
              <w:t xml:space="preserve">a concise statement of your intended research of no more than </w:t>
            </w:r>
            <w:r w:rsidRPr="005A3763">
              <w:rPr>
                <w:rFonts w:ascii="Times New Roman" w:eastAsia="Times New Roman" w:hAnsi="Times New Roman" w:cs="Times New Roman"/>
                <w:b/>
                <w:sz w:val="24"/>
                <w:szCs w:val="24"/>
                <w:shd w:val="clear" w:color="auto" w:fill="FFFFFF"/>
                <w:lang w:val="en-US"/>
              </w:rPr>
              <w:t>200 words</w:t>
            </w:r>
            <w:r w:rsidRPr="005A3763">
              <w:rPr>
                <w:rFonts w:ascii="Times New Roman" w:eastAsia="Times New Roman" w:hAnsi="Times New Roman" w:cs="Times New Roman"/>
                <w:sz w:val="24"/>
                <w:szCs w:val="24"/>
                <w:shd w:val="clear" w:color="auto" w:fill="FFFFFF"/>
                <w:lang w:val="en-US"/>
              </w:rPr>
              <w:t xml:space="preserve">) </w:t>
            </w:r>
          </w:p>
        </w:tc>
      </w:tr>
      <w:tr w:rsidR="005A3763" w:rsidRPr="00162548" w14:paraId="70E581B6" w14:textId="77777777" w:rsidTr="00235472">
        <w:tc>
          <w:tcPr>
            <w:tcW w:w="4350" w:type="dxa"/>
            <w:tcBorders>
              <w:top w:val="single" w:sz="4" w:space="0" w:color="auto"/>
              <w:left w:val="single" w:sz="4" w:space="0" w:color="auto"/>
              <w:bottom w:val="single" w:sz="4" w:space="0" w:color="auto"/>
              <w:right w:val="single" w:sz="4" w:space="0" w:color="auto"/>
            </w:tcBorders>
          </w:tcPr>
          <w:p w14:paraId="4B9443DF"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Введение  (обоснование работы, актуальность, новизна, цели и задачи)</w:t>
            </w:r>
          </w:p>
          <w:p w14:paraId="11FC94BC" w14:textId="77777777" w:rsidR="005A3763" w:rsidRPr="005A3763" w:rsidRDefault="005A3763" w:rsidP="004E7B57">
            <w:pPr>
              <w:ind w:left="131"/>
              <w:contextualSpacing/>
              <w:rPr>
                <w:rFonts w:ascii="Times New Roman" w:eastAsia="Times New Roman" w:hAnsi="Times New Roman" w:cs="Times New Roman"/>
                <w:sz w:val="24"/>
                <w:szCs w:val="24"/>
              </w:rPr>
            </w:pPr>
          </w:p>
        </w:tc>
        <w:tc>
          <w:tcPr>
            <w:tcW w:w="4830" w:type="dxa"/>
            <w:tcBorders>
              <w:top w:val="single" w:sz="4" w:space="0" w:color="auto"/>
              <w:left w:val="single" w:sz="4" w:space="0" w:color="auto"/>
              <w:bottom w:val="single" w:sz="4" w:space="0" w:color="auto"/>
              <w:right w:val="single" w:sz="4" w:space="0" w:color="auto"/>
            </w:tcBorders>
          </w:tcPr>
          <w:p w14:paraId="21E2B828"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Introduction </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rPr>
              <w:t xml:space="preserve">(1 – 2 </w:t>
            </w:r>
            <w:r w:rsidRPr="005A3763">
              <w:rPr>
                <w:rFonts w:ascii="Times New Roman" w:eastAsia="Times New Roman" w:hAnsi="Times New Roman" w:cs="Times New Roman"/>
                <w:b/>
                <w:sz w:val="24"/>
                <w:szCs w:val="24"/>
                <w:lang w:val="en-US"/>
              </w:rPr>
              <w:t>pages</w:t>
            </w:r>
            <w:r w:rsidRPr="005A3763">
              <w:rPr>
                <w:rFonts w:ascii="Times New Roman" w:eastAsia="Times New Roman" w:hAnsi="Times New Roman" w:cs="Times New Roman"/>
                <w:b/>
                <w:sz w:val="24"/>
                <w:szCs w:val="24"/>
              </w:rPr>
              <w:t xml:space="preserve">,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11BF916E" w14:textId="77777777" w:rsidR="005A3763" w:rsidRPr="005A3763" w:rsidRDefault="005A3763" w:rsidP="004E7B57">
            <w:pPr>
              <w:numPr>
                <w:ilvl w:val="0"/>
                <w:numId w:val="6"/>
              </w:numPr>
              <w:spacing w:after="0" w:line="240" w:lineRule="auto"/>
              <w:ind w:left="175"/>
              <w:rPr>
                <w:rFonts w:ascii="Times New Roman" w:eastAsia="Times New Roman" w:hAnsi="Times New Roman" w:cs="Times New Roman"/>
                <w:sz w:val="24"/>
                <w:szCs w:val="24"/>
                <w:shd w:val="clear" w:color="auto" w:fill="FFFFFF"/>
                <w:lang w:val="en-US"/>
              </w:rPr>
            </w:pPr>
            <w:r w:rsidRPr="005A3763">
              <w:rPr>
                <w:rFonts w:ascii="Times New Roman" w:eastAsia="Times New Roman" w:hAnsi="Times New Roman" w:cs="Times New Roman"/>
                <w:b/>
                <w:sz w:val="24"/>
                <w:szCs w:val="24"/>
                <w:lang w:val="en-US"/>
              </w:rPr>
              <w:t>research context,</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sz w:val="24"/>
                <w:szCs w:val="24"/>
                <w:shd w:val="clear" w:color="auto" w:fill="FFFFFF"/>
                <w:lang w:val="en-US"/>
              </w:rPr>
              <w:t xml:space="preserve">a brief overview of the general area of study within which your research falls, </w:t>
            </w:r>
            <w:proofErr w:type="spellStart"/>
            <w:r w:rsidRPr="005A3763">
              <w:rPr>
                <w:rFonts w:ascii="Times New Roman" w:eastAsia="Times New Roman" w:hAnsi="Times New Roman" w:cs="Times New Roman"/>
                <w:sz w:val="24"/>
                <w:szCs w:val="24"/>
                <w:shd w:val="clear" w:color="auto" w:fill="FFFFFF"/>
                <w:lang w:val="en-US"/>
              </w:rPr>
              <w:t>summarising</w:t>
            </w:r>
            <w:proofErr w:type="spellEnd"/>
            <w:r w:rsidRPr="005A3763">
              <w:rPr>
                <w:rFonts w:ascii="Times New Roman" w:eastAsia="Times New Roman" w:hAnsi="Times New Roman" w:cs="Times New Roman"/>
                <w:sz w:val="24"/>
                <w:szCs w:val="24"/>
                <w:shd w:val="clear" w:color="auto" w:fill="FFFFFF"/>
                <w:lang w:val="en-US"/>
              </w:rPr>
              <w:t xml:space="preserve"> the current state of knowledge and recent debates on the topic, </w:t>
            </w:r>
          </w:p>
          <w:p w14:paraId="7D3AD397" w14:textId="77777777" w:rsidR="005A3763" w:rsidRPr="005A3763" w:rsidRDefault="005A3763" w:rsidP="004E7B57">
            <w:pPr>
              <w:numPr>
                <w:ilvl w:val="0"/>
                <w:numId w:val="6"/>
              </w:numPr>
              <w:shd w:val="clear" w:color="auto" w:fill="FFFFFF"/>
              <w:spacing w:after="240" w:line="312" w:lineRule="atLeast"/>
              <w:ind w:left="175"/>
              <w:textAlignment w:val="baseline"/>
              <w:rPr>
                <w:rFonts w:ascii="Times New Roman" w:eastAsia="Times New Roman" w:hAnsi="Times New Roman" w:cs="Times New Roman"/>
                <w:color w:val="666666"/>
                <w:sz w:val="24"/>
                <w:szCs w:val="24"/>
                <w:lang w:val="en-US" w:eastAsia="ru-RU"/>
              </w:rPr>
            </w:pPr>
            <w:proofErr w:type="gramStart"/>
            <w:r w:rsidRPr="005A3763">
              <w:rPr>
                <w:rFonts w:ascii="Times New Roman" w:eastAsia="Times New Roman" w:hAnsi="Times New Roman" w:cs="Times New Roman"/>
                <w:b/>
                <w:sz w:val="24"/>
                <w:szCs w:val="24"/>
                <w:lang w:val="en-US" w:eastAsia="ru-RU"/>
              </w:rPr>
              <w:t>the</w:t>
            </w:r>
            <w:proofErr w:type="gramEnd"/>
            <w:r w:rsidRPr="005A3763">
              <w:rPr>
                <w:rFonts w:ascii="Times New Roman" w:eastAsia="Times New Roman" w:hAnsi="Times New Roman" w:cs="Times New Roman"/>
                <w:b/>
                <w:sz w:val="24"/>
                <w:szCs w:val="24"/>
                <w:lang w:val="en-US" w:eastAsia="ru-RU"/>
              </w:rPr>
              <w:t xml:space="preserve"> thesis statement and the research question</w:t>
            </w:r>
            <w:r w:rsidRPr="005A3763">
              <w:rPr>
                <w:rFonts w:ascii="Times New Roman" w:eastAsia="Times New Roman" w:hAnsi="Times New Roman" w:cs="Times New Roman"/>
                <w:sz w:val="24"/>
                <w:szCs w:val="24"/>
                <w:lang w:val="en-US" w:eastAsia="ru-RU"/>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w:t>
            </w:r>
            <w:proofErr w:type="spellStart"/>
            <w:r w:rsidRPr="005A3763">
              <w:rPr>
                <w:rFonts w:ascii="Times New Roman" w:eastAsia="Times New Roman" w:hAnsi="Times New Roman" w:cs="Times New Roman"/>
                <w:sz w:val="24"/>
                <w:szCs w:val="24"/>
                <w:lang w:val="en-US" w:eastAsia="ru-RU"/>
              </w:rPr>
              <w:t>etc</w:t>
            </w:r>
            <w:proofErr w:type="spellEnd"/>
            <w:r w:rsidRPr="005A3763">
              <w:rPr>
                <w:rFonts w:ascii="Times New Roman" w:eastAsia="Times New Roman" w:hAnsi="Times New Roman" w:cs="Times New Roman"/>
                <w:sz w:val="24"/>
                <w:szCs w:val="24"/>
                <w:lang w:val="en-US" w:eastAsia="ru-RU"/>
              </w:rPr>
              <w:t>?)</w:t>
            </w:r>
          </w:p>
          <w:p w14:paraId="54D4559E"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162548" w14:paraId="753CF74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2FAE11D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t>Обзор литературы</w:t>
            </w:r>
            <w:r w:rsidRPr="005A3763">
              <w:rPr>
                <w:rFonts w:ascii="Times New Roman" w:eastAsia="Times New Roman" w:hAnsi="Times New Roman" w:cs="Times New Roman"/>
                <w:sz w:val="24"/>
                <w:szCs w:val="24"/>
              </w:rPr>
              <w:t>,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4830" w:type="dxa"/>
            <w:tcBorders>
              <w:top w:val="single" w:sz="4" w:space="0" w:color="auto"/>
              <w:left w:val="single" w:sz="4" w:space="0" w:color="auto"/>
              <w:bottom w:val="single" w:sz="4" w:space="0" w:color="auto"/>
              <w:right w:val="single" w:sz="4" w:space="0" w:color="auto"/>
            </w:tcBorders>
            <w:hideMark/>
          </w:tcPr>
          <w:p w14:paraId="43F010B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Preliminary Literature Review</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lang w:val="en-US"/>
              </w:rPr>
              <w:t xml:space="preserve">(4-5 pages, 2000 – 2500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6BBF3179" w14:textId="77777777" w:rsidR="005A3763" w:rsidRPr="005A3763" w:rsidRDefault="005A3763" w:rsidP="004E7B57">
            <w:pPr>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lang w:val="en-US"/>
              </w:rPr>
              <w:t>critical</w:t>
            </w:r>
            <w:proofErr w:type="gramEnd"/>
            <w:r w:rsidRPr="005A3763">
              <w:rPr>
                <w:rFonts w:ascii="Times New Roman" w:eastAsia="Times New Roman" w:hAnsi="Times New Roman" w:cs="Times New Roman"/>
                <w:sz w:val="24"/>
                <w:szCs w:val="24"/>
                <w:lang w:val="en-US"/>
              </w:rPr>
              <w:t xml:space="preserve"> review of what others have down in your area, and what you propose to do. You need to write around two pages in which you cover the following:</w:t>
            </w:r>
          </w:p>
          <w:p w14:paraId="20D9D0BE"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The major issues or schools of thought</w:t>
            </w:r>
          </w:p>
          <w:p w14:paraId="5F29BE25"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Gaps in the literature (in more detail than is provided in the introduction)</w:t>
            </w:r>
          </w:p>
          <w:p w14:paraId="5F70895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Definitions of key terms, provided either when you introduce each idea, or in a </w:t>
            </w:r>
          </w:p>
          <w:p w14:paraId="7B5126F7"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definition sub-section</w:t>
            </w:r>
          </w:p>
          <w:p w14:paraId="7350CE8F"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Questions arising from the gaps that can be the focus of data collection or analysis</w:t>
            </w:r>
          </w:p>
          <w:p w14:paraId="7E113576" w14:textId="77777777" w:rsidR="005A3763" w:rsidRPr="005A3763" w:rsidRDefault="005A3763" w:rsidP="004E7B57">
            <w:pPr>
              <w:numPr>
                <w:ilvl w:val="0"/>
                <w:numId w:val="7"/>
              </w:numPr>
              <w:spacing w:after="0" w:line="240" w:lineRule="auto"/>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lang w:val="en-US"/>
              </w:rPr>
              <w:t>the</w:t>
            </w:r>
            <w:proofErr w:type="gramEnd"/>
            <w:r w:rsidRPr="005A3763">
              <w:rPr>
                <w:rFonts w:ascii="Times New Roman" w:eastAsia="Times New Roman" w:hAnsi="Times New Roman" w:cs="Times New Roman"/>
                <w:sz w:val="24"/>
                <w:szCs w:val="24"/>
                <w:lang w:val="en-US"/>
              </w:rPr>
              <w:t xml:space="preserve"> theoretical framework that describes the model that you are using in the thesis to demonstrate your point.</w:t>
            </w:r>
          </w:p>
        </w:tc>
      </w:tr>
      <w:tr w:rsidR="005A3763" w:rsidRPr="00162548" w14:paraId="1EC4613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3EE6A7DF"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t>Методы исследования</w:t>
            </w:r>
          </w:p>
          <w:p w14:paraId="31C2EA7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инструментария и методов исследования</w:t>
            </w:r>
          </w:p>
        </w:tc>
        <w:tc>
          <w:tcPr>
            <w:tcW w:w="4830" w:type="dxa"/>
            <w:tcBorders>
              <w:top w:val="single" w:sz="4" w:space="0" w:color="auto"/>
              <w:left w:val="single" w:sz="4" w:space="0" w:color="auto"/>
              <w:bottom w:val="single" w:sz="4" w:space="0" w:color="auto"/>
              <w:right w:val="single" w:sz="4" w:space="0" w:color="auto"/>
            </w:tcBorders>
            <w:hideMark/>
          </w:tcPr>
          <w:p w14:paraId="1DA9592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Proposed Research Methodology (1- 2 pages,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04CF08E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 xml:space="preserve">You do not have to describe the methodology to be used in great detail, but you should justify its use over other methodologies. For </w:t>
            </w:r>
            <w:r w:rsidRPr="005A3763">
              <w:rPr>
                <w:rFonts w:ascii="Times New Roman" w:eastAsia="Times New Roman" w:hAnsi="Times New Roman" w:cs="Times New Roman"/>
                <w:sz w:val="24"/>
                <w:szCs w:val="24"/>
                <w:lang w:val="en-US"/>
              </w:rPr>
              <w:lastRenderedPageBreak/>
              <w:t>example, you could explain the reasons for using:</w:t>
            </w:r>
          </w:p>
          <w:p w14:paraId="1595AC4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certain paradigm or theory</w:t>
            </w:r>
          </w:p>
          <w:p w14:paraId="29FE431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qualitative or quantitative research</w:t>
            </w:r>
          </w:p>
          <w:p w14:paraId="1A61489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case study of a specific kind</w:t>
            </w:r>
          </w:p>
          <w:p w14:paraId="2129896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surveys, correlational experiments, field studies, specific statistical measurements, </w:t>
            </w:r>
          </w:p>
          <w:p w14:paraId="51897DD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etc.</w:t>
            </w:r>
          </w:p>
          <w:p w14:paraId="22ACEB16"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certain dependent or independent or moderating variables </w:t>
            </w:r>
          </w:p>
          <w:p w14:paraId="5EC35FE4" w14:textId="77777777" w:rsidR="005A3763" w:rsidRPr="005A3763" w:rsidRDefault="005A3763" w:rsidP="004E7B57">
            <w:pPr>
              <w:spacing w:after="0" w:line="240" w:lineRule="auto"/>
              <w:ind w:left="175"/>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particular sampling frame and the size of a sample</w:t>
            </w:r>
          </w:p>
          <w:p w14:paraId="084290D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You could also explain how you are proposing to:</w:t>
            </w:r>
          </w:p>
          <w:p w14:paraId="7CBA2D0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have access to the data</w:t>
            </w:r>
          </w:p>
          <w:p w14:paraId="0D5DC7CD"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w:t>
            </w:r>
            <w:proofErr w:type="spellStart"/>
            <w:r w:rsidRPr="005A3763">
              <w:rPr>
                <w:rFonts w:ascii="Times New Roman" w:eastAsia="Times New Roman" w:hAnsi="Times New Roman" w:cs="Times New Roman"/>
                <w:sz w:val="24"/>
                <w:szCs w:val="24"/>
                <w:lang w:val="en-US"/>
              </w:rPr>
              <w:t>analyse</w:t>
            </w:r>
            <w:proofErr w:type="spellEnd"/>
            <w:r w:rsidRPr="005A3763">
              <w:rPr>
                <w:rFonts w:ascii="Times New Roman" w:eastAsia="Times New Roman" w:hAnsi="Times New Roman" w:cs="Times New Roman"/>
                <w:sz w:val="24"/>
                <w:szCs w:val="24"/>
                <w:lang w:val="en-US"/>
              </w:rPr>
              <w:t xml:space="preserve"> the data </w:t>
            </w:r>
          </w:p>
          <w:p w14:paraId="61C6B2C0" w14:textId="77777777" w:rsidR="005A3763" w:rsidRPr="005A3763" w:rsidRDefault="005A3763" w:rsidP="004E7B57">
            <w:pPr>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shd w:val="clear" w:color="auto" w:fill="FFFFFF"/>
                <w:lang w:val="en-US"/>
              </w:rPr>
              <w:t xml:space="preserve">If </w:t>
            </w:r>
            <w:r w:rsidRPr="005A3763">
              <w:rPr>
                <w:rFonts w:ascii="Times New Roman" w:eastAsia="Times New Roman" w:hAnsi="Times New Roman" w:cs="Times New Roman"/>
                <w:color w:val="666666"/>
                <w:sz w:val="24"/>
                <w:szCs w:val="24"/>
                <w:shd w:val="clear" w:color="auto" w:fill="FFFFFF"/>
                <w:lang w:val="en-US"/>
              </w:rPr>
              <w:t> </w:t>
            </w:r>
            <w:r w:rsidRPr="005A3763">
              <w:rPr>
                <w:rFonts w:ascii="Times New Roman" w:eastAsia="Times New Roman" w:hAnsi="Times New Roman" w:cs="Times New Roman"/>
                <w:sz w:val="24"/>
                <w:szCs w:val="24"/>
                <w:shd w:val="clear" w:color="auto" w:fill="FFFFFF"/>
                <w:lang w:val="en-US"/>
              </w:rPr>
              <w:t>your</w:t>
            </w:r>
            <w:proofErr w:type="gramEnd"/>
            <w:r w:rsidRPr="005A3763">
              <w:rPr>
                <w:rFonts w:ascii="Times New Roman" w:eastAsia="Times New Roman" w:hAnsi="Times New Roman" w:cs="Times New Roman"/>
                <w:sz w:val="24"/>
                <w:szCs w:val="24"/>
                <w:shd w:val="clear" w:color="auto" w:fill="FFFFFF"/>
                <w:lang w:val="en-US"/>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sidRPr="005A3763">
              <w:rPr>
                <w:rFonts w:ascii="Times New Roman" w:eastAsia="Times New Roman" w:hAnsi="Times New Roman" w:cs="Times New Roman"/>
                <w:sz w:val="24"/>
                <w:szCs w:val="24"/>
                <w:shd w:val="clear" w:color="auto" w:fill="FFFFFF"/>
                <w:lang w:val="en-US"/>
              </w:rPr>
              <w:t>analyse</w:t>
            </w:r>
            <w:proofErr w:type="spellEnd"/>
            <w:r w:rsidRPr="005A3763">
              <w:rPr>
                <w:rFonts w:ascii="Times New Roman" w:eastAsia="Times New Roman" w:hAnsi="Times New Roman" w:cs="Times New Roman"/>
                <w:sz w:val="24"/>
                <w:szCs w:val="24"/>
                <w:shd w:val="clear" w:color="auto" w:fill="FFFFFF"/>
                <w:lang w:val="en-US"/>
              </w:rPr>
              <w:t xml:space="preserve"> your research findings.</w:t>
            </w:r>
          </w:p>
        </w:tc>
      </w:tr>
      <w:tr w:rsidR="005A3763" w:rsidRPr="00162548" w14:paraId="4505EDF2" w14:textId="77777777" w:rsidTr="00235472">
        <w:tc>
          <w:tcPr>
            <w:tcW w:w="4350" w:type="dxa"/>
            <w:tcBorders>
              <w:top w:val="single" w:sz="4" w:space="0" w:color="auto"/>
              <w:left w:val="single" w:sz="4" w:space="0" w:color="auto"/>
              <w:bottom w:val="single" w:sz="4" w:space="0" w:color="auto"/>
              <w:right w:val="single" w:sz="4" w:space="0" w:color="auto"/>
            </w:tcBorders>
          </w:tcPr>
          <w:p w14:paraId="6ED16ECA"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lastRenderedPageBreak/>
              <w:t>Предполагаемые результаты исследования</w:t>
            </w:r>
            <w:r w:rsidRPr="005A3763">
              <w:rPr>
                <w:rFonts w:ascii="Times New Roman" w:eastAsia="Times New Roman" w:hAnsi="Times New Roman" w:cs="Times New Roman"/>
                <w:sz w:val="24"/>
                <w:szCs w:val="24"/>
              </w:rPr>
              <w:t xml:space="preserve"> </w:t>
            </w:r>
          </w:p>
          <w:p w14:paraId="73941AF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предполагаемых результатов обусловлено исследовательским вопросом</w:t>
            </w:r>
          </w:p>
          <w:p w14:paraId="13DC536C" w14:textId="77777777" w:rsidR="005A3763" w:rsidRPr="005A3763" w:rsidRDefault="005A3763" w:rsidP="004E7B57">
            <w:pPr>
              <w:ind w:left="131"/>
              <w:contextualSpacing/>
              <w:rPr>
                <w:rFonts w:ascii="Times New Roman" w:eastAsia="Times New Roman" w:hAnsi="Times New Roman" w:cs="Times New Roman"/>
                <w:color w:val="FF0000"/>
                <w:sz w:val="24"/>
                <w:szCs w:val="24"/>
              </w:rPr>
            </w:pPr>
          </w:p>
        </w:tc>
        <w:tc>
          <w:tcPr>
            <w:tcW w:w="4830" w:type="dxa"/>
            <w:tcBorders>
              <w:top w:val="single" w:sz="4" w:space="0" w:color="auto"/>
              <w:left w:val="single" w:sz="4" w:space="0" w:color="auto"/>
              <w:bottom w:val="single" w:sz="4" w:space="0" w:color="auto"/>
              <w:right w:val="single" w:sz="4" w:space="0" w:color="auto"/>
            </w:tcBorders>
          </w:tcPr>
          <w:p w14:paraId="0679254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Expected or Preliminary  Findings (1- 2 pages, 500- 800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70982D32"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 xml:space="preserve">present any results you already have obtained or expect to obtain </w:t>
            </w:r>
          </w:p>
          <w:p w14:paraId="190AC28A"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discuss how they fit in the framework of your research</w:t>
            </w:r>
          </w:p>
          <w:p w14:paraId="4CD5E6D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p>
        </w:tc>
      </w:tr>
      <w:tr w:rsidR="005A3763" w:rsidRPr="00162548" w14:paraId="58920864"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F8631F6"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t xml:space="preserve">Заключение  </w:t>
            </w:r>
          </w:p>
          <w:p w14:paraId="2A376410"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В заключении предполагается не только формализация результатов, но и  оценка предложенных в работе решений, выявленных </w:t>
            </w:r>
            <w:r w:rsidRPr="005A3763">
              <w:rPr>
                <w:rFonts w:ascii="Times New Roman" w:eastAsia="Times New Roman" w:hAnsi="Times New Roman" w:cs="Times New Roman"/>
                <w:sz w:val="24"/>
                <w:szCs w:val="24"/>
              </w:rPr>
              <w:lastRenderedPageBreak/>
              <w:t>закономерностей и оценка перспективных  решений в соответствии с поставленным исследовательским вопросом</w:t>
            </w:r>
          </w:p>
        </w:tc>
        <w:tc>
          <w:tcPr>
            <w:tcW w:w="4830" w:type="dxa"/>
            <w:tcBorders>
              <w:top w:val="single" w:sz="4" w:space="0" w:color="auto"/>
              <w:left w:val="single" w:sz="4" w:space="0" w:color="auto"/>
              <w:bottom w:val="single" w:sz="4" w:space="0" w:color="auto"/>
              <w:right w:val="single" w:sz="4" w:space="0" w:color="auto"/>
            </w:tcBorders>
            <w:hideMark/>
          </w:tcPr>
          <w:p w14:paraId="2A068E6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lastRenderedPageBreak/>
              <w:t xml:space="preserve">Conclusions and Implications (1- 2 pages, 500 – 1000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tc>
      </w:tr>
      <w:tr w:rsidR="005A3763" w:rsidRPr="005A3763" w14:paraId="3580275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558D1A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lastRenderedPageBreak/>
              <w:t>Библиография</w:t>
            </w:r>
          </w:p>
        </w:tc>
        <w:tc>
          <w:tcPr>
            <w:tcW w:w="4830" w:type="dxa"/>
            <w:tcBorders>
              <w:top w:val="single" w:sz="4" w:space="0" w:color="auto"/>
              <w:left w:val="single" w:sz="4" w:space="0" w:color="auto"/>
              <w:bottom w:val="single" w:sz="4" w:space="0" w:color="auto"/>
              <w:right w:val="single" w:sz="4" w:space="0" w:color="auto"/>
            </w:tcBorders>
            <w:hideMark/>
          </w:tcPr>
          <w:p w14:paraId="6B6FA7A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References (5 – 10)</w:t>
            </w:r>
          </w:p>
        </w:tc>
      </w:tr>
    </w:tbl>
    <w:p w14:paraId="1072BEFB" w14:textId="77777777" w:rsidR="005A3763" w:rsidRPr="005A3763" w:rsidRDefault="005A3763" w:rsidP="00792D4E">
      <w:pPr>
        <w:ind w:left="-142"/>
        <w:contextualSpacing/>
        <w:jc w:val="both"/>
        <w:rPr>
          <w:rFonts w:ascii="Times New Roman" w:eastAsia="Calibri" w:hAnsi="Times New Roman" w:cs="Times New Roman"/>
          <w:sz w:val="24"/>
          <w:szCs w:val="24"/>
          <w:lang w:val="en-US"/>
        </w:rPr>
      </w:pPr>
    </w:p>
    <w:p w14:paraId="1D154C66"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Требования к оформлению</w:t>
      </w:r>
    </w:p>
    <w:p w14:paraId="552094C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Работа оформлена в соответствии со стилем </w:t>
      </w:r>
      <w:r w:rsidRPr="005A3763">
        <w:rPr>
          <w:rFonts w:ascii="Times New Roman" w:eastAsia="Calibri" w:hAnsi="Times New Roman" w:cs="Times New Roman"/>
          <w:sz w:val="24"/>
          <w:szCs w:val="24"/>
          <w:lang w:val="en-US"/>
        </w:rPr>
        <w:t>APA</w:t>
      </w:r>
      <w:r w:rsidRPr="005A3763">
        <w:rPr>
          <w:rFonts w:ascii="Times New Roman" w:eastAsia="Calibri" w:hAnsi="Times New Roman" w:cs="Times New Roman"/>
          <w:sz w:val="24"/>
          <w:szCs w:val="24"/>
        </w:rPr>
        <w:t>.</w:t>
      </w:r>
    </w:p>
    <w:p w14:paraId="5DF8B18B" w14:textId="39CECC19" w:rsidR="005A3763" w:rsidRPr="005A3763" w:rsidRDefault="00BC3D62" w:rsidP="00792D4E">
      <w:pPr>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стилю и языку</w:t>
      </w:r>
      <w:r w:rsidR="005A3763" w:rsidRPr="005A3763">
        <w:rPr>
          <w:rFonts w:ascii="Times New Roman" w:eastAsia="Calibri" w:hAnsi="Times New Roman" w:cs="Times New Roman"/>
          <w:b/>
          <w:sz w:val="24"/>
          <w:szCs w:val="24"/>
        </w:rPr>
        <w:t xml:space="preserve"> </w:t>
      </w:r>
    </w:p>
    <w:p w14:paraId="28C00920" w14:textId="33E8DA89" w:rsidR="005A3763" w:rsidRPr="005A3763" w:rsidRDefault="005A3763" w:rsidP="00792D4E">
      <w:pPr>
        <w:spacing w:after="0" w:line="240" w:lineRule="auto"/>
        <w:ind w:left="-142" w:firstLine="709"/>
        <w:contextualSpacing/>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Материал желательно излагать в настоящем времени. В Работе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06E57D48" w14:textId="1D86CDAB"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 xml:space="preserve">Критерии оценивания </w:t>
      </w:r>
      <w:r w:rsidR="00BC3D62">
        <w:rPr>
          <w:rFonts w:ascii="Times New Roman" w:eastAsia="Calibri" w:hAnsi="Times New Roman" w:cs="Times New Roman"/>
          <w:b/>
          <w:sz w:val="24"/>
          <w:szCs w:val="24"/>
        </w:rPr>
        <w:t>проекта</w:t>
      </w:r>
      <w:r w:rsidR="00326926">
        <w:rPr>
          <w:rFonts w:ascii="Times New Roman" w:eastAsia="Calibri" w:hAnsi="Times New Roman" w:cs="Times New Roman"/>
          <w:b/>
          <w:sz w:val="24"/>
          <w:szCs w:val="24"/>
        </w:rPr>
        <w:t xml:space="preserve"> и правила выставления оценки за текущий контроль</w:t>
      </w:r>
    </w:p>
    <w:p w14:paraId="0C8AE5CF" w14:textId="5F05AB18" w:rsidR="005A3763" w:rsidRPr="00BC3D62" w:rsidRDefault="005A3763" w:rsidP="00792D4E">
      <w:pPr>
        <w:spacing w:after="0" w:line="240" w:lineRule="auto"/>
        <w:ind w:left="-142" w:firstLine="709"/>
        <w:jc w:val="both"/>
        <w:rPr>
          <w:rFonts w:ascii="Times New Roman" w:eastAsia="Calibri" w:hAnsi="Times New Roman" w:cs="Times New Roman"/>
          <w:sz w:val="24"/>
          <w:szCs w:val="24"/>
        </w:rPr>
      </w:pPr>
      <w:r w:rsidRPr="00BC3D62">
        <w:rPr>
          <w:rFonts w:ascii="Times New Roman" w:eastAsia="Calibri" w:hAnsi="Times New Roman" w:cs="Times New Roman"/>
          <w:sz w:val="24"/>
          <w:szCs w:val="24"/>
        </w:rPr>
        <w:t xml:space="preserve">Оценка </w:t>
      </w:r>
      <w:r w:rsidR="00BC3D62" w:rsidRPr="00BC3D62">
        <w:rPr>
          <w:rFonts w:ascii="Times New Roman" w:eastAsia="Calibri" w:hAnsi="Times New Roman" w:cs="Times New Roman"/>
          <w:sz w:val="24"/>
          <w:szCs w:val="24"/>
        </w:rPr>
        <w:t>за проект</w:t>
      </w:r>
      <w:r w:rsidRPr="00BC3D62">
        <w:rPr>
          <w:rFonts w:ascii="Times New Roman" w:eastAsia="Calibri" w:hAnsi="Times New Roman" w:cs="Times New Roman"/>
          <w:sz w:val="24"/>
          <w:szCs w:val="24"/>
        </w:rPr>
        <w:t xml:space="preserve"> выставляется в форме зачтено/не зачтено, что является основанием для допуска/</w:t>
      </w:r>
      <w:proofErr w:type="spellStart"/>
      <w:r w:rsidRPr="00BC3D62">
        <w:rPr>
          <w:rFonts w:ascii="Times New Roman" w:eastAsia="Calibri" w:hAnsi="Times New Roman" w:cs="Times New Roman"/>
          <w:sz w:val="24"/>
          <w:szCs w:val="24"/>
        </w:rPr>
        <w:t>недо</w:t>
      </w:r>
      <w:r w:rsidR="00BC3D62" w:rsidRPr="00BC3D62">
        <w:rPr>
          <w:rFonts w:ascii="Times New Roman" w:eastAsia="Calibri" w:hAnsi="Times New Roman" w:cs="Times New Roman"/>
          <w:sz w:val="24"/>
          <w:szCs w:val="24"/>
        </w:rPr>
        <w:t>пуска</w:t>
      </w:r>
      <w:proofErr w:type="spellEnd"/>
      <w:r w:rsidR="00BC3D62" w:rsidRPr="00BC3D62">
        <w:rPr>
          <w:rFonts w:ascii="Times New Roman" w:eastAsia="Calibri" w:hAnsi="Times New Roman" w:cs="Times New Roman"/>
          <w:sz w:val="24"/>
          <w:szCs w:val="24"/>
        </w:rPr>
        <w:t xml:space="preserve"> к кандидатскому экзамену.</w:t>
      </w:r>
    </w:p>
    <w:p w14:paraId="479EE268"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sz w:val="24"/>
          <w:szCs w:val="24"/>
        </w:rPr>
        <w:t>Оценка зачтено выставляется если аспирант выполнил работу в соответствии со следующими требованиями:</w:t>
      </w:r>
    </w:p>
    <w:p w14:paraId="3C5BAC09" w14:textId="662E58FE" w:rsidR="005A3763" w:rsidRPr="005A3763" w:rsidRDefault="00D021CD" w:rsidP="00792D4E">
      <w:pPr>
        <w:spacing w:after="0" w:line="240" w:lineRule="auto"/>
        <w:ind w:left="-142" w:firstLine="709"/>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 xml:space="preserve">Структура </w:t>
      </w:r>
      <w:r w:rsidRPr="00D021CD">
        <w:rPr>
          <w:rFonts w:ascii="Times New Roman" w:eastAsia="Calibri" w:hAnsi="Times New Roman" w:cs="Times New Roman"/>
          <w:i/>
          <w:sz w:val="24"/>
          <w:szCs w:val="24"/>
        </w:rPr>
        <w:t>проекта</w:t>
      </w:r>
      <w:r>
        <w:rPr>
          <w:rFonts w:ascii="Times New Roman" w:eastAsia="Calibri" w:hAnsi="Times New Roman" w:cs="Times New Roman"/>
          <w:b/>
          <w:sz w:val="24"/>
          <w:szCs w:val="24"/>
        </w:rPr>
        <w:t xml:space="preserve"> </w:t>
      </w:r>
      <w:r w:rsidR="00BC3D62">
        <w:rPr>
          <w:rFonts w:ascii="Times New Roman" w:eastAsia="Calibri" w:hAnsi="Times New Roman" w:cs="Times New Roman"/>
          <w:b/>
          <w:sz w:val="24"/>
          <w:szCs w:val="24"/>
        </w:rPr>
        <w:t>-</w:t>
      </w:r>
      <w:r w:rsidR="00BC3D62">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005A3763" w:rsidRPr="005A3763">
        <w:rPr>
          <w:rFonts w:ascii="Times New Roman" w:eastAsia="Calibri" w:hAnsi="Times New Roman" w:cs="Times New Roman"/>
          <w:sz w:val="24"/>
          <w:szCs w:val="24"/>
        </w:rPr>
        <w:t>бязательно наличие всех структурных элементов</w:t>
      </w:r>
      <w:r>
        <w:rPr>
          <w:rFonts w:ascii="Times New Roman" w:eastAsia="Calibri" w:hAnsi="Times New Roman" w:cs="Times New Roman"/>
          <w:sz w:val="24"/>
          <w:szCs w:val="24"/>
        </w:rPr>
        <w:t xml:space="preserve"> и их последовательность. Соблюдены рекомендации по содержанию, способу изложения и объему структурных элементов;</w:t>
      </w:r>
    </w:p>
    <w:p w14:paraId="187ADDEA" w14:textId="73E6969F" w:rsidR="005A3763" w:rsidRPr="00C818B9" w:rsidRDefault="00D021CD" w:rsidP="00792D4E">
      <w:pPr>
        <w:spacing w:after="0" w:line="240" w:lineRule="auto"/>
        <w:ind w:left="-142"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Логичность изложен</w:t>
      </w:r>
      <w:r w:rsidRPr="00D021CD">
        <w:rPr>
          <w:rFonts w:ascii="Times New Roman" w:eastAsia="Calibri" w:hAnsi="Times New Roman" w:cs="Times New Roman"/>
          <w:i/>
          <w:sz w:val="24"/>
          <w:szCs w:val="24"/>
        </w:rPr>
        <w:t>ия материала и связность текста</w:t>
      </w:r>
      <w:r>
        <w:rPr>
          <w:rFonts w:ascii="Times New Roman" w:eastAsia="Calibri" w:hAnsi="Times New Roman" w:cs="Times New Roman"/>
          <w:i/>
          <w:sz w:val="24"/>
          <w:szCs w:val="24"/>
        </w:rPr>
        <w:t xml:space="preserve"> - </w:t>
      </w:r>
      <w:r w:rsidRPr="00D021CD">
        <w:rPr>
          <w:rFonts w:ascii="Times New Roman" w:eastAsia="Calibri" w:hAnsi="Times New Roman" w:cs="Times New Roman"/>
          <w:sz w:val="24"/>
          <w:szCs w:val="24"/>
        </w:rPr>
        <w:t>проект</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содержит тезисы, аргументы и выводы;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логичность и связность соблюдены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лексическом</w:t>
      </w:r>
      <w:r w:rsidRPr="005A3763">
        <w:rPr>
          <w:rFonts w:ascii="Times New Roman" w:eastAsia="Calibri" w:hAnsi="Times New Roman" w:cs="Times New Roman"/>
          <w:sz w:val="24"/>
          <w:szCs w:val="24"/>
        </w:rPr>
        <w:t xml:space="preserve"> и синтаксическом уровне</w:t>
      </w:r>
      <w:r>
        <w:rPr>
          <w:rFonts w:ascii="Times New Roman" w:eastAsia="Calibri" w:hAnsi="Times New Roman" w:cs="Times New Roman"/>
          <w:sz w:val="24"/>
          <w:szCs w:val="24"/>
        </w:rPr>
        <w:t xml:space="preserve">; </w:t>
      </w:r>
      <w:r w:rsidR="005A3763" w:rsidRPr="005A3763">
        <w:rPr>
          <w:rFonts w:ascii="Times New Roman" w:eastAsia="Calibri" w:hAnsi="Times New Roman" w:cs="Times New Roman"/>
          <w:sz w:val="24"/>
          <w:szCs w:val="24"/>
        </w:rPr>
        <w:t xml:space="preserve"> </w:t>
      </w:r>
    </w:p>
    <w:p w14:paraId="58252668" w14:textId="22B00945" w:rsidR="00D021CD" w:rsidRPr="005A3763" w:rsidRDefault="00D021CD" w:rsidP="00792D4E">
      <w:pPr>
        <w:spacing w:after="0" w:line="240" w:lineRule="auto"/>
        <w:ind w:left="-142" w:firstLine="709"/>
        <w:jc w:val="both"/>
        <w:rPr>
          <w:rFonts w:ascii="Times New Roman" w:eastAsia="Calibri" w:hAnsi="Times New Roman" w:cs="Times New Roman"/>
          <w:sz w:val="24"/>
          <w:szCs w:val="24"/>
        </w:rPr>
      </w:pPr>
      <w:r w:rsidRPr="00D021CD">
        <w:rPr>
          <w:rFonts w:ascii="Times New Roman" w:eastAsia="Calibri" w:hAnsi="Times New Roman" w:cs="Times New Roman"/>
          <w:i/>
          <w:sz w:val="24"/>
          <w:szCs w:val="24"/>
        </w:rPr>
        <w:t xml:space="preserve">- </w:t>
      </w:r>
      <w:r w:rsidR="005A3763" w:rsidRPr="00D021CD">
        <w:rPr>
          <w:rFonts w:ascii="Times New Roman" w:eastAsia="Calibri" w:hAnsi="Times New Roman" w:cs="Times New Roman"/>
          <w:i/>
          <w:sz w:val="24"/>
          <w:szCs w:val="24"/>
        </w:rPr>
        <w:t>Гр</w:t>
      </w:r>
      <w:r w:rsidRPr="00D021CD">
        <w:rPr>
          <w:rFonts w:ascii="Times New Roman" w:eastAsia="Calibri" w:hAnsi="Times New Roman" w:cs="Times New Roman"/>
          <w:i/>
          <w:sz w:val="24"/>
          <w:szCs w:val="24"/>
        </w:rPr>
        <w:t>амматическая правильность языка</w:t>
      </w:r>
      <w:r>
        <w:rPr>
          <w:rFonts w:ascii="Times New Roman" w:eastAsia="Calibri" w:hAnsi="Times New Roman" w:cs="Times New Roman"/>
          <w:b/>
          <w:sz w:val="24"/>
          <w:szCs w:val="24"/>
        </w:rPr>
        <w:t xml:space="preserve"> -</w:t>
      </w:r>
      <w:r w:rsidRPr="00D021CD">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Pr="005A3763">
        <w:rPr>
          <w:rFonts w:ascii="Times New Roman" w:eastAsia="Calibri" w:hAnsi="Times New Roman" w:cs="Times New Roman"/>
          <w:sz w:val="24"/>
          <w:szCs w:val="24"/>
        </w:rPr>
        <w:t xml:space="preserve">екст </w:t>
      </w:r>
      <w:r>
        <w:rPr>
          <w:rFonts w:ascii="Times New Roman" w:eastAsia="Calibri" w:hAnsi="Times New Roman" w:cs="Times New Roman"/>
          <w:sz w:val="24"/>
          <w:szCs w:val="24"/>
        </w:rPr>
        <w:t>проекта в целом соответствует</w:t>
      </w:r>
      <w:r w:rsidRPr="005A3763">
        <w:rPr>
          <w:rFonts w:ascii="Times New Roman" w:eastAsia="Calibri" w:hAnsi="Times New Roman" w:cs="Times New Roman"/>
          <w:sz w:val="24"/>
          <w:szCs w:val="24"/>
        </w:rPr>
        <w:t xml:space="preserve"> грамматическим правилам английского языка,</w:t>
      </w:r>
      <w:r>
        <w:rPr>
          <w:rFonts w:ascii="Times New Roman" w:eastAsia="Calibri" w:hAnsi="Times New Roman" w:cs="Times New Roman"/>
          <w:sz w:val="24"/>
          <w:szCs w:val="24"/>
        </w:rPr>
        <w:t xml:space="preserve"> включая пунктуационные правила;</w:t>
      </w:r>
    </w:p>
    <w:p w14:paraId="06704FB9" w14:textId="0CB3C76B" w:rsidR="005A3763" w:rsidRPr="005A3763" w:rsidRDefault="005A3763" w:rsidP="00792D4E">
      <w:pPr>
        <w:spacing w:after="0" w:line="240" w:lineRule="auto"/>
        <w:ind w:left="-142" w:firstLine="709"/>
        <w:rPr>
          <w:rFonts w:ascii="Times New Roman" w:eastAsia="Calibri" w:hAnsi="Times New Roman" w:cs="Times New Roman"/>
          <w:b/>
          <w:sz w:val="24"/>
          <w:szCs w:val="24"/>
        </w:rPr>
      </w:pPr>
      <w:r w:rsidRPr="00D021CD">
        <w:rPr>
          <w:rFonts w:ascii="Times New Roman" w:eastAsia="Calibri" w:hAnsi="Times New Roman" w:cs="Times New Roman"/>
          <w:i/>
          <w:sz w:val="24"/>
          <w:szCs w:val="24"/>
        </w:rPr>
        <w:t>Академичность стиля и вла</w:t>
      </w:r>
      <w:r w:rsidR="00D021CD" w:rsidRPr="00D021CD">
        <w:rPr>
          <w:rFonts w:ascii="Times New Roman" w:eastAsia="Calibri" w:hAnsi="Times New Roman" w:cs="Times New Roman"/>
          <w:i/>
          <w:sz w:val="24"/>
          <w:szCs w:val="24"/>
        </w:rPr>
        <w:t>дение профессиональной лексикой</w:t>
      </w:r>
      <w:r w:rsidR="00D021CD">
        <w:rPr>
          <w:rFonts w:ascii="Times New Roman" w:eastAsia="Calibri" w:hAnsi="Times New Roman" w:cs="Times New Roman"/>
          <w:b/>
          <w:sz w:val="24"/>
          <w:szCs w:val="24"/>
        </w:rPr>
        <w:t xml:space="preserve"> - </w:t>
      </w:r>
      <w:r w:rsidR="00D021CD">
        <w:rPr>
          <w:rFonts w:ascii="Times New Roman" w:eastAsia="Calibri" w:hAnsi="Times New Roman" w:cs="Times New Roman"/>
          <w:sz w:val="24"/>
          <w:szCs w:val="24"/>
        </w:rPr>
        <w:t>использованы синтаксические конструкции и лексические</w:t>
      </w:r>
      <w:r w:rsidR="00D021CD" w:rsidRPr="005A3763">
        <w:rPr>
          <w:rFonts w:ascii="Times New Roman" w:eastAsia="Calibri" w:hAnsi="Times New Roman" w:cs="Times New Roman"/>
          <w:sz w:val="24"/>
          <w:szCs w:val="24"/>
        </w:rPr>
        <w:t xml:space="preserve"> единиц</w:t>
      </w:r>
      <w:r w:rsidR="00D021CD">
        <w:rPr>
          <w:rFonts w:ascii="Times New Roman" w:eastAsia="Calibri" w:hAnsi="Times New Roman" w:cs="Times New Roman"/>
          <w:sz w:val="24"/>
          <w:szCs w:val="24"/>
        </w:rPr>
        <w:t>ы, характерные</w:t>
      </w:r>
      <w:r w:rsidR="00D021CD" w:rsidRPr="005A3763">
        <w:rPr>
          <w:rFonts w:ascii="Times New Roman" w:eastAsia="Calibri" w:hAnsi="Times New Roman" w:cs="Times New Roman"/>
          <w:sz w:val="24"/>
          <w:szCs w:val="24"/>
        </w:rPr>
        <w:t xml:space="preserve"> для академического стиля английского языка</w:t>
      </w:r>
      <w:r w:rsidR="00D021CD">
        <w:rPr>
          <w:rFonts w:ascii="Times New Roman" w:eastAsia="Calibri" w:hAnsi="Times New Roman" w:cs="Times New Roman"/>
          <w:sz w:val="24"/>
          <w:szCs w:val="24"/>
        </w:rPr>
        <w:t>; использована профессиональная лексика;</w:t>
      </w:r>
    </w:p>
    <w:p w14:paraId="3CB38591" w14:textId="36169D84" w:rsidR="005A3763" w:rsidRDefault="005A3763" w:rsidP="00792D4E">
      <w:pPr>
        <w:spacing w:after="0" w:line="240" w:lineRule="auto"/>
        <w:ind w:left="-142" w:firstLine="709"/>
        <w:rPr>
          <w:rFonts w:ascii="Times New Roman" w:eastAsia="Calibri" w:hAnsi="Times New Roman" w:cs="Times New Roman"/>
          <w:sz w:val="24"/>
          <w:szCs w:val="24"/>
        </w:rPr>
      </w:pPr>
      <w:r w:rsidRPr="00D021CD">
        <w:rPr>
          <w:rFonts w:ascii="Times New Roman" w:eastAsia="Calibri" w:hAnsi="Times New Roman" w:cs="Times New Roman"/>
          <w:i/>
          <w:sz w:val="24"/>
          <w:szCs w:val="24"/>
        </w:rPr>
        <w:t xml:space="preserve">Оформление </w:t>
      </w:r>
      <w:r w:rsidR="00D021CD">
        <w:rPr>
          <w:rFonts w:ascii="Times New Roman" w:eastAsia="Calibri" w:hAnsi="Times New Roman" w:cs="Times New Roman"/>
          <w:i/>
          <w:sz w:val="24"/>
          <w:szCs w:val="24"/>
        </w:rPr>
        <w:t xml:space="preserve">- </w:t>
      </w:r>
      <w:r w:rsidR="00D021CD">
        <w:rPr>
          <w:rFonts w:ascii="Times New Roman" w:eastAsia="Calibri" w:hAnsi="Times New Roman" w:cs="Times New Roman"/>
          <w:sz w:val="24"/>
          <w:szCs w:val="24"/>
        </w:rPr>
        <w:t>проект оформлен</w:t>
      </w:r>
      <w:r w:rsidRPr="005A3763">
        <w:rPr>
          <w:rFonts w:ascii="Times New Roman" w:eastAsia="Calibri" w:hAnsi="Times New Roman" w:cs="Times New Roman"/>
          <w:sz w:val="24"/>
          <w:szCs w:val="24"/>
        </w:rPr>
        <w:t xml:space="preserve"> в соответствии со стилем АРА. </w:t>
      </w:r>
      <w:r w:rsidR="00D021CD">
        <w:rPr>
          <w:rFonts w:ascii="Times New Roman" w:eastAsia="Calibri" w:hAnsi="Times New Roman" w:cs="Times New Roman"/>
          <w:sz w:val="24"/>
          <w:szCs w:val="24"/>
        </w:rPr>
        <w:t>Правиль</w:t>
      </w:r>
      <w:r w:rsidR="00C818B9">
        <w:rPr>
          <w:rFonts w:ascii="Times New Roman" w:eastAsia="Calibri" w:hAnsi="Times New Roman" w:cs="Times New Roman"/>
          <w:sz w:val="24"/>
          <w:szCs w:val="24"/>
        </w:rPr>
        <w:t>но</w:t>
      </w:r>
      <w:r w:rsidR="00D021CD">
        <w:rPr>
          <w:rFonts w:ascii="Times New Roman" w:eastAsia="Calibri" w:hAnsi="Times New Roman" w:cs="Times New Roman"/>
          <w:sz w:val="24"/>
          <w:szCs w:val="24"/>
        </w:rPr>
        <w:t xml:space="preserve"> использованы</w:t>
      </w:r>
      <w:r w:rsidRPr="005A3763">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приемы</w:t>
      </w:r>
      <w:r w:rsidRPr="005A3763">
        <w:rPr>
          <w:rFonts w:ascii="Times New Roman" w:eastAsia="Calibri" w:hAnsi="Times New Roman" w:cs="Times New Roman"/>
          <w:sz w:val="24"/>
          <w:szCs w:val="24"/>
        </w:rPr>
        <w:t xml:space="preserve"> парафраза </w:t>
      </w:r>
      <w:r w:rsidR="00D021CD">
        <w:rPr>
          <w:rFonts w:ascii="Times New Roman" w:eastAsia="Calibri" w:hAnsi="Times New Roman" w:cs="Times New Roman"/>
          <w:sz w:val="24"/>
          <w:szCs w:val="24"/>
        </w:rPr>
        <w:t xml:space="preserve">и </w:t>
      </w:r>
      <w:r w:rsidRPr="005A3763">
        <w:rPr>
          <w:rFonts w:ascii="Times New Roman" w:eastAsia="Calibri" w:hAnsi="Times New Roman" w:cs="Times New Roman"/>
          <w:sz w:val="24"/>
          <w:szCs w:val="24"/>
        </w:rPr>
        <w:t>прямого цитирования.</w:t>
      </w:r>
    </w:p>
    <w:p w14:paraId="3A2A10FD" w14:textId="66FC6EC2" w:rsidR="00326926" w:rsidRPr="005A3763" w:rsidRDefault="00326926"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Вместо проекта исследовательской работы а</w:t>
      </w:r>
      <w:r w:rsidRPr="005A3763">
        <w:rPr>
          <w:rFonts w:ascii="Times New Roman" w:eastAsia="Times New Roman" w:hAnsi="Times New Roman" w:cs="Times New Roman"/>
          <w:color w:val="000000"/>
          <w:kern w:val="28"/>
          <w:sz w:val="24"/>
          <w:szCs w:val="24"/>
          <w:lang w:eastAsia="ru-RU"/>
        </w:rPr>
        <w:t xml:space="preserve">спирант </w:t>
      </w:r>
      <w:r>
        <w:rPr>
          <w:rFonts w:ascii="Times New Roman" w:eastAsia="Times New Roman" w:hAnsi="Times New Roman" w:cs="Times New Roman"/>
          <w:color w:val="000000"/>
          <w:kern w:val="28"/>
          <w:sz w:val="24"/>
          <w:szCs w:val="24"/>
          <w:lang w:eastAsia="ru-RU"/>
        </w:rPr>
        <w:t xml:space="preserve">может представить </w:t>
      </w:r>
      <w:r w:rsidR="00F026AE">
        <w:rPr>
          <w:rFonts w:ascii="Times New Roman" w:eastAsia="Times New Roman" w:hAnsi="Times New Roman" w:cs="Times New Roman"/>
          <w:color w:val="000000"/>
          <w:kern w:val="28"/>
          <w:sz w:val="24"/>
          <w:szCs w:val="24"/>
          <w:lang w:eastAsia="ru-RU"/>
        </w:rPr>
        <w:t xml:space="preserve">опубликованную </w:t>
      </w:r>
      <w:r w:rsidRPr="005A3763">
        <w:rPr>
          <w:rFonts w:ascii="Times New Roman" w:eastAsia="Times New Roman" w:hAnsi="Times New Roman" w:cs="Times New Roman"/>
          <w:color w:val="000000"/>
          <w:kern w:val="28"/>
          <w:sz w:val="24"/>
          <w:szCs w:val="24"/>
          <w:lang w:eastAsia="ru-RU"/>
        </w:rPr>
        <w:t>научную статью</w:t>
      </w:r>
      <w:r w:rsidR="00F026AE">
        <w:rPr>
          <w:rFonts w:ascii="Times New Roman" w:eastAsia="Times New Roman" w:hAnsi="Times New Roman" w:cs="Times New Roman"/>
          <w:color w:val="000000"/>
          <w:kern w:val="28"/>
          <w:sz w:val="24"/>
          <w:szCs w:val="24"/>
          <w:lang w:eastAsia="ru-RU"/>
        </w:rPr>
        <w:t xml:space="preserve"> на английском языке, подготовленную</w:t>
      </w:r>
      <w:r w:rsidRPr="005A3763">
        <w:rPr>
          <w:rFonts w:ascii="Times New Roman" w:eastAsia="Times New Roman" w:hAnsi="Times New Roman" w:cs="Times New Roman"/>
          <w:color w:val="000000"/>
          <w:kern w:val="28"/>
          <w:sz w:val="24"/>
          <w:szCs w:val="24"/>
          <w:lang w:eastAsia="ru-RU"/>
        </w:rPr>
        <w:t xml:space="preserve"> на основе исследования</w:t>
      </w:r>
      <w:r w:rsidR="00F026AE">
        <w:rPr>
          <w:rFonts w:ascii="Times New Roman" w:eastAsia="Times New Roman" w:hAnsi="Times New Roman" w:cs="Times New Roman"/>
          <w:color w:val="000000"/>
          <w:kern w:val="28"/>
          <w:sz w:val="24"/>
          <w:szCs w:val="24"/>
          <w:lang w:eastAsia="ru-RU"/>
        </w:rPr>
        <w:t>,</w:t>
      </w:r>
      <w:r w:rsidRPr="005A3763">
        <w:rPr>
          <w:rFonts w:ascii="Times New Roman" w:eastAsia="Times New Roman" w:hAnsi="Times New Roman" w:cs="Times New Roman"/>
          <w:color w:val="000000"/>
          <w:kern w:val="28"/>
          <w:sz w:val="24"/>
          <w:szCs w:val="24"/>
          <w:lang w:eastAsia="ru-RU"/>
        </w:rPr>
        <w:t xml:space="preserve"> или </w:t>
      </w:r>
      <w:r w:rsidR="00F026AE">
        <w:rPr>
          <w:rFonts w:ascii="Times New Roman" w:eastAsia="Times New Roman" w:hAnsi="Times New Roman" w:cs="Times New Roman"/>
          <w:color w:val="000000"/>
          <w:kern w:val="28"/>
          <w:sz w:val="24"/>
          <w:szCs w:val="24"/>
          <w:lang w:eastAsia="ru-RU"/>
        </w:rPr>
        <w:t xml:space="preserve">текст </w:t>
      </w:r>
      <w:r w:rsidRPr="005A3763">
        <w:rPr>
          <w:rFonts w:ascii="Times New Roman" w:eastAsia="Times New Roman" w:hAnsi="Times New Roman" w:cs="Times New Roman"/>
          <w:color w:val="000000"/>
          <w:kern w:val="28"/>
          <w:sz w:val="24"/>
          <w:szCs w:val="24"/>
          <w:lang w:eastAsia="ru-RU"/>
        </w:rPr>
        <w:t>доклад</w:t>
      </w:r>
      <w:r w:rsidR="00F026AE">
        <w:rPr>
          <w:rFonts w:ascii="Times New Roman" w:eastAsia="Times New Roman" w:hAnsi="Times New Roman" w:cs="Times New Roman"/>
          <w:color w:val="000000"/>
          <w:kern w:val="28"/>
          <w:sz w:val="24"/>
          <w:szCs w:val="24"/>
          <w:lang w:eastAsia="ru-RU"/>
        </w:rPr>
        <w:t>а</w:t>
      </w:r>
      <w:r w:rsidR="00F026AE" w:rsidRPr="00F026AE">
        <w:rPr>
          <w:rFonts w:ascii="Times New Roman" w:eastAsia="Times New Roman" w:hAnsi="Times New Roman" w:cs="Times New Roman"/>
          <w:color w:val="000000"/>
          <w:kern w:val="28"/>
          <w:sz w:val="24"/>
          <w:szCs w:val="24"/>
          <w:lang w:eastAsia="ru-RU"/>
        </w:rPr>
        <w:t xml:space="preserve"> </w:t>
      </w:r>
      <w:r w:rsidR="00F026AE" w:rsidRPr="005A3763">
        <w:rPr>
          <w:rFonts w:ascii="Times New Roman" w:eastAsia="Times New Roman" w:hAnsi="Times New Roman" w:cs="Times New Roman"/>
          <w:color w:val="000000"/>
          <w:kern w:val="28"/>
          <w:sz w:val="24"/>
          <w:szCs w:val="24"/>
          <w:lang w:eastAsia="ru-RU"/>
        </w:rPr>
        <w:t xml:space="preserve">на </w:t>
      </w:r>
      <w:r w:rsidR="00F026AE">
        <w:rPr>
          <w:rFonts w:ascii="Times New Roman" w:eastAsia="Times New Roman" w:hAnsi="Times New Roman" w:cs="Times New Roman"/>
          <w:color w:val="000000"/>
          <w:kern w:val="28"/>
          <w:sz w:val="24"/>
          <w:szCs w:val="24"/>
          <w:lang w:eastAsia="ru-RU"/>
        </w:rPr>
        <w:t xml:space="preserve">английском </w:t>
      </w:r>
      <w:r w:rsidR="00F026AE" w:rsidRPr="005A3763">
        <w:rPr>
          <w:rFonts w:ascii="Times New Roman" w:eastAsia="Times New Roman" w:hAnsi="Times New Roman" w:cs="Times New Roman"/>
          <w:color w:val="000000"/>
          <w:kern w:val="28"/>
          <w:sz w:val="24"/>
          <w:szCs w:val="24"/>
          <w:lang w:eastAsia="ru-RU"/>
        </w:rPr>
        <w:t>языке</w:t>
      </w:r>
      <w:r w:rsidRPr="005A3763">
        <w:rPr>
          <w:rFonts w:ascii="Times New Roman" w:eastAsia="Times New Roman" w:hAnsi="Times New Roman" w:cs="Times New Roman"/>
          <w:color w:val="000000"/>
          <w:kern w:val="28"/>
          <w:sz w:val="24"/>
          <w:szCs w:val="24"/>
          <w:lang w:eastAsia="ru-RU"/>
        </w:rPr>
        <w:t xml:space="preserve"> </w:t>
      </w:r>
      <w:r w:rsidR="00F026AE">
        <w:rPr>
          <w:rFonts w:ascii="Times New Roman" w:eastAsia="Times New Roman" w:hAnsi="Times New Roman" w:cs="Times New Roman"/>
          <w:color w:val="000000"/>
          <w:kern w:val="28"/>
          <w:sz w:val="24"/>
          <w:szCs w:val="24"/>
          <w:lang w:eastAsia="ru-RU"/>
        </w:rPr>
        <w:t xml:space="preserve">по тематике исследования на научной конференции  (приложить программу конференции). Выпускники англоязычных магистерских программ могут представить текст выпускной квалификационной работы на английском языке. В этих случае аспирант получает зачет автоматически. </w:t>
      </w:r>
    </w:p>
    <w:p w14:paraId="36CD32A7" w14:textId="77777777" w:rsidR="00326926" w:rsidRDefault="00326926" w:rsidP="00792D4E">
      <w:pPr>
        <w:spacing w:after="0" w:line="240" w:lineRule="auto"/>
        <w:ind w:left="-142" w:firstLine="709"/>
        <w:rPr>
          <w:rFonts w:ascii="Times New Roman" w:eastAsia="Calibri" w:hAnsi="Times New Roman" w:cs="Times New Roman"/>
          <w:sz w:val="24"/>
          <w:szCs w:val="24"/>
        </w:rPr>
      </w:pPr>
    </w:p>
    <w:p w14:paraId="4E17D6D4" w14:textId="1CA597D6" w:rsidR="005A3763" w:rsidRDefault="00C818B9" w:rsidP="00792D4E">
      <w:pPr>
        <w:spacing w:after="0" w:line="240" w:lineRule="auto"/>
        <w:ind w:left="-142" w:firstLine="709"/>
        <w:jc w:val="both"/>
        <w:rPr>
          <w:rFonts w:ascii="Times New Roman" w:eastAsia="Calibri" w:hAnsi="Times New Roman" w:cs="Times New Roman"/>
          <w:b/>
          <w:sz w:val="24"/>
          <w:szCs w:val="24"/>
        </w:rPr>
      </w:pPr>
      <w:r w:rsidRPr="00C818B9">
        <w:rPr>
          <w:rFonts w:ascii="Times New Roman" w:eastAsia="Calibri" w:hAnsi="Times New Roman" w:cs="Times New Roman"/>
          <w:b/>
          <w:sz w:val="24"/>
          <w:szCs w:val="24"/>
        </w:rPr>
        <w:t>Методические рекомендации по написанию проекта исследовательской работы</w:t>
      </w:r>
    </w:p>
    <w:p w14:paraId="6EBABEFD" w14:textId="1C1A5B52" w:rsidR="00C818B9" w:rsidRPr="00C818B9" w:rsidRDefault="00C818B9" w:rsidP="00792D4E">
      <w:pPr>
        <w:spacing w:after="0" w:line="240" w:lineRule="auto"/>
        <w:ind w:left="-142" w:firstLine="709"/>
        <w:contextualSpacing/>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w:t>
      </w:r>
    </w:p>
    <w:p w14:paraId="565C79CE" w14:textId="4BFBA638" w:rsidR="00C818B9" w:rsidRPr="00C818B9"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 xml:space="preserve">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w:t>
      </w:r>
      <w:r w:rsidRPr="00C818B9">
        <w:rPr>
          <w:rFonts w:ascii="Times New Roman" w:eastAsia="Calibri" w:hAnsi="Times New Roman" w:cs="Times New Roman"/>
          <w:sz w:val="24"/>
          <w:szCs w:val="24"/>
        </w:rPr>
        <w:lastRenderedPageBreak/>
        <w:t>уровне это достигается  использованием  выражений со значением перечисления, причинно-следственной связи, указанием на различные аспекты и т. д. (</w:t>
      </w:r>
      <w:r w:rsidRPr="00C818B9">
        <w:rPr>
          <w:rFonts w:ascii="Times New Roman" w:eastAsia="Calibri" w:hAnsi="Times New Roman" w:cs="Times New Roman"/>
          <w:sz w:val="24"/>
          <w:szCs w:val="24"/>
          <w:lang w:val="en-US"/>
        </w:rPr>
        <w:t>signposting</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words</w:t>
      </w:r>
      <w:r w:rsidRPr="00C818B9">
        <w:rPr>
          <w:rFonts w:ascii="Times New Roman" w:eastAsia="Calibri" w:hAnsi="Times New Roman" w:cs="Times New Roman"/>
          <w:sz w:val="24"/>
          <w:szCs w:val="24"/>
        </w:rPr>
        <w:t xml:space="preserve">).  Значительную роль играют глаголы, указывающие на логические связи, например,  </w:t>
      </w:r>
      <w:r w:rsidRPr="00C818B9">
        <w:rPr>
          <w:rFonts w:ascii="Times New Roman" w:eastAsia="Calibri" w:hAnsi="Times New Roman" w:cs="Times New Roman"/>
          <w:sz w:val="24"/>
          <w:szCs w:val="24"/>
          <w:lang w:val="en-US"/>
        </w:rPr>
        <w:t>lead</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to</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result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in</w:t>
      </w:r>
      <w:r w:rsidRPr="00C818B9">
        <w:rPr>
          <w:rFonts w:ascii="Times New Roman" w:eastAsia="Calibri" w:hAnsi="Times New Roman" w:cs="Times New Roman"/>
          <w:sz w:val="24"/>
          <w:szCs w:val="24"/>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14:paraId="34B9A728" w14:textId="77777777" w:rsidR="00C818B9" w:rsidRPr="005A3763"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Текст должен быть написан в настоящем времени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Simple</w:t>
      </w:r>
      <w:r w:rsidRPr="00C818B9">
        <w:rPr>
          <w:rFonts w:ascii="Times New Roman" w:eastAsia="Calibri" w:hAnsi="Times New Roman" w:cs="Times New Roman"/>
          <w:sz w:val="24"/>
          <w:szCs w:val="24"/>
        </w:rPr>
        <w:t xml:space="preserve">).  В тех случаях, когда необходимо подчеркнуть законченность  действия, рекомендуется использовать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Perfect</w:t>
      </w:r>
      <w:r w:rsidRPr="00C818B9">
        <w:rPr>
          <w:rFonts w:ascii="Times New Roman" w:eastAsia="Calibri" w:hAnsi="Times New Roman" w:cs="Times New Roman"/>
          <w:sz w:val="24"/>
          <w:szCs w:val="24"/>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w:t>
      </w:r>
      <w:r w:rsidRPr="005A3763">
        <w:rPr>
          <w:rFonts w:ascii="Times New Roman" w:eastAsia="Calibri" w:hAnsi="Times New Roman" w:cs="Times New Roman"/>
          <w:sz w:val="24"/>
          <w:szCs w:val="24"/>
        </w:rPr>
        <w:t xml:space="preserve"> </w:t>
      </w:r>
    </w:p>
    <w:p w14:paraId="64C86B4E" w14:textId="77777777" w:rsidR="00C818B9" w:rsidRDefault="00C818B9" w:rsidP="00792D4E">
      <w:pPr>
        <w:spacing w:after="0" w:line="240" w:lineRule="auto"/>
        <w:ind w:left="-142"/>
        <w:jc w:val="both"/>
        <w:rPr>
          <w:rFonts w:ascii="Times New Roman" w:eastAsia="Calibri" w:hAnsi="Times New Roman" w:cs="Times New Roman"/>
          <w:b/>
          <w:sz w:val="28"/>
          <w:szCs w:val="28"/>
        </w:rPr>
      </w:pPr>
    </w:p>
    <w:p w14:paraId="17BEC024" w14:textId="32FE6729" w:rsidR="00C818B9" w:rsidRPr="00C818B9" w:rsidRDefault="00C818B9" w:rsidP="00792D4E">
      <w:pPr>
        <w:spacing w:after="0" w:line="240" w:lineRule="auto"/>
        <w:ind w:left="-142"/>
        <w:jc w:val="both"/>
        <w:rPr>
          <w:rFonts w:ascii="Times New Roman" w:eastAsia="Calibri" w:hAnsi="Times New Roman" w:cs="Times New Roman"/>
          <w:b/>
          <w:sz w:val="28"/>
          <w:szCs w:val="28"/>
        </w:rPr>
      </w:pPr>
      <w:r w:rsidRPr="00C818B9">
        <w:rPr>
          <w:rFonts w:ascii="Times New Roman" w:eastAsia="Calibri" w:hAnsi="Times New Roman" w:cs="Times New Roman"/>
          <w:b/>
          <w:sz w:val="28"/>
          <w:szCs w:val="28"/>
        </w:rPr>
        <w:t>Итоговый контроль по дисциплине</w:t>
      </w:r>
    </w:p>
    <w:p w14:paraId="4B75268C" w14:textId="268CBBF4" w:rsidR="005A3763" w:rsidRPr="00C818B9" w:rsidRDefault="005A3763" w:rsidP="00792D4E">
      <w:pPr>
        <w:spacing w:after="0" w:line="240" w:lineRule="auto"/>
        <w:ind w:left="-142" w:firstLine="567"/>
        <w:jc w:val="both"/>
        <w:rPr>
          <w:rFonts w:ascii="Times New Roman" w:eastAsia="Times New Roman" w:hAnsi="Times New Roman" w:cs="Times New Roman"/>
          <w:b/>
          <w:sz w:val="24"/>
          <w:szCs w:val="24"/>
          <w:lang w:eastAsia="ru-RU"/>
        </w:rPr>
      </w:pPr>
      <w:r w:rsidRPr="005A3763">
        <w:rPr>
          <w:rFonts w:ascii="Times New Roman" w:eastAsia="Times New Roman" w:hAnsi="Times New Roman" w:cs="Times New Roman"/>
          <w:b/>
          <w:sz w:val="24"/>
          <w:szCs w:val="24"/>
          <w:lang w:eastAsia="ru-RU"/>
        </w:rPr>
        <w:t>Кандидатский экзамен</w:t>
      </w:r>
    </w:p>
    <w:p w14:paraId="0FB9584F" w14:textId="7E06DBC3" w:rsidR="005A3763" w:rsidRPr="00C818B9" w:rsidRDefault="005A3763" w:rsidP="00792D4E">
      <w:pPr>
        <w:spacing w:after="0" w:line="240" w:lineRule="auto"/>
        <w:ind w:left="-142"/>
        <w:jc w:val="both"/>
        <w:rPr>
          <w:rFonts w:ascii="Times New Roman" w:eastAsia="Calibri" w:hAnsi="Times New Roman" w:cs="Times New Roman"/>
          <w:sz w:val="24"/>
          <w:szCs w:val="24"/>
        </w:rPr>
      </w:pPr>
      <w:r w:rsidRPr="00C818B9">
        <w:rPr>
          <w:rFonts w:ascii="Times New Roman" w:eastAsia="Calibri" w:hAnsi="Times New Roman" w:cs="Times New Roman"/>
          <w:b/>
          <w:sz w:val="24"/>
          <w:szCs w:val="24"/>
        </w:rPr>
        <w:t>Требования к сдающим кандидатский экзамен по иностранному языку</w:t>
      </w:r>
    </w:p>
    <w:p w14:paraId="547D8C11" w14:textId="758E9C8B"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 кандидатском экзамене аспирант должен продемонстрировать умение пользоваться иностранным языком</w:t>
      </w:r>
      <w:r w:rsidR="00C818B9">
        <w:rPr>
          <w:rFonts w:ascii="Times New Roman" w:eastAsia="Calibri" w:hAnsi="Times New Roman" w:cs="Times New Roman"/>
          <w:sz w:val="24"/>
          <w:szCs w:val="24"/>
        </w:rPr>
        <w:t xml:space="preserve"> (английским)</w:t>
      </w:r>
      <w:r w:rsidRPr="005A3763">
        <w:rPr>
          <w:rFonts w:ascii="Times New Roman" w:eastAsia="Calibri" w:hAnsi="Times New Roman" w:cs="Times New Roman"/>
          <w:sz w:val="24"/>
          <w:szCs w:val="24"/>
        </w:rPr>
        <w:t xml:space="preserve"> как средством профессионального общения. Он должен владеть орфографическими, лексическими и грамматическими нормами иностранного языка и правильно использовать их во всех видах речевой деятельности, представленных в сфере культурного, профессионального и научного общения.</w:t>
      </w:r>
    </w:p>
    <w:p w14:paraId="6F7338F2" w14:textId="77777777" w:rsidR="005A3763" w:rsidRPr="005A3763" w:rsidRDefault="005A3763" w:rsidP="00792D4E">
      <w:pPr>
        <w:spacing w:after="0" w:line="240" w:lineRule="auto"/>
        <w:ind w:left="-142" w:firstLine="709"/>
        <w:rPr>
          <w:rFonts w:ascii="Times New Roman" w:eastAsia="Calibri" w:hAnsi="Times New Roman" w:cs="Times New Roman"/>
          <w:sz w:val="24"/>
          <w:szCs w:val="24"/>
        </w:rPr>
      </w:pPr>
    </w:p>
    <w:p w14:paraId="325C94C6" w14:textId="37861013" w:rsidR="005A3763" w:rsidRPr="00F026AE" w:rsidRDefault="005A3763" w:rsidP="00792D4E">
      <w:pPr>
        <w:widowControl w:val="0"/>
        <w:spacing w:after="0" w:line="240" w:lineRule="auto"/>
        <w:ind w:left="-142" w:firstLine="709"/>
        <w:rPr>
          <w:rFonts w:ascii="Times New Roman" w:eastAsia="Times New Roman" w:hAnsi="Times New Roman" w:cs="Times New Roman"/>
          <w:b/>
          <w:bCs/>
          <w:color w:val="000000"/>
          <w:kern w:val="28"/>
          <w:sz w:val="24"/>
          <w:szCs w:val="24"/>
          <w:lang w:eastAsia="ru-RU"/>
        </w:rPr>
      </w:pPr>
      <w:r w:rsidRPr="00F026AE">
        <w:rPr>
          <w:rFonts w:ascii="Times New Roman" w:eastAsia="Times New Roman" w:hAnsi="Times New Roman" w:cs="Times New Roman"/>
          <w:color w:val="000000"/>
          <w:kern w:val="28"/>
          <w:sz w:val="24"/>
          <w:szCs w:val="24"/>
          <w:lang w:eastAsia="ru-RU"/>
        </w:rPr>
        <w:t xml:space="preserve"> </w:t>
      </w:r>
      <w:r w:rsidRPr="00F026AE">
        <w:rPr>
          <w:rFonts w:ascii="Times New Roman" w:eastAsia="Times New Roman" w:hAnsi="Times New Roman" w:cs="Times New Roman"/>
          <w:b/>
          <w:bCs/>
          <w:color w:val="000000"/>
          <w:kern w:val="28"/>
          <w:sz w:val="24"/>
          <w:szCs w:val="24"/>
          <w:lang w:eastAsia="ru-RU"/>
        </w:rPr>
        <w:t xml:space="preserve">Допуск к кандидатскому экзамену </w:t>
      </w:r>
    </w:p>
    <w:p w14:paraId="274CAD46" w14:textId="603C3943" w:rsidR="005A3763" w:rsidRPr="00F026AE" w:rsidRDefault="00326926" w:rsidP="00792D4E">
      <w:pPr>
        <w:widowControl w:val="0"/>
        <w:spacing w:after="0" w:line="240" w:lineRule="auto"/>
        <w:ind w:left="-142" w:firstLine="709"/>
        <w:rPr>
          <w:rFonts w:ascii="Times New Roman" w:eastAsia="Times New Roman" w:hAnsi="Times New Roman" w:cs="Times New Roman"/>
          <w:bCs/>
          <w:color w:val="000000"/>
          <w:kern w:val="28"/>
          <w:sz w:val="24"/>
          <w:szCs w:val="24"/>
          <w:lang w:eastAsia="ru-RU"/>
        </w:rPr>
      </w:pPr>
      <w:r w:rsidRPr="00F026AE">
        <w:rPr>
          <w:rFonts w:ascii="Times New Roman" w:eastAsia="Times New Roman" w:hAnsi="Times New Roman" w:cs="Times New Roman"/>
          <w:bCs/>
          <w:color w:val="000000"/>
          <w:kern w:val="28"/>
          <w:sz w:val="24"/>
          <w:szCs w:val="24"/>
          <w:lang w:eastAsia="ru-RU"/>
        </w:rPr>
        <w:t xml:space="preserve">Допуском к кандидатскому экзамену является наличие зачета по </w:t>
      </w:r>
      <w:r w:rsidR="00F026AE">
        <w:rPr>
          <w:rFonts w:ascii="Times New Roman" w:eastAsia="Times New Roman" w:hAnsi="Times New Roman" w:cs="Times New Roman"/>
          <w:bCs/>
          <w:color w:val="000000"/>
          <w:kern w:val="28"/>
          <w:sz w:val="24"/>
          <w:szCs w:val="24"/>
          <w:lang w:eastAsia="ru-RU"/>
        </w:rPr>
        <w:t>текущему контролю.</w:t>
      </w:r>
    </w:p>
    <w:p w14:paraId="6E18F5E8" w14:textId="223D770B" w:rsidR="005A3763" w:rsidRPr="005A3763" w:rsidRDefault="00F026AE" w:rsidP="00792D4E">
      <w:pPr>
        <w:spacing w:after="0" w:line="240" w:lineRule="auto"/>
        <w:ind w:left="-142" w:firstLine="709"/>
        <w:jc w:val="both"/>
        <w:rPr>
          <w:rFonts w:ascii="Times New Roman" w:eastAsia="Calibri" w:hAnsi="Times New Roman" w:cs="Times New Roman"/>
          <w:sz w:val="24"/>
          <w:szCs w:val="24"/>
        </w:rPr>
      </w:pPr>
      <w:r w:rsidRPr="00F026AE">
        <w:rPr>
          <w:rFonts w:ascii="Times New Roman" w:eastAsia="Calibri" w:hAnsi="Times New Roman" w:cs="Times New Roman"/>
          <w:b/>
          <w:sz w:val="24"/>
          <w:szCs w:val="24"/>
        </w:rPr>
        <w:t>Виды речевой деятельности</w:t>
      </w:r>
      <w:r>
        <w:rPr>
          <w:rFonts w:ascii="Times New Roman" w:eastAsia="Calibri" w:hAnsi="Times New Roman" w:cs="Times New Roman"/>
          <w:sz w:val="24"/>
          <w:szCs w:val="24"/>
        </w:rPr>
        <w:t>, проверяемые на кандидатском экзамене</w:t>
      </w:r>
    </w:p>
    <w:p w14:paraId="3AE2E50A" w14:textId="182A1A3E"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Cs/>
          <w:i/>
          <w:iCs/>
          <w:sz w:val="24"/>
          <w:szCs w:val="24"/>
        </w:rPr>
        <w:t xml:space="preserve">- </w:t>
      </w:r>
      <w:r w:rsidR="005A3763" w:rsidRPr="00F16AFF">
        <w:rPr>
          <w:rFonts w:ascii="Times New Roman" w:eastAsia="Calibri" w:hAnsi="Times New Roman" w:cs="Times New Roman"/>
          <w:bCs/>
          <w:i/>
          <w:iCs/>
          <w:sz w:val="24"/>
          <w:szCs w:val="24"/>
        </w:rPr>
        <w:t>Чтение и письмо</w:t>
      </w:r>
      <w:r w:rsidR="005A3763" w:rsidRPr="005A3763">
        <w:rPr>
          <w:rFonts w:ascii="Times New Roman" w:eastAsia="Calibri" w:hAnsi="Times New Roman" w:cs="Times New Roman"/>
          <w:sz w:val="24"/>
          <w:szCs w:val="24"/>
        </w:rPr>
        <w:t xml:space="preserve"> - контролируются навыки изучающего чтения. Экзаменуемый должен продемонстрировать умение читать без словаря оригинальную литературу по специальности, максимально полно и точно воспринимать, анализировать и обобщать прочитанное, опираясь на  профессиональные знания и навыки языковой и контекстуальной догадки. Уметь создать письменно вторичный текст (аннотацию) к прочитанному, учитывая принятые в научной среде требования к содержанию и форме данного вида текста.</w:t>
      </w:r>
    </w:p>
    <w:p w14:paraId="2D798C7F" w14:textId="27534EAC"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 xml:space="preserve">- </w:t>
      </w:r>
      <w:r w:rsidR="005A3763" w:rsidRPr="00F16AFF">
        <w:rPr>
          <w:rFonts w:ascii="Times New Roman" w:eastAsia="Calibri" w:hAnsi="Times New Roman" w:cs="Times New Roman"/>
          <w:bCs/>
          <w:i/>
          <w:iCs/>
          <w:sz w:val="24"/>
          <w:szCs w:val="24"/>
        </w:rPr>
        <w:t xml:space="preserve">Говорение и </w:t>
      </w:r>
      <w:proofErr w:type="spellStart"/>
      <w:r w:rsidR="005A3763" w:rsidRPr="00F16AFF">
        <w:rPr>
          <w:rFonts w:ascii="Times New Roman" w:eastAsia="Calibri" w:hAnsi="Times New Roman" w:cs="Times New Roman"/>
          <w:bCs/>
          <w:i/>
          <w:iCs/>
          <w:sz w:val="24"/>
          <w:szCs w:val="24"/>
        </w:rPr>
        <w:t>аудирование</w:t>
      </w:r>
      <w:proofErr w:type="spellEnd"/>
      <w:r w:rsidR="005A3763" w:rsidRPr="005A3763">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на экзамене аспирант</w:t>
      </w:r>
      <w:r w:rsidR="005A3763" w:rsidRPr="005A3763">
        <w:rPr>
          <w:rFonts w:ascii="Times New Roman" w:eastAsia="Calibri" w:hAnsi="Times New Roman" w:cs="Times New Roman"/>
          <w:sz w:val="24"/>
          <w:szCs w:val="24"/>
        </w:rPr>
        <w:t xml:space="preserve"> должен показать владение неподготовленной диалогической речью в ситуации официального общения в пределах  узкос</w:t>
      </w:r>
      <w:r>
        <w:rPr>
          <w:rFonts w:ascii="Times New Roman" w:eastAsia="Calibri" w:hAnsi="Times New Roman" w:cs="Times New Roman"/>
          <w:sz w:val="24"/>
          <w:szCs w:val="24"/>
        </w:rPr>
        <w:t>пециальной тематики по избранному направлению исследования</w:t>
      </w:r>
      <w:r w:rsidR="005A3763" w:rsidRPr="005A3763">
        <w:rPr>
          <w:rFonts w:ascii="Times New Roman" w:eastAsia="Calibri" w:hAnsi="Times New Roman" w:cs="Times New Roman"/>
          <w:sz w:val="24"/>
          <w:szCs w:val="24"/>
        </w:rPr>
        <w:t>, продемонстрировать умение  адекватно воспринимать речь и давать логически обоснованные развёрнутые и краткие ответы на вопросы экзаменатора.</w:t>
      </w:r>
    </w:p>
    <w:p w14:paraId="2B0FB224"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p>
    <w:p w14:paraId="5482ED70" w14:textId="106AB86A" w:rsidR="005A3763" w:rsidRPr="00F16AFF" w:rsidRDefault="00F16AFF" w:rsidP="00792D4E">
      <w:pPr>
        <w:spacing w:after="0" w:line="240" w:lineRule="auto"/>
        <w:ind w:left="-142"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Структура </w:t>
      </w:r>
      <w:r w:rsidR="005A3763" w:rsidRPr="005A3763">
        <w:rPr>
          <w:rFonts w:ascii="Times New Roman" w:eastAsia="Calibri" w:hAnsi="Times New Roman" w:cs="Times New Roman"/>
          <w:b/>
          <w:bCs/>
          <w:sz w:val="24"/>
          <w:szCs w:val="24"/>
        </w:rPr>
        <w:t>экзаменационного</w:t>
      </w:r>
      <w:r>
        <w:rPr>
          <w:rFonts w:ascii="Times New Roman" w:eastAsia="Calibri" w:hAnsi="Times New Roman" w:cs="Times New Roman"/>
          <w:b/>
          <w:bCs/>
          <w:sz w:val="24"/>
          <w:szCs w:val="24"/>
        </w:rPr>
        <w:t xml:space="preserve"> билета и критерии оценивания</w:t>
      </w:r>
    </w:p>
    <w:p w14:paraId="3DDBC172" w14:textId="2F4A956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Беглое чтение оригинального  текста по </w:t>
      </w:r>
      <w:r w:rsidR="00F16AFF">
        <w:rPr>
          <w:rFonts w:ascii="Times New Roman" w:eastAsia="Times New Roman" w:hAnsi="Times New Roman" w:cs="Times New Roman"/>
          <w:color w:val="000000"/>
          <w:kern w:val="28"/>
          <w:sz w:val="24"/>
          <w:szCs w:val="24"/>
          <w:lang w:eastAsia="ru-RU"/>
        </w:rPr>
        <w:t xml:space="preserve">направлению подготовки </w:t>
      </w:r>
      <w:r w:rsidRPr="005A3763">
        <w:rPr>
          <w:rFonts w:ascii="Times New Roman" w:eastAsia="Times New Roman" w:hAnsi="Times New Roman" w:cs="Times New Roman"/>
          <w:color w:val="000000"/>
          <w:kern w:val="28"/>
          <w:sz w:val="24"/>
          <w:szCs w:val="24"/>
          <w:lang w:eastAsia="ru-RU"/>
        </w:rPr>
        <w:t xml:space="preserve">(без словаря). Объем - 40 000 печатных знаков. Время выполнения работы - 45-60 минут. </w:t>
      </w:r>
    </w:p>
    <w:p w14:paraId="3541223C"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написание аннотации (150-200 слов) </w:t>
      </w:r>
    </w:p>
    <w:p w14:paraId="1ECB1D42"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2) составление  списка ключевых слов (5-7 слов).</w:t>
      </w:r>
    </w:p>
    <w:p w14:paraId="712E2F10" w14:textId="77777777"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 xml:space="preserve">Оценивается умение максимально точно и адекватно извлекать ключевую информацию, содержащуюся в тексте, умение определить круг рассматриваемых в </w:t>
      </w:r>
      <w:r w:rsidRPr="005A3763">
        <w:rPr>
          <w:rFonts w:ascii="Times New Roman" w:eastAsia="Calibri" w:hAnsi="Times New Roman" w:cs="Times New Roman"/>
          <w:i/>
          <w:iCs/>
          <w:sz w:val="24"/>
          <w:szCs w:val="24"/>
        </w:rPr>
        <w:lastRenderedPageBreak/>
        <w:t>тексте вопросов, выявить основные положения автора и изложить их в краткой форме, проводить обобщения и анализ,  письменно на английском языке.</w:t>
      </w:r>
    </w:p>
    <w:p w14:paraId="13D05A99" w14:textId="72EBB1E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2. Беседа с экзаменаторами на иностранном  языке по вопросам, связанным с прочитанными статьями по </w:t>
      </w:r>
      <w:r w:rsidR="00F16AFF">
        <w:rPr>
          <w:rFonts w:ascii="Times New Roman" w:eastAsia="Times New Roman" w:hAnsi="Times New Roman" w:cs="Times New Roman"/>
          <w:color w:val="000000"/>
          <w:kern w:val="28"/>
          <w:sz w:val="24"/>
          <w:szCs w:val="24"/>
          <w:lang w:eastAsia="ru-RU"/>
        </w:rPr>
        <w:t>тематике исследования и научной работой аспиранта.</w:t>
      </w:r>
    </w:p>
    <w:p w14:paraId="3B3054B5" w14:textId="57159475"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Оцениваются навыки владения неподготовленной диалогической речью с точки зрения адекватной реализации коммуникативного намерения, логичности, связности, нормативности высказывания</w:t>
      </w:r>
      <w:r w:rsidR="00F16AFF">
        <w:rPr>
          <w:rFonts w:ascii="Times New Roman" w:eastAsia="Calibri" w:hAnsi="Times New Roman" w:cs="Times New Roman"/>
          <w:i/>
          <w:iCs/>
          <w:sz w:val="24"/>
          <w:szCs w:val="24"/>
        </w:rPr>
        <w:t>.</w:t>
      </w:r>
      <w:r w:rsidRPr="005A3763">
        <w:rPr>
          <w:rFonts w:ascii="Times New Roman" w:eastAsia="Calibri" w:hAnsi="Times New Roman" w:cs="Times New Roman"/>
          <w:i/>
          <w:iCs/>
          <w:sz w:val="24"/>
          <w:szCs w:val="24"/>
        </w:rPr>
        <w:t xml:space="preserve"> </w:t>
      </w:r>
    </w:p>
    <w:p w14:paraId="0ED05D77" w14:textId="77777777" w:rsidR="005A3763" w:rsidRPr="005A3763" w:rsidRDefault="005A3763" w:rsidP="00792D4E">
      <w:pPr>
        <w:spacing w:after="0" w:line="240" w:lineRule="auto"/>
        <w:ind w:left="-142"/>
        <w:jc w:val="both"/>
        <w:rPr>
          <w:rFonts w:ascii="Times New Roman" w:eastAsia="Calibri" w:hAnsi="Times New Roman" w:cs="Times New Roman"/>
          <w:sz w:val="24"/>
          <w:szCs w:val="24"/>
          <w:lang w:eastAsia="ru-RU"/>
        </w:rPr>
      </w:pPr>
    </w:p>
    <w:p w14:paraId="6A9E4D82" w14:textId="70151935" w:rsidR="005A3763" w:rsidRPr="008F23E3" w:rsidRDefault="005A3763" w:rsidP="00792D4E">
      <w:pPr>
        <w:ind w:left="-142"/>
        <w:rPr>
          <w:rFonts w:ascii="Times New Roman" w:eastAsia="Times New Roman" w:hAnsi="Times New Roman" w:cs="Times New Roman"/>
          <w:i/>
        </w:rPr>
      </w:pPr>
      <w:r w:rsidRPr="008F23E3">
        <w:rPr>
          <w:rFonts w:ascii="Times New Roman" w:eastAsia="Times New Roman" w:hAnsi="Times New Roman" w:cs="Times New Roman"/>
          <w:i/>
        </w:rPr>
        <w:t>Критерии оценки устного высказывания по вопросам, связанным с научным исследованием</w:t>
      </w:r>
      <w:r w:rsidR="008F23E3" w:rsidRPr="008F23E3">
        <w:rPr>
          <w:rFonts w:ascii="Times New Roman" w:eastAsia="Times New Roman" w:hAnsi="Times New Roman" w:cs="Times New Roman"/>
          <w:i/>
        </w:rPr>
        <w:t xml:space="preserve"> во время беседы с экзаменаторами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51"/>
        <w:gridCol w:w="2977"/>
        <w:gridCol w:w="2551"/>
      </w:tblGrid>
      <w:tr w:rsidR="005A3763" w:rsidRPr="005A3763" w14:paraId="7A2B0A6B" w14:textId="77777777" w:rsidTr="004E7B57">
        <w:tc>
          <w:tcPr>
            <w:tcW w:w="1560" w:type="dxa"/>
            <w:tcBorders>
              <w:top w:val="single" w:sz="4" w:space="0" w:color="000000"/>
              <w:left w:val="single" w:sz="4" w:space="0" w:color="000000"/>
              <w:bottom w:val="single" w:sz="4" w:space="0" w:color="000000"/>
              <w:right w:val="single" w:sz="4" w:space="0" w:color="000000"/>
            </w:tcBorders>
          </w:tcPr>
          <w:p w14:paraId="561065AB" w14:textId="791AB374" w:rsidR="005A3763" w:rsidRPr="00131EA9" w:rsidRDefault="00131EA9" w:rsidP="00131EA9">
            <w:pPr>
              <w:spacing w:after="0" w:line="240" w:lineRule="auto"/>
              <w:ind w:left="318" w:hanging="142"/>
              <w:rPr>
                <w:rFonts w:ascii="Times New Roman" w:eastAsia="Times New Roman" w:hAnsi="Times New Roman" w:cs="Times New Roman"/>
                <w:b/>
              </w:rPr>
            </w:pPr>
            <w:r w:rsidRPr="00131EA9">
              <w:rPr>
                <w:rFonts w:ascii="Times New Roman" w:eastAsia="Times New Roman" w:hAnsi="Times New Roman" w:cs="Times New Roman"/>
                <w:b/>
              </w:rPr>
              <w:t>Оценка</w:t>
            </w:r>
          </w:p>
        </w:tc>
        <w:tc>
          <w:tcPr>
            <w:tcW w:w="2551" w:type="dxa"/>
            <w:tcBorders>
              <w:top w:val="single" w:sz="4" w:space="0" w:color="000000"/>
              <w:left w:val="single" w:sz="4" w:space="0" w:color="000000"/>
              <w:bottom w:val="single" w:sz="4" w:space="0" w:color="000000"/>
              <w:right w:val="single" w:sz="4" w:space="0" w:color="000000"/>
            </w:tcBorders>
            <w:hideMark/>
          </w:tcPr>
          <w:p w14:paraId="4E192B1C" w14:textId="77777777" w:rsidR="005A3763" w:rsidRPr="005A3763" w:rsidRDefault="005A3763" w:rsidP="004E7B57">
            <w:pPr>
              <w:spacing w:after="0" w:line="240" w:lineRule="auto"/>
              <w:ind w:left="23"/>
              <w:rPr>
                <w:rFonts w:ascii="Times New Roman" w:eastAsia="Times New Roman" w:hAnsi="Times New Roman" w:cs="Times New Roman"/>
                <w:b/>
              </w:rPr>
            </w:pPr>
            <w:r w:rsidRPr="005A3763">
              <w:rPr>
                <w:rFonts w:ascii="Times New Roman" w:eastAsia="Times New Roman" w:hAnsi="Times New Roman" w:cs="Times New Roman"/>
                <w:b/>
              </w:rPr>
              <w:t>Содержание высказывания</w:t>
            </w:r>
          </w:p>
        </w:tc>
        <w:tc>
          <w:tcPr>
            <w:tcW w:w="2977" w:type="dxa"/>
            <w:tcBorders>
              <w:top w:val="single" w:sz="4" w:space="0" w:color="000000"/>
              <w:left w:val="single" w:sz="4" w:space="0" w:color="000000"/>
              <w:bottom w:val="single" w:sz="4" w:space="0" w:color="000000"/>
              <w:right w:val="single" w:sz="4" w:space="0" w:color="000000"/>
            </w:tcBorders>
          </w:tcPr>
          <w:p w14:paraId="3697B0C8"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Организация высказывания</w:t>
            </w:r>
          </w:p>
          <w:p w14:paraId="7465B9CD" w14:textId="77777777" w:rsidR="005A3763" w:rsidRPr="005A3763" w:rsidRDefault="005A3763" w:rsidP="004E7B57">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14:paraId="7D95E2CF"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Языковое оформление</w:t>
            </w:r>
          </w:p>
        </w:tc>
      </w:tr>
      <w:tr w:rsidR="005A3763" w:rsidRPr="005A3763" w14:paraId="14F46BFD"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770A53AF" w14:textId="5014C30F"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5</w:t>
            </w:r>
          </w:p>
          <w:p w14:paraId="603BA860" w14:textId="62395AA1"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отлично</w:t>
            </w:r>
          </w:p>
        </w:tc>
        <w:tc>
          <w:tcPr>
            <w:tcW w:w="2551" w:type="dxa"/>
            <w:tcBorders>
              <w:top w:val="single" w:sz="4" w:space="0" w:color="000000"/>
              <w:left w:val="single" w:sz="4" w:space="0" w:color="000000"/>
              <w:bottom w:val="single" w:sz="4" w:space="0" w:color="000000"/>
              <w:right w:val="single" w:sz="4" w:space="0" w:color="000000"/>
            </w:tcBorders>
          </w:tcPr>
          <w:p w14:paraId="6BB74E4D"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полные и развернутые.</w:t>
            </w:r>
          </w:p>
          <w:p w14:paraId="7243E19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31328DB7"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связно, логично. Эффективно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7B7364F1"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 xml:space="preserve">Эффективное, свободное владение общей, академической и профессиональной лексикой, использованы разнообразные грамматические конструкции, быстрая выразительная речь. </w:t>
            </w:r>
          </w:p>
        </w:tc>
      </w:tr>
      <w:tr w:rsidR="005A3763" w:rsidRPr="005A3763" w14:paraId="4B8B4E6B"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4D56CEA5" w14:textId="77777777"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4</w:t>
            </w:r>
          </w:p>
          <w:p w14:paraId="7FDF74E4" w14:textId="478C04F8"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хорошо</w:t>
            </w:r>
          </w:p>
        </w:tc>
        <w:tc>
          <w:tcPr>
            <w:tcW w:w="2551" w:type="dxa"/>
            <w:tcBorders>
              <w:top w:val="single" w:sz="4" w:space="0" w:color="000000"/>
              <w:left w:val="single" w:sz="4" w:space="0" w:color="000000"/>
              <w:bottom w:val="single" w:sz="4" w:space="0" w:color="000000"/>
              <w:right w:val="single" w:sz="4" w:space="0" w:color="000000"/>
            </w:tcBorders>
          </w:tcPr>
          <w:p w14:paraId="3A944092"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не всегда полные и развернутые.</w:t>
            </w:r>
          </w:p>
          <w:p w14:paraId="647DF0B0"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4E876CFF"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в основном связно, логично. Недостаточно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3C6D636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Достаточно свободное владение общей, академической и профессиональной лексикой, речь грамматически правильно оформлена, темп речи достаточный, имеется ряд ошибок, не препятствующих пониманию.</w:t>
            </w:r>
          </w:p>
        </w:tc>
      </w:tr>
      <w:tr w:rsidR="005A3763" w:rsidRPr="005A3763" w14:paraId="093DCBE3"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13AE1A47" w14:textId="61A774DC"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3</w:t>
            </w:r>
          </w:p>
          <w:p w14:paraId="3A4C3D35" w14:textId="1932E1FF"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удовлетворительно</w:t>
            </w:r>
          </w:p>
        </w:tc>
        <w:tc>
          <w:tcPr>
            <w:tcW w:w="2551" w:type="dxa"/>
            <w:tcBorders>
              <w:top w:val="single" w:sz="4" w:space="0" w:color="000000"/>
              <w:left w:val="single" w:sz="4" w:space="0" w:color="000000"/>
              <w:bottom w:val="single" w:sz="4" w:space="0" w:color="000000"/>
              <w:right w:val="single" w:sz="4" w:space="0" w:color="000000"/>
            </w:tcBorders>
          </w:tcPr>
          <w:p w14:paraId="19D4E808"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Вопросы исследования освещены частично,  ответы на вопросы по содержанию научной работы неполные и неразвернутые.</w:t>
            </w:r>
          </w:p>
          <w:p w14:paraId="17D64337"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11DD5353"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в целом связное, но имеются ошибки в логике высказывания.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используются ограничено.</w:t>
            </w:r>
          </w:p>
        </w:tc>
        <w:tc>
          <w:tcPr>
            <w:tcW w:w="2551" w:type="dxa"/>
            <w:tcBorders>
              <w:top w:val="single" w:sz="4" w:space="0" w:color="000000"/>
              <w:left w:val="single" w:sz="4" w:space="0" w:color="000000"/>
              <w:bottom w:val="single" w:sz="4" w:space="0" w:color="000000"/>
              <w:right w:val="single" w:sz="4" w:space="0" w:color="000000"/>
            </w:tcBorders>
            <w:hideMark/>
          </w:tcPr>
          <w:p w14:paraId="72D24F6C"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Имеются затруднения в использовании общей, академической и профессиональной лексики, используются однообразные грамматические конструкции,  темп речи замедленный, имеются  ошибки, препятствующие пониманию.</w:t>
            </w:r>
          </w:p>
        </w:tc>
      </w:tr>
      <w:tr w:rsidR="005A3763" w:rsidRPr="005A3763" w14:paraId="186FBC82"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0CC150C1" w14:textId="22E73503"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2</w:t>
            </w:r>
            <w:r w:rsidR="004E7B57">
              <w:rPr>
                <w:rFonts w:ascii="Times New Roman" w:eastAsia="Times New Roman" w:hAnsi="Times New Roman" w:cs="Times New Roman"/>
              </w:rPr>
              <w:t>,1</w:t>
            </w:r>
          </w:p>
          <w:p w14:paraId="22C37B70" w14:textId="6F43B61B"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неудовлетворительно</w:t>
            </w:r>
          </w:p>
        </w:tc>
        <w:tc>
          <w:tcPr>
            <w:tcW w:w="2551" w:type="dxa"/>
            <w:tcBorders>
              <w:top w:val="single" w:sz="4" w:space="0" w:color="000000"/>
              <w:left w:val="single" w:sz="4" w:space="0" w:color="000000"/>
              <w:bottom w:val="single" w:sz="4" w:space="0" w:color="000000"/>
              <w:right w:val="single" w:sz="4" w:space="0" w:color="000000"/>
            </w:tcBorders>
          </w:tcPr>
          <w:p w14:paraId="40634577"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 xml:space="preserve">Вопросы исследования освещены в недостаточной степени,  ответы на вопросы по </w:t>
            </w:r>
            <w:r w:rsidRPr="005A3763">
              <w:rPr>
                <w:rFonts w:ascii="Times New Roman" w:eastAsia="Times New Roman" w:hAnsi="Times New Roman" w:cs="Times New Roman"/>
              </w:rPr>
              <w:lastRenderedPageBreak/>
              <w:t>содержанию научной работы вызывают затруднение и не позволяют составить представление о научной работе.</w:t>
            </w:r>
          </w:p>
          <w:p w14:paraId="3B6CAE8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5370A279"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Высказывание не связное, имеются многочисленные ошибки в логике высказывания. </w:t>
            </w:r>
            <w:r w:rsidRPr="005A3763">
              <w:rPr>
                <w:rFonts w:ascii="Times New Roman" w:eastAsia="Times New Roman" w:hAnsi="Times New Roman" w:cs="Times New Roman"/>
              </w:rPr>
              <w:lastRenderedPageBreak/>
              <w:t>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не используются.</w:t>
            </w:r>
          </w:p>
        </w:tc>
        <w:tc>
          <w:tcPr>
            <w:tcW w:w="2551" w:type="dxa"/>
            <w:tcBorders>
              <w:top w:val="single" w:sz="4" w:space="0" w:color="000000"/>
              <w:left w:val="single" w:sz="4" w:space="0" w:color="000000"/>
              <w:bottom w:val="single" w:sz="4" w:space="0" w:color="000000"/>
              <w:right w:val="single" w:sz="4" w:space="0" w:color="000000"/>
            </w:tcBorders>
            <w:hideMark/>
          </w:tcPr>
          <w:p w14:paraId="2315DA9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Имеются значительные затруднения в использовании общей, академической и </w:t>
            </w:r>
            <w:r w:rsidRPr="005A3763">
              <w:rPr>
                <w:rFonts w:ascii="Times New Roman" w:eastAsia="Times New Roman" w:hAnsi="Times New Roman" w:cs="Times New Roman"/>
              </w:rPr>
              <w:lastRenderedPageBreak/>
              <w:t>профессиональной лексики, используются однообразные, простые, грамматические конструкции,  темп речи замедленный, имеются многочисленные ошибки, препятствующие пониманию.</w:t>
            </w:r>
          </w:p>
        </w:tc>
      </w:tr>
    </w:tbl>
    <w:p w14:paraId="119F7F0D" w14:textId="77777777" w:rsidR="005A3763" w:rsidRPr="005A3763" w:rsidRDefault="005A3763" w:rsidP="00792D4E">
      <w:pPr>
        <w:ind w:left="-142"/>
        <w:rPr>
          <w:rFonts w:ascii="Calibri" w:eastAsia="Times New Roman" w:hAnsi="Calibri" w:cs="Times New Roman"/>
        </w:rPr>
      </w:pPr>
    </w:p>
    <w:p w14:paraId="39B992A0" w14:textId="549142A9" w:rsidR="00792D4E" w:rsidRPr="004E7B57" w:rsidRDefault="00792D4E" w:rsidP="008F23E3">
      <w:pPr>
        <w:spacing w:after="0" w:line="240" w:lineRule="auto"/>
        <w:ind w:firstLine="709"/>
        <w:rPr>
          <w:rFonts w:ascii="Times New Roman" w:eastAsia="Calibri" w:hAnsi="Times New Roman" w:cs="Times New Roman"/>
        </w:rPr>
      </w:pPr>
      <w:r w:rsidRPr="004E7B57">
        <w:rPr>
          <w:rFonts w:ascii="Times New Roman" w:eastAsia="Calibri" w:hAnsi="Times New Roman" w:cs="Times New Roman"/>
        </w:rPr>
        <w:t>Критерии оценивания Аннотации</w:t>
      </w:r>
    </w:p>
    <w:p w14:paraId="63B72FB3" w14:textId="77777777" w:rsidR="00792D4E" w:rsidRDefault="00792D4E" w:rsidP="008F23E3">
      <w:pPr>
        <w:spacing w:after="0" w:line="240" w:lineRule="auto"/>
        <w:ind w:firstLine="709"/>
        <w:rPr>
          <w:rFonts w:ascii="Times New Roman" w:eastAsia="Calibri" w:hAnsi="Times New Roman" w:cs="Times New Roman"/>
          <w:sz w:val="24"/>
          <w:szCs w:val="24"/>
          <w:lang w:eastAsia="ru-RU"/>
        </w:rPr>
      </w:pPr>
    </w:p>
    <w:tbl>
      <w:tblPr>
        <w:tblW w:w="11483" w:type="dxa"/>
        <w:tblInd w:w="-1330"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4A0" w:firstRow="1" w:lastRow="0" w:firstColumn="1" w:lastColumn="0" w:noHBand="0" w:noVBand="1"/>
      </w:tblPr>
      <w:tblGrid>
        <w:gridCol w:w="425"/>
        <w:gridCol w:w="2411"/>
        <w:gridCol w:w="2410"/>
        <w:gridCol w:w="2268"/>
        <w:gridCol w:w="2268"/>
        <w:gridCol w:w="1701"/>
      </w:tblGrid>
      <w:tr w:rsidR="00792D4E" w:rsidRPr="005A3763" w14:paraId="63F2F29E" w14:textId="77777777" w:rsidTr="00792D4E">
        <w:trPr>
          <w:trHeight w:val="2596"/>
        </w:trPr>
        <w:tc>
          <w:tcPr>
            <w:tcW w:w="425" w:type="dxa"/>
            <w:tcBorders>
              <w:top w:val="single" w:sz="4" w:space="0" w:color="000001"/>
              <w:left w:val="single" w:sz="4" w:space="0" w:color="000001"/>
              <w:bottom w:val="single" w:sz="4" w:space="0" w:color="000001"/>
              <w:right w:val="nil"/>
            </w:tcBorders>
          </w:tcPr>
          <w:p w14:paraId="6EAD44F1" w14:textId="106369B9" w:rsidR="00792D4E" w:rsidRPr="005A3763" w:rsidRDefault="00131EA9" w:rsidP="00792D4E">
            <w:pPr>
              <w:spacing w:after="0" w:line="360" w:lineRule="auto"/>
              <w:ind w:right="5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Оценка</w:t>
            </w:r>
          </w:p>
        </w:tc>
        <w:tc>
          <w:tcPr>
            <w:tcW w:w="2411" w:type="dxa"/>
            <w:tcBorders>
              <w:top w:val="single" w:sz="4" w:space="0" w:color="000001"/>
              <w:left w:val="single" w:sz="4" w:space="0" w:color="000001"/>
              <w:bottom w:val="single" w:sz="4" w:space="0" w:color="000001"/>
              <w:right w:val="nil"/>
            </w:tcBorders>
            <w:hideMark/>
          </w:tcPr>
          <w:p w14:paraId="083AC2EC"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Содержание</w:t>
            </w:r>
          </w:p>
        </w:tc>
        <w:tc>
          <w:tcPr>
            <w:tcW w:w="2410" w:type="dxa"/>
            <w:tcBorders>
              <w:top w:val="single" w:sz="4" w:space="0" w:color="000001"/>
              <w:left w:val="single" w:sz="4" w:space="0" w:color="000001"/>
              <w:bottom w:val="single" w:sz="4" w:space="0" w:color="000001"/>
              <w:right w:val="nil"/>
            </w:tcBorders>
          </w:tcPr>
          <w:p w14:paraId="5154847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Структура и объем</w:t>
            </w:r>
          </w:p>
          <w:p w14:paraId="326AB3EE"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42857E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Владение основными стратегиями и приемами академического письма (</w:t>
            </w:r>
            <w:r w:rsidRPr="005A3763">
              <w:rPr>
                <w:rFonts w:ascii="Times New Roman" w:eastAsia="Times New Roman" w:hAnsi="Times New Roman" w:cs="Times New Roman"/>
                <w:b/>
                <w:color w:val="00000A"/>
                <w:szCs w:val="24"/>
                <w:lang w:val="en-US" w:eastAsia="ru-RU"/>
              </w:rPr>
              <w:t>summarizing</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b/>
                <w:color w:val="00000A"/>
                <w:szCs w:val="24"/>
                <w:lang w:val="en-US" w:eastAsia="ru-RU"/>
              </w:rPr>
              <w:t>paraphrasing</w:t>
            </w:r>
            <w:r w:rsidRPr="005A3763">
              <w:rPr>
                <w:rFonts w:ascii="Times New Roman" w:eastAsia="Times New Roman" w:hAnsi="Times New Roman" w:cs="Times New Roman"/>
                <w:b/>
                <w:color w:val="00000A"/>
                <w:szCs w:val="24"/>
                <w:lang w:eastAsia="ru-RU"/>
              </w:rPr>
              <w:t>)</w:t>
            </w:r>
          </w:p>
        </w:tc>
        <w:tc>
          <w:tcPr>
            <w:tcW w:w="2268" w:type="dxa"/>
            <w:tcBorders>
              <w:top w:val="single" w:sz="4" w:space="0" w:color="000001"/>
              <w:left w:val="single" w:sz="4" w:space="0" w:color="000001"/>
              <w:bottom w:val="single" w:sz="4" w:space="0" w:color="000001"/>
              <w:right w:val="nil"/>
            </w:tcBorders>
            <w:hideMark/>
          </w:tcPr>
          <w:p w14:paraId="1643F16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Стилистическое оформление</w:t>
            </w:r>
          </w:p>
        </w:tc>
        <w:tc>
          <w:tcPr>
            <w:tcW w:w="1701" w:type="dxa"/>
            <w:tcBorders>
              <w:top w:val="single" w:sz="4" w:space="0" w:color="000001"/>
              <w:left w:val="single" w:sz="4" w:space="0" w:color="000001"/>
              <w:bottom w:val="single" w:sz="4" w:space="0" w:color="000001"/>
              <w:right w:val="single" w:sz="4" w:space="0" w:color="000001"/>
            </w:tcBorders>
            <w:hideMark/>
          </w:tcPr>
          <w:p w14:paraId="4790F89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Языковое оформление</w:t>
            </w:r>
          </w:p>
          <w:p w14:paraId="1F9CF86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(лексика, грамматика, орфография, пунктуация)</w:t>
            </w:r>
          </w:p>
        </w:tc>
      </w:tr>
      <w:tr w:rsidR="00792D4E" w:rsidRPr="005A3763" w14:paraId="72979C8E" w14:textId="77777777" w:rsidTr="00792D4E">
        <w:tc>
          <w:tcPr>
            <w:tcW w:w="425" w:type="dxa"/>
            <w:tcBorders>
              <w:top w:val="single" w:sz="4" w:space="0" w:color="000001"/>
              <w:left w:val="single" w:sz="4" w:space="0" w:color="000001"/>
              <w:bottom w:val="single" w:sz="4" w:space="0" w:color="000001"/>
              <w:right w:val="nil"/>
            </w:tcBorders>
            <w:hideMark/>
          </w:tcPr>
          <w:p w14:paraId="7A5277C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5</w:t>
            </w:r>
          </w:p>
        </w:tc>
        <w:tc>
          <w:tcPr>
            <w:tcW w:w="2411" w:type="dxa"/>
            <w:tcBorders>
              <w:top w:val="single" w:sz="4" w:space="0" w:color="000001"/>
              <w:left w:val="single" w:sz="4" w:space="0" w:color="000001"/>
              <w:bottom w:val="single" w:sz="4" w:space="0" w:color="000001"/>
              <w:right w:val="nil"/>
            </w:tcBorders>
            <w:hideMark/>
          </w:tcPr>
          <w:p w14:paraId="48C9179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Текст аннотации эффективно отражает содержание источника. На основе источника отобрана и представлена необходимая и достаточная информация (постановка проблемы, исследовательский вопрос, теоретическая база,  методы, результаты исследования и т.п.).</w:t>
            </w:r>
          </w:p>
        </w:tc>
        <w:tc>
          <w:tcPr>
            <w:tcW w:w="2410" w:type="dxa"/>
            <w:tcBorders>
              <w:top w:val="single" w:sz="4" w:space="0" w:color="000001"/>
              <w:left w:val="single" w:sz="4" w:space="0" w:color="000001"/>
              <w:bottom w:val="single" w:sz="4" w:space="0" w:color="000001"/>
              <w:right w:val="nil"/>
            </w:tcBorders>
            <w:hideMark/>
          </w:tcPr>
          <w:p w14:paraId="659A7B5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Текст аннотации оформлен в 1 абзац (за исключением особых требований в рамках дисциплины), структурно завершен, информация изложена логично. Объем соответствует  заданию (150-200 слов).</w:t>
            </w:r>
          </w:p>
          <w:p w14:paraId="727A3B4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Присутствует необходимое и достаточное кол-во ключевых слов.</w:t>
            </w:r>
          </w:p>
        </w:tc>
        <w:tc>
          <w:tcPr>
            <w:tcW w:w="2268" w:type="dxa"/>
            <w:tcBorders>
              <w:top w:val="single" w:sz="4" w:space="0" w:color="000001"/>
              <w:left w:val="single" w:sz="4" w:space="0" w:color="000001"/>
              <w:bottom w:val="single" w:sz="4" w:space="0" w:color="000001"/>
              <w:right w:val="nil"/>
            </w:tcBorders>
            <w:hideMark/>
          </w:tcPr>
          <w:p w14:paraId="5641E77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szCs w:val="24"/>
                <w:lang w:eastAsia="ru-RU"/>
              </w:rPr>
              <w:t xml:space="preserve">В тексте аннотации продемонстрированы умения пользоваться </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color w:val="00000A"/>
                <w:szCs w:val="24"/>
                <w:lang w:eastAsia="ru-RU"/>
              </w:rPr>
              <w:t>основными стратегиями и приемами академического письма (</w:t>
            </w:r>
            <w:r w:rsidRPr="005A3763">
              <w:rPr>
                <w:rFonts w:ascii="Times New Roman" w:eastAsia="Times New Roman" w:hAnsi="Times New Roman" w:cs="Times New Roman"/>
                <w:color w:val="00000A"/>
                <w:szCs w:val="24"/>
                <w:lang w:val="en-US" w:eastAsia="ru-RU"/>
              </w:rPr>
              <w:t>summarizing</w:t>
            </w:r>
            <w:r w:rsidRPr="005A3763">
              <w:rPr>
                <w:rFonts w:ascii="Times New Roman" w:eastAsia="Times New Roman" w:hAnsi="Times New Roman" w:cs="Times New Roman"/>
                <w:color w:val="00000A"/>
                <w:szCs w:val="24"/>
                <w:lang w:eastAsia="ru-RU"/>
              </w:rPr>
              <w:t xml:space="preserve">, </w:t>
            </w:r>
            <w:r w:rsidRPr="005A3763">
              <w:rPr>
                <w:rFonts w:ascii="Times New Roman" w:eastAsia="Times New Roman" w:hAnsi="Times New Roman" w:cs="Times New Roman"/>
                <w:color w:val="00000A"/>
                <w:szCs w:val="24"/>
                <w:lang w:val="en-US" w:eastAsia="ru-RU"/>
              </w:rPr>
              <w:t>paraphrasing</w:t>
            </w:r>
            <w:r w:rsidRPr="005A3763">
              <w:rPr>
                <w:rFonts w:ascii="Times New Roman" w:eastAsia="Times New Roman" w:hAnsi="Times New Roman" w:cs="Times New Roman"/>
                <w:color w:val="00000A"/>
                <w:szCs w:val="24"/>
                <w:lang w:eastAsia="ru-RU"/>
              </w:rPr>
              <w:t>): информация представлена в сжатой форме, отсутствуют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hideMark/>
          </w:tcPr>
          <w:p w14:paraId="395AA39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В тексте аннотации продемонстрировано эффективное использование профессиональной и академической лексики. Текст полностью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6543ABE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В тексте аннотации продемонстрировано свободное владение лексикой. Безошибочное пунктуационное и орфографическое оформление.</w:t>
            </w:r>
          </w:p>
          <w:p w14:paraId="7025BB8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lang w:eastAsia="ru-RU"/>
              </w:rPr>
              <w:t>Полное отсутствие грамматических ошибок.</w:t>
            </w:r>
          </w:p>
        </w:tc>
      </w:tr>
      <w:tr w:rsidR="00792D4E" w:rsidRPr="005A3763" w14:paraId="2B0FE096" w14:textId="77777777" w:rsidTr="00792D4E">
        <w:tc>
          <w:tcPr>
            <w:tcW w:w="425" w:type="dxa"/>
            <w:tcBorders>
              <w:top w:val="single" w:sz="4" w:space="0" w:color="000001"/>
              <w:left w:val="single" w:sz="4" w:space="0" w:color="000001"/>
              <w:bottom w:val="single" w:sz="4" w:space="0" w:color="000001"/>
              <w:right w:val="nil"/>
            </w:tcBorders>
            <w:hideMark/>
          </w:tcPr>
          <w:p w14:paraId="3D5DD91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4</w:t>
            </w:r>
          </w:p>
        </w:tc>
        <w:tc>
          <w:tcPr>
            <w:tcW w:w="2411" w:type="dxa"/>
            <w:tcBorders>
              <w:top w:val="single" w:sz="4" w:space="0" w:color="000001"/>
              <w:left w:val="single" w:sz="4" w:space="0" w:color="000001"/>
              <w:bottom w:val="single" w:sz="4" w:space="0" w:color="000001"/>
              <w:right w:val="nil"/>
            </w:tcBorders>
          </w:tcPr>
          <w:p w14:paraId="545F0C2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 xml:space="preserve">Текст аннотации эффективно отражает содержание источника. </w:t>
            </w:r>
            <w:r w:rsidRPr="005A3763">
              <w:rPr>
                <w:rFonts w:ascii="Times New Roman" w:eastAsia="Times New Roman" w:hAnsi="Times New Roman" w:cs="Times New Roman"/>
                <w:b/>
                <w:color w:val="00000A"/>
                <w:lang w:eastAsia="ru-RU"/>
              </w:rPr>
              <w:t>Имеются незначительные</w:t>
            </w:r>
            <w:r w:rsidRPr="004E7B57">
              <w:rPr>
                <w:rFonts w:ascii="Times New Roman" w:eastAsia="Times New Roman" w:hAnsi="Times New Roman" w:cs="Times New Roman"/>
                <w:b/>
                <w:color w:val="00000A"/>
                <w:lang w:eastAsia="ru-RU"/>
              </w:rPr>
              <w:t xml:space="preserve"> недочеты</w:t>
            </w:r>
            <w:r w:rsidRPr="005A3763">
              <w:rPr>
                <w:rFonts w:ascii="Times New Roman" w:eastAsia="Times New Roman" w:hAnsi="Times New Roman" w:cs="Times New Roman"/>
                <w:b/>
                <w:color w:val="00000A"/>
                <w:lang w:eastAsia="ru-RU"/>
              </w:rPr>
              <w:t xml:space="preserve"> в отборе информации (лишняя информация или недостаток информации</w:t>
            </w:r>
            <w:r w:rsidRPr="005A3763">
              <w:rPr>
                <w:rFonts w:ascii="Times New Roman" w:eastAsia="Times New Roman" w:hAnsi="Times New Roman" w:cs="Times New Roman"/>
                <w:color w:val="00000A"/>
                <w:lang w:eastAsia="ru-RU"/>
              </w:rPr>
              <w:t xml:space="preserve">). </w:t>
            </w:r>
          </w:p>
          <w:p w14:paraId="5D62B74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F1DB04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0FF6D7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0216CBB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3F9102E4"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p>
        </w:tc>
        <w:tc>
          <w:tcPr>
            <w:tcW w:w="2410" w:type="dxa"/>
            <w:tcBorders>
              <w:top w:val="single" w:sz="4" w:space="0" w:color="000001"/>
              <w:left w:val="single" w:sz="4" w:space="0" w:color="000001"/>
              <w:bottom w:val="single" w:sz="4" w:space="0" w:color="000001"/>
              <w:right w:val="nil"/>
            </w:tcBorders>
          </w:tcPr>
          <w:p w14:paraId="3928CA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в 1 абзац,  структурно завершен, информация изложена логично.  </w:t>
            </w:r>
            <w:r w:rsidRPr="005A3763">
              <w:rPr>
                <w:rFonts w:ascii="Times New Roman" w:eastAsia="Times New Roman" w:hAnsi="Times New Roman" w:cs="Times New Roman"/>
                <w:b/>
                <w:color w:val="00000A"/>
                <w:lang w:eastAsia="ru-RU"/>
              </w:rPr>
              <w:t xml:space="preserve">Объем незначительно превышает 200 слов, либо составляет  менее 150 </w:t>
            </w:r>
          </w:p>
          <w:p w14:paraId="6CEDBA5C"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Присутствует необходимое и достаточное кол-во ключевых слов.</w:t>
            </w:r>
          </w:p>
          <w:p w14:paraId="7713532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3B6A099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tcPr>
          <w:p w14:paraId="6DFD9FAB"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 xml:space="preserve">в основном, </w:t>
            </w:r>
            <w:r w:rsidRPr="005A3763">
              <w:rPr>
                <w:rFonts w:ascii="Times New Roman" w:eastAsia="Times New Roman" w:hAnsi="Times New Roman" w:cs="Times New Roman"/>
                <w:color w:val="00000A"/>
                <w:lang w:eastAsia="ru-RU"/>
              </w:rPr>
              <w:t xml:space="preserve">продемонстрированы умения пользоваться </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color w:val="00000A"/>
                <w:lang w:eastAsia="ru-RU"/>
              </w:rPr>
              <w:t>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Информация представлена в сжатой форме. Имеются </w:t>
            </w:r>
            <w:r w:rsidRPr="005A3763">
              <w:rPr>
                <w:rFonts w:ascii="Times New Roman" w:eastAsia="Times New Roman" w:hAnsi="Times New Roman" w:cs="Times New Roman"/>
                <w:b/>
                <w:color w:val="00000A"/>
                <w:lang w:eastAsia="ru-RU"/>
              </w:rPr>
              <w:t>единичные случаи прямого заимствования</w:t>
            </w:r>
            <w:r w:rsidRPr="005A3763">
              <w:rPr>
                <w:rFonts w:ascii="Times New Roman" w:eastAsia="Times New Roman" w:hAnsi="Times New Roman" w:cs="Times New Roman"/>
                <w:color w:val="00000A"/>
                <w:lang w:eastAsia="ru-RU"/>
              </w:rPr>
              <w:t xml:space="preserve"> из текста источника.</w:t>
            </w:r>
          </w:p>
          <w:p w14:paraId="35E35277"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6CDF7612"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 xml:space="preserve">В тексте аннотации продемонстрировано эффективное использование профессиональной и академической лексики. </w:t>
            </w:r>
            <w:r w:rsidRPr="005A3763">
              <w:rPr>
                <w:rFonts w:ascii="Times New Roman" w:eastAsia="Times New Roman" w:hAnsi="Times New Roman" w:cs="Times New Roman"/>
                <w:b/>
                <w:color w:val="00000A"/>
                <w:lang w:eastAsia="ru-RU"/>
              </w:rPr>
              <w:t>Имеются незначительные ошибки в их использовании.</w:t>
            </w:r>
            <w:r w:rsidRPr="005A3763">
              <w:rPr>
                <w:rFonts w:ascii="Times New Roman" w:eastAsia="Times New Roman" w:hAnsi="Times New Roman" w:cs="Times New Roman"/>
                <w:color w:val="00000A"/>
                <w:lang w:eastAsia="ru-RU"/>
              </w:rPr>
              <w:t xml:space="preserve"> Текст, в целом,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53C17E6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В целом,  продемонстрировано достаточное владение лексикой. Правильное пунктуационное и орфографическое оформление.</w:t>
            </w:r>
          </w:p>
          <w:p w14:paraId="411A5A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1-2 негрубые грамматические ошибки.</w:t>
            </w:r>
          </w:p>
        </w:tc>
      </w:tr>
      <w:tr w:rsidR="00792D4E" w:rsidRPr="005A3763" w14:paraId="0B311F0C" w14:textId="77777777" w:rsidTr="00792D4E">
        <w:tc>
          <w:tcPr>
            <w:tcW w:w="425" w:type="dxa"/>
            <w:tcBorders>
              <w:top w:val="single" w:sz="4" w:space="0" w:color="000001"/>
              <w:left w:val="single" w:sz="4" w:space="0" w:color="000001"/>
              <w:bottom w:val="single" w:sz="4" w:space="0" w:color="000001"/>
              <w:right w:val="nil"/>
            </w:tcBorders>
            <w:hideMark/>
          </w:tcPr>
          <w:p w14:paraId="1B27916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3</w:t>
            </w:r>
          </w:p>
        </w:tc>
        <w:tc>
          <w:tcPr>
            <w:tcW w:w="2411" w:type="dxa"/>
            <w:tcBorders>
              <w:top w:val="single" w:sz="4" w:space="0" w:color="000001"/>
              <w:left w:val="single" w:sz="4" w:space="0" w:color="000001"/>
              <w:bottom w:val="single" w:sz="4" w:space="0" w:color="000001"/>
              <w:right w:val="nil"/>
            </w:tcBorders>
            <w:hideMark/>
          </w:tcPr>
          <w:p w14:paraId="58026ED1" w14:textId="77777777" w:rsidR="00792D4E" w:rsidRPr="005A3763" w:rsidRDefault="00792D4E" w:rsidP="00792D4E">
            <w:pPr>
              <w:spacing w:after="0" w:line="360" w:lineRule="auto"/>
              <w:ind w:right="57"/>
              <w:jc w:val="both"/>
              <w:rPr>
                <w:rFonts w:ascii="Times New Roman" w:eastAsia="Calibri" w:hAnsi="Times New Roman" w:cs="Times New Roman"/>
                <w:b/>
                <w:color w:val="00000A"/>
                <w:sz w:val="24"/>
                <w:lang w:eastAsia="zh-CN"/>
              </w:rPr>
            </w:pPr>
            <w:r w:rsidRPr="005A3763">
              <w:rPr>
                <w:rFonts w:ascii="Times New Roman" w:eastAsia="Times New Roman" w:hAnsi="Times New Roman" w:cs="Times New Roman"/>
                <w:color w:val="00000A"/>
                <w:lang w:eastAsia="ru-RU"/>
              </w:rPr>
              <w:t xml:space="preserve">Текст аннотации частично отражает содержание источника.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7062238F"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proofErr w:type="gramStart"/>
            <w:r w:rsidRPr="005A3763">
              <w:rPr>
                <w:rFonts w:ascii="Times New Roman" w:eastAsia="Times New Roman" w:hAnsi="Times New Roman" w:cs="Times New Roman"/>
                <w:b/>
                <w:color w:val="00000A"/>
                <w:lang w:eastAsia="ru-RU"/>
              </w:rPr>
              <w:t xml:space="preserve"> ,</w:t>
            </w:r>
            <w:proofErr w:type="gramEnd"/>
            <w:r w:rsidRPr="005A3763">
              <w:rPr>
                <w:rFonts w:ascii="Times New Roman" w:eastAsia="Times New Roman" w:hAnsi="Times New Roman" w:cs="Times New Roman"/>
                <w:b/>
                <w:color w:val="00000A"/>
                <w:lang w:eastAsia="ru-RU"/>
              </w:rPr>
              <w:t xml:space="preserve"> </w:t>
            </w:r>
          </w:p>
          <w:p w14:paraId="7FFB2AC5"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Объем существенно</w:t>
            </w:r>
            <w:r w:rsidRPr="005A3763">
              <w:rPr>
                <w:rFonts w:ascii="Times New Roman" w:eastAsia="Times New Roman" w:hAnsi="Times New Roman" w:cs="Times New Roman"/>
                <w:b/>
                <w:color w:val="00000A"/>
                <w:highlight w:val="green"/>
                <w:lang w:eastAsia="ru-RU"/>
              </w:rPr>
              <w:t xml:space="preserve"> </w:t>
            </w:r>
            <w:r w:rsidRPr="005A3763">
              <w:rPr>
                <w:rFonts w:ascii="Times New Roman" w:eastAsia="Times New Roman" w:hAnsi="Times New Roman" w:cs="Times New Roman"/>
                <w:b/>
                <w:color w:val="00000A"/>
                <w:lang w:eastAsia="ru-RU"/>
              </w:rPr>
              <w:t xml:space="preserve">превышает 200 слов, либо составляет  менее 150. </w:t>
            </w:r>
          </w:p>
          <w:p w14:paraId="61A4B14A"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 xml:space="preserve">Присутствует недостаточное или </w:t>
            </w:r>
            <w:r w:rsidRPr="005A3763">
              <w:rPr>
                <w:rFonts w:ascii="Times New Roman" w:eastAsia="Times New Roman" w:hAnsi="Times New Roman" w:cs="Times New Roman"/>
                <w:b/>
                <w:color w:val="00000A"/>
                <w:lang w:eastAsia="ru-RU"/>
              </w:rPr>
              <w:lastRenderedPageBreak/>
              <w:t>излишнее кол-во ключевых слов.</w:t>
            </w:r>
          </w:p>
          <w:p w14:paraId="063249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522BA03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6EAE77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В тексте аннотации </w:t>
            </w:r>
            <w:r w:rsidRPr="005A3763">
              <w:rPr>
                <w:rFonts w:ascii="Times New Roman" w:eastAsia="Times New Roman" w:hAnsi="Times New Roman" w:cs="Times New Roman"/>
                <w:b/>
                <w:color w:val="00000A"/>
                <w:lang w:eastAsia="ru-RU"/>
              </w:rPr>
              <w:t>недостаточно</w:t>
            </w:r>
            <w:r w:rsidRPr="005A3763">
              <w:rPr>
                <w:rFonts w:ascii="Times New Roman" w:eastAsia="Times New Roman" w:hAnsi="Times New Roman" w:cs="Times New Roman"/>
                <w:color w:val="00000A"/>
                <w:lang w:eastAsia="ru-RU"/>
              </w:rPr>
              <w:t xml:space="preserve">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Информация представлена не в сжатой форме.</w:t>
            </w:r>
          </w:p>
          <w:p w14:paraId="362B9709"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lastRenderedPageBreak/>
              <w:t>Часть выражений и конструкций напрямую заимствована из текста источника.</w:t>
            </w:r>
          </w:p>
        </w:tc>
        <w:tc>
          <w:tcPr>
            <w:tcW w:w="2268" w:type="dxa"/>
            <w:tcBorders>
              <w:top w:val="single" w:sz="4" w:space="0" w:color="000001"/>
              <w:left w:val="single" w:sz="4" w:space="0" w:color="000001"/>
              <w:bottom w:val="single" w:sz="4" w:space="0" w:color="000001"/>
              <w:right w:val="nil"/>
            </w:tcBorders>
          </w:tcPr>
          <w:p w14:paraId="414E01D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В тексте аннотации, в целом, продемонстрировано </w:t>
            </w:r>
            <w:r w:rsidRPr="005A3763">
              <w:rPr>
                <w:rFonts w:ascii="Times New Roman" w:eastAsia="Times New Roman" w:hAnsi="Times New Roman" w:cs="Times New Roman"/>
                <w:b/>
                <w:color w:val="00000A"/>
                <w:lang w:eastAsia="ru-RU"/>
              </w:rPr>
              <w:t>упрощенное использование профессиональной и академической лексики, имеются многочисленные (более 3) ошибки в их использовании.</w:t>
            </w:r>
          </w:p>
          <w:p w14:paraId="68A8AF0D"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2A5076C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Продемонстрировано ограниченное владение лексикой. Имеются орфографические и пунктуационные ошибки.</w:t>
            </w:r>
          </w:p>
          <w:p w14:paraId="6BEA00E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 xml:space="preserve">Текст аннотации содержит  более 3 </w:t>
            </w:r>
            <w:r w:rsidRPr="005A3763">
              <w:rPr>
                <w:rFonts w:ascii="Times New Roman" w:eastAsia="Times New Roman" w:hAnsi="Times New Roman" w:cs="Times New Roman"/>
                <w:b/>
                <w:color w:val="00000A"/>
                <w:lang w:eastAsia="ru-RU"/>
              </w:rPr>
              <w:lastRenderedPageBreak/>
              <w:t>грубых  грамматических ошибок.</w:t>
            </w:r>
          </w:p>
        </w:tc>
      </w:tr>
      <w:tr w:rsidR="00792D4E" w:rsidRPr="005A3763" w14:paraId="1C694FC9" w14:textId="77777777" w:rsidTr="00792D4E">
        <w:tc>
          <w:tcPr>
            <w:tcW w:w="425" w:type="dxa"/>
            <w:tcBorders>
              <w:top w:val="single" w:sz="4" w:space="0" w:color="000001"/>
              <w:left w:val="single" w:sz="4" w:space="0" w:color="000001"/>
              <w:bottom w:val="single" w:sz="4" w:space="0" w:color="000001"/>
              <w:right w:val="nil"/>
            </w:tcBorders>
            <w:hideMark/>
          </w:tcPr>
          <w:p w14:paraId="7680B85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2</w:t>
            </w:r>
          </w:p>
        </w:tc>
        <w:tc>
          <w:tcPr>
            <w:tcW w:w="2411" w:type="dxa"/>
            <w:tcBorders>
              <w:top w:val="single" w:sz="4" w:space="0" w:color="000001"/>
              <w:left w:val="single" w:sz="4" w:space="0" w:color="000001"/>
              <w:bottom w:val="single" w:sz="4" w:space="0" w:color="000001"/>
              <w:right w:val="nil"/>
            </w:tcBorders>
            <w:hideMark/>
          </w:tcPr>
          <w:p w14:paraId="432CEF85"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r w:rsidRPr="005A3763">
              <w:rPr>
                <w:rFonts w:ascii="Times New Roman" w:eastAsia="Times New Roman" w:hAnsi="Times New Roman" w:cs="Times New Roman"/>
                <w:color w:val="00000A"/>
                <w:lang w:eastAsia="ru-RU"/>
              </w:rPr>
              <w:t xml:space="preserve">Текст аннотации </w:t>
            </w:r>
            <w:r w:rsidRPr="005A3763">
              <w:rPr>
                <w:rFonts w:ascii="Times New Roman" w:eastAsia="Times New Roman" w:hAnsi="Times New Roman" w:cs="Times New Roman"/>
                <w:b/>
                <w:color w:val="00000A"/>
                <w:lang w:eastAsia="ru-RU"/>
              </w:rPr>
              <w:t>неадекватно</w:t>
            </w:r>
            <w:r w:rsidRPr="005A3763">
              <w:rPr>
                <w:rFonts w:ascii="Times New Roman" w:eastAsia="Times New Roman" w:hAnsi="Times New Roman" w:cs="Times New Roman"/>
                <w:color w:val="00000A"/>
                <w:lang w:eastAsia="ru-RU"/>
              </w:rPr>
              <w:t xml:space="preserve"> отражает содержание статьи.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2DED9C5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proofErr w:type="gramStart"/>
            <w:r w:rsidRPr="005A3763">
              <w:rPr>
                <w:rFonts w:ascii="Times New Roman" w:eastAsia="Times New Roman" w:hAnsi="Times New Roman" w:cs="Times New Roman"/>
                <w:b/>
                <w:color w:val="00000A"/>
                <w:lang w:eastAsia="ru-RU"/>
              </w:rPr>
              <w:t xml:space="preserve"> ,</w:t>
            </w:r>
            <w:proofErr w:type="gramEnd"/>
            <w:r w:rsidRPr="005A3763">
              <w:rPr>
                <w:rFonts w:ascii="Times New Roman" w:eastAsia="Times New Roman" w:hAnsi="Times New Roman" w:cs="Times New Roman"/>
                <w:b/>
                <w:color w:val="00000A"/>
                <w:lang w:eastAsia="ru-RU"/>
              </w:rPr>
              <w:t xml:space="preserve"> </w:t>
            </w:r>
          </w:p>
          <w:p w14:paraId="0F941D2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 xml:space="preserve">Объем превышает 200 слов, либо составляет  менее 150. </w:t>
            </w:r>
          </w:p>
          <w:p w14:paraId="402E85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Отсутствуют ключевые слова.</w:t>
            </w:r>
          </w:p>
          <w:p w14:paraId="53C586A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p w14:paraId="5BCA884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03DA278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не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b/>
                <w:color w:val="00000A"/>
                <w:lang w:val="en-US" w:eastAsia="ru-RU"/>
              </w:rPr>
              <w:t>summarizing</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b/>
                <w:color w:val="00000A"/>
                <w:lang w:val="en-US" w:eastAsia="ru-RU"/>
              </w:rPr>
              <w:t>paraphrasing</w:t>
            </w:r>
            <w:r w:rsidRPr="005A3763">
              <w:rPr>
                <w:rFonts w:ascii="Times New Roman" w:eastAsia="Times New Roman" w:hAnsi="Times New Roman" w:cs="Times New Roman"/>
                <w:b/>
                <w:color w:val="00000A"/>
                <w:lang w:eastAsia="ru-RU"/>
              </w:rPr>
              <w:t>). Текст представлен не в сжатой форме.</w:t>
            </w:r>
          </w:p>
          <w:p w14:paraId="632BB19F"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Имеются многочисленные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tcPr>
          <w:p w14:paraId="1E4A0E76"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 xml:space="preserve">чрезвычайно ограничено использование профессиональной и академической лексики,  имеются многочисленные (более 5) ошибки в их использовании. </w:t>
            </w:r>
          </w:p>
          <w:p w14:paraId="1A19755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p>
          <w:p w14:paraId="5DB79ED0"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6854765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Продемонстрированы </w:t>
            </w:r>
            <w:r w:rsidRPr="005A3763">
              <w:rPr>
                <w:rFonts w:ascii="Times New Roman" w:eastAsia="Times New Roman" w:hAnsi="Times New Roman" w:cs="Times New Roman"/>
                <w:b/>
                <w:color w:val="00000A"/>
                <w:lang w:eastAsia="ru-RU"/>
              </w:rPr>
              <w:t>значительные лексические затруднения</w:t>
            </w:r>
            <w:r w:rsidRPr="005A3763">
              <w:rPr>
                <w:rFonts w:ascii="Times New Roman" w:eastAsia="Times New Roman" w:hAnsi="Times New Roman" w:cs="Times New Roman"/>
                <w:color w:val="00000A"/>
                <w:lang w:eastAsia="ru-RU"/>
              </w:rPr>
              <w:t xml:space="preserve">. Имеются </w:t>
            </w:r>
            <w:r w:rsidRPr="005A3763">
              <w:rPr>
                <w:rFonts w:ascii="Times New Roman" w:eastAsia="Times New Roman" w:hAnsi="Times New Roman" w:cs="Times New Roman"/>
                <w:b/>
                <w:color w:val="00000A"/>
                <w:lang w:eastAsia="ru-RU"/>
              </w:rPr>
              <w:t>многочисленные (более 5) орфографические и пунктуационные ошибки.</w:t>
            </w:r>
          </w:p>
          <w:p w14:paraId="0B4CCD36"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Текст аннотации содержит  более 5 грубых грамматических ошибок.</w:t>
            </w:r>
          </w:p>
        </w:tc>
      </w:tr>
    </w:tbl>
    <w:p w14:paraId="54CAD9E5" w14:textId="77777777" w:rsidR="003B50B3" w:rsidRDefault="003B50B3" w:rsidP="008F23E3">
      <w:pPr>
        <w:spacing w:after="0" w:line="240" w:lineRule="auto"/>
        <w:ind w:left="-142" w:firstLine="709"/>
        <w:jc w:val="both"/>
        <w:rPr>
          <w:rFonts w:ascii="Times New Roman" w:eastAsia="Calibri" w:hAnsi="Times New Roman" w:cs="Times New Roman"/>
          <w:b/>
          <w:iCs/>
          <w:sz w:val="24"/>
          <w:szCs w:val="24"/>
        </w:rPr>
      </w:pPr>
    </w:p>
    <w:p w14:paraId="445FFEAB" w14:textId="3903EC63" w:rsidR="00F16AFF" w:rsidRPr="00F16AFF" w:rsidRDefault="00F16AFF" w:rsidP="008F23E3">
      <w:pPr>
        <w:spacing w:after="0" w:line="240" w:lineRule="auto"/>
        <w:ind w:left="-142" w:firstLine="709"/>
        <w:jc w:val="both"/>
        <w:rPr>
          <w:rFonts w:ascii="Times New Roman" w:eastAsia="Calibri" w:hAnsi="Times New Roman" w:cs="Times New Roman"/>
          <w:b/>
          <w:bCs/>
          <w:iCs/>
          <w:sz w:val="24"/>
          <w:szCs w:val="24"/>
        </w:rPr>
      </w:pPr>
      <w:r w:rsidRPr="00F16AFF">
        <w:rPr>
          <w:rFonts w:ascii="Times New Roman" w:eastAsia="Calibri" w:hAnsi="Times New Roman" w:cs="Times New Roman"/>
          <w:b/>
          <w:iCs/>
          <w:sz w:val="24"/>
          <w:szCs w:val="24"/>
        </w:rPr>
        <w:t xml:space="preserve">Порядок формирования оценки </w:t>
      </w:r>
      <w:r>
        <w:rPr>
          <w:rFonts w:ascii="Times New Roman" w:eastAsia="Calibri" w:hAnsi="Times New Roman" w:cs="Times New Roman"/>
          <w:b/>
          <w:iCs/>
          <w:sz w:val="24"/>
          <w:szCs w:val="24"/>
        </w:rPr>
        <w:t>за кандидатский экзамен</w:t>
      </w:r>
    </w:p>
    <w:p w14:paraId="31B9C595" w14:textId="77777777" w:rsidR="00F16AFF" w:rsidRDefault="00F16AFF" w:rsidP="008F23E3">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5A3763">
        <w:rPr>
          <w:rFonts w:ascii="Times New Roman" w:eastAsia="Calibri" w:hAnsi="Times New Roman" w:cs="Times New Roman"/>
          <w:sz w:val="24"/>
          <w:szCs w:val="24"/>
        </w:rPr>
        <w:t>а кажд</w:t>
      </w:r>
      <w:r>
        <w:rPr>
          <w:rFonts w:ascii="Times New Roman" w:eastAsia="Calibri" w:hAnsi="Times New Roman" w:cs="Times New Roman"/>
          <w:sz w:val="24"/>
          <w:szCs w:val="24"/>
        </w:rPr>
        <w:t>ый вопрос выставляется оценка от 1 до 5 баллов. Оценкой за экзамен является средняя арифметическая. Округление производится в пользу аспиранта.</w:t>
      </w:r>
      <w:r w:rsidRPr="005A3763">
        <w:rPr>
          <w:rFonts w:ascii="Times New Roman" w:eastAsia="Calibri" w:hAnsi="Times New Roman" w:cs="Times New Roman"/>
          <w:sz w:val="24"/>
          <w:szCs w:val="24"/>
        </w:rPr>
        <w:t xml:space="preserve"> </w:t>
      </w:r>
    </w:p>
    <w:p w14:paraId="05DAAABD" w14:textId="77777777" w:rsidR="008F23E3" w:rsidRDefault="008F23E3" w:rsidP="008F23E3">
      <w:pPr>
        <w:spacing w:after="0" w:line="240" w:lineRule="auto"/>
        <w:ind w:left="-142" w:firstLine="709"/>
        <w:jc w:val="both"/>
        <w:rPr>
          <w:rFonts w:ascii="Times New Roman" w:eastAsia="Calibri" w:hAnsi="Times New Roman" w:cs="Times New Roman"/>
          <w:sz w:val="24"/>
          <w:szCs w:val="24"/>
        </w:rPr>
      </w:pPr>
    </w:p>
    <w:p w14:paraId="5121CADC" w14:textId="6F527A6F" w:rsidR="005A3763" w:rsidRPr="00196A5D" w:rsidRDefault="00F16AFF" w:rsidP="00196A5D">
      <w:pPr>
        <w:spacing w:after="0" w:line="240" w:lineRule="auto"/>
        <w:ind w:left="-142" w:firstLine="709"/>
        <w:jc w:val="both"/>
        <w:rPr>
          <w:rFonts w:ascii="Times New Roman" w:eastAsia="Calibri" w:hAnsi="Times New Roman" w:cs="Times New Roman"/>
          <w:sz w:val="24"/>
          <w:szCs w:val="24"/>
          <w:lang w:eastAsia="ru-RU"/>
        </w:rPr>
      </w:pPr>
      <w:r w:rsidRPr="008F23E3">
        <w:rPr>
          <w:rFonts w:ascii="Times New Roman" w:eastAsia="Calibri" w:hAnsi="Times New Roman" w:cs="Times New Roman"/>
          <w:b/>
          <w:sz w:val="24"/>
          <w:szCs w:val="24"/>
          <w:lang w:eastAsia="ru-RU"/>
        </w:rPr>
        <w:t>Оценкой по дисциплине</w:t>
      </w:r>
      <w:r w:rsidRPr="008F23E3">
        <w:rPr>
          <w:rFonts w:ascii="Times New Roman" w:eastAsia="Calibri" w:hAnsi="Times New Roman" w:cs="Times New Roman"/>
          <w:sz w:val="24"/>
          <w:szCs w:val="24"/>
          <w:lang w:eastAsia="ru-RU"/>
        </w:rPr>
        <w:t xml:space="preserve"> «Иностранный язык» является оценка, полученная на кандидатском экзамене.</w:t>
      </w:r>
      <w:r w:rsidRPr="005A3763">
        <w:rPr>
          <w:rFonts w:ascii="Times New Roman" w:eastAsia="Calibri" w:hAnsi="Times New Roman" w:cs="Times New Roman"/>
          <w:sz w:val="24"/>
          <w:szCs w:val="24"/>
          <w:lang w:eastAsia="ru-RU"/>
        </w:rPr>
        <w:t xml:space="preserve"> </w:t>
      </w:r>
    </w:p>
    <w:p w14:paraId="788A78F2" w14:textId="77777777" w:rsidR="005A3763" w:rsidRPr="005A3763" w:rsidRDefault="005A3763" w:rsidP="005A3763">
      <w:pPr>
        <w:spacing w:after="0" w:line="240" w:lineRule="auto"/>
        <w:ind w:left="-142" w:firstLine="709"/>
        <w:rPr>
          <w:rFonts w:ascii="Times New Roman" w:eastAsia="Calibri" w:hAnsi="Times New Roman" w:cs="Times New Roman"/>
          <w:sz w:val="24"/>
        </w:rPr>
      </w:pPr>
    </w:p>
    <w:p w14:paraId="734ECC74" w14:textId="77777777" w:rsidR="005A3763" w:rsidRPr="00792D4E" w:rsidRDefault="005A3763" w:rsidP="005A3763">
      <w:pPr>
        <w:spacing w:after="0" w:line="240" w:lineRule="auto"/>
        <w:ind w:left="-142" w:firstLine="709"/>
        <w:rPr>
          <w:rFonts w:ascii="Times New Roman" w:eastAsia="Calibri" w:hAnsi="Times New Roman" w:cs="Times New Roman"/>
          <w:b/>
          <w:sz w:val="24"/>
          <w:lang w:val="en-US"/>
        </w:rPr>
      </w:pPr>
      <w:r w:rsidRPr="005A3763">
        <w:rPr>
          <w:rFonts w:ascii="Times New Roman" w:eastAsia="Calibri" w:hAnsi="Times New Roman" w:cs="Times New Roman"/>
          <w:b/>
          <w:sz w:val="24"/>
        </w:rPr>
        <w:t>Пример</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текста</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для</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аннотации</w:t>
      </w:r>
    </w:p>
    <w:p w14:paraId="310677C0" w14:textId="77777777" w:rsidR="005A3763" w:rsidRPr="00792D4E" w:rsidRDefault="005A3763" w:rsidP="005A3763">
      <w:pPr>
        <w:spacing w:after="0" w:line="240" w:lineRule="auto"/>
        <w:ind w:left="-142" w:firstLine="709"/>
        <w:rPr>
          <w:rFonts w:ascii="Times New Roman" w:eastAsia="Calibri" w:hAnsi="Times New Roman" w:cs="Times New Roman"/>
          <w:sz w:val="24"/>
          <w:lang w:val="en-US"/>
        </w:rPr>
      </w:pPr>
    </w:p>
    <w:p w14:paraId="602CD318" w14:textId="77777777" w:rsidR="005A3763" w:rsidRPr="00792D4E" w:rsidRDefault="005A3763" w:rsidP="004E7B57">
      <w:pPr>
        <w:autoSpaceDE w:val="0"/>
        <w:autoSpaceDN w:val="0"/>
        <w:adjustRightInd w:val="0"/>
        <w:spacing w:line="240" w:lineRule="atLeast"/>
        <w:ind w:left="-284"/>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Environment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Equity</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and</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Economic</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Development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Goals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Understanding</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Differences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in</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Local</w:t>
      </w:r>
    </w:p>
    <w:p w14:paraId="32AB3176" w14:textId="77777777" w:rsidR="005A3763" w:rsidRPr="005A3763" w:rsidRDefault="005A3763" w:rsidP="005A3763">
      <w:pPr>
        <w:autoSpaceDE w:val="0"/>
        <w:autoSpaceDN w:val="0"/>
        <w:adjustRightInd w:val="0"/>
        <w:spacing w:line="240" w:lineRule="atLeast"/>
        <w:ind w:left="-142"/>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Economic Development Strategies</w:t>
      </w:r>
    </w:p>
    <w:p w14:paraId="6C954B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spellStart"/>
      <w:r w:rsidRPr="005A3763">
        <w:rPr>
          <w:rFonts w:ascii="Times New Roman" w:eastAsia="Calibri" w:hAnsi="Times New Roman" w:cs="Times New Roman"/>
          <w:color w:val="000000"/>
          <w:sz w:val="24"/>
          <w:szCs w:val="24"/>
          <w:lang w:val="en-US"/>
        </w:rPr>
        <w:t>Xue</w:t>
      </w:r>
      <w:proofErr w:type="spellEnd"/>
      <w:r w:rsidRPr="005A3763">
        <w:rPr>
          <w:rFonts w:ascii="Times New Roman" w:eastAsia="Calibri" w:hAnsi="Times New Roman" w:cs="Times New Roman"/>
          <w:color w:val="000000"/>
          <w:sz w:val="24"/>
          <w:szCs w:val="24"/>
          <w:lang w:val="en-US"/>
        </w:rPr>
        <w:t xml:space="preserve"> Zhang</w:t>
      </w:r>
    </w:p>
    <w:p w14:paraId="3679244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r w:rsidRPr="005A3763">
        <w:rPr>
          <w:rFonts w:ascii="Times New Roman" w:eastAsia="Calibri" w:hAnsi="Times New Roman" w:cs="Times New Roman"/>
          <w:i/>
          <w:iCs/>
          <w:color w:val="000000"/>
          <w:sz w:val="24"/>
          <w:szCs w:val="24"/>
          <w:lang w:val="en-US"/>
        </w:rPr>
        <w:lastRenderedPageBreak/>
        <w:t>Cornell University</w:t>
      </w:r>
    </w:p>
    <w:p w14:paraId="6071641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George C. </w:t>
      </w:r>
      <w:proofErr w:type="spellStart"/>
      <w:r w:rsidRPr="005A3763">
        <w:rPr>
          <w:rFonts w:ascii="Times New Roman" w:eastAsia="Calibri" w:hAnsi="Times New Roman" w:cs="Times New Roman"/>
          <w:color w:val="000000"/>
          <w:sz w:val="24"/>
          <w:szCs w:val="24"/>
          <w:lang w:val="en-US"/>
        </w:rPr>
        <w:t>Homsy</w:t>
      </w:r>
      <w:proofErr w:type="spellEnd"/>
    </w:p>
    <w:p w14:paraId="7919142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Binghamton University--SUNY</w:t>
      </w:r>
      <w:r w:rsidRPr="005A3763">
        <w:rPr>
          <w:rFonts w:ascii="Times New Roman" w:eastAsia="Calibri" w:hAnsi="Times New Roman" w:cs="Times New Roman"/>
          <w:color w:val="000000"/>
          <w:sz w:val="24"/>
          <w:szCs w:val="24"/>
          <w:lang w:val="en-US"/>
        </w:rPr>
        <w:t>, ghomsy@binghamton.edu</w:t>
      </w:r>
    </w:p>
    <w:p w14:paraId="5227018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Zhang, </w:t>
      </w:r>
      <w:proofErr w:type="spellStart"/>
      <w:r w:rsidRPr="005A3763">
        <w:rPr>
          <w:rFonts w:ascii="Times New Roman" w:eastAsia="Calibri" w:hAnsi="Times New Roman" w:cs="Times New Roman"/>
          <w:color w:val="000000"/>
          <w:sz w:val="24"/>
          <w:szCs w:val="24"/>
          <w:lang w:val="en-US"/>
        </w:rPr>
        <w:t>Xue</w:t>
      </w:r>
      <w:proofErr w:type="spellEnd"/>
      <w:r w:rsidRPr="005A3763">
        <w:rPr>
          <w:rFonts w:ascii="Times New Roman" w:eastAsia="Calibri" w:hAnsi="Times New Roman" w:cs="Times New Roman"/>
          <w:color w:val="000000"/>
          <w:sz w:val="24"/>
          <w:szCs w:val="24"/>
          <w:lang w:val="en-US"/>
        </w:rPr>
        <w:t xml:space="preserve"> and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George C., "Environment, Equity and Economic Development Goals: Understanding Differences in Local</w:t>
      </w:r>
    </w:p>
    <w:p w14:paraId="3D73288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316192"/>
          <w:sz w:val="24"/>
          <w:szCs w:val="24"/>
          <w:lang w:val="en-US"/>
        </w:rPr>
      </w:pPr>
    </w:p>
    <w:p w14:paraId="05E7C17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Acknowledgements: This research was supported in part by USDA Agriculture and Food Research Initiative, Foundational Agricultural Economics and Rural Development Grant (# 2014-68006-21834).</w:t>
      </w:r>
    </w:p>
    <w:p w14:paraId="26F642C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 Equity and Economic Development Goals:</w:t>
      </w:r>
    </w:p>
    <w:p w14:paraId="506BD35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Understanding Differences in Local Economic Development Strategies</w:t>
      </w:r>
    </w:p>
    <w:p w14:paraId="539843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Economic Development Strategies" (2016). </w:t>
      </w:r>
      <w:r w:rsidRPr="005A3763">
        <w:rPr>
          <w:rFonts w:ascii="Times New Roman" w:eastAsia="Calibri" w:hAnsi="Times New Roman" w:cs="Times New Roman"/>
          <w:i/>
          <w:iCs/>
          <w:color w:val="000000"/>
          <w:sz w:val="24"/>
          <w:szCs w:val="24"/>
          <w:lang w:val="en-US"/>
        </w:rPr>
        <w:t xml:space="preserve">Public Administration Faculty Scholarship. </w:t>
      </w:r>
      <w:r w:rsidRPr="005A3763">
        <w:rPr>
          <w:rFonts w:ascii="Times New Roman" w:eastAsia="Calibri" w:hAnsi="Times New Roman" w:cs="Times New Roman"/>
          <w:color w:val="000000"/>
          <w:sz w:val="24"/>
          <w:szCs w:val="24"/>
          <w:lang w:val="en-US"/>
        </w:rPr>
        <w:t>Paper 22.</w:t>
      </w:r>
    </w:p>
    <w:p w14:paraId="136E8923" w14:textId="77777777" w:rsidR="005A3763" w:rsidRPr="005A3763" w:rsidRDefault="00162548" w:rsidP="005A3763">
      <w:pPr>
        <w:autoSpaceDE w:val="0"/>
        <w:autoSpaceDN w:val="0"/>
        <w:adjustRightInd w:val="0"/>
        <w:spacing w:line="240" w:lineRule="atLeast"/>
        <w:ind w:left="-142"/>
        <w:jc w:val="both"/>
        <w:rPr>
          <w:rFonts w:ascii="Times New Roman" w:eastAsia="Calibri" w:hAnsi="Times New Roman" w:cs="Times New Roman"/>
          <w:i/>
          <w:color w:val="316192"/>
          <w:sz w:val="20"/>
          <w:szCs w:val="20"/>
          <w:lang w:val="en-US"/>
        </w:rPr>
      </w:pPr>
      <w:hyperlink r:id="rId10" w:history="1">
        <w:r w:rsidR="005A3763" w:rsidRPr="005A3763">
          <w:rPr>
            <w:rFonts w:ascii="Times New Roman" w:eastAsia="Calibri" w:hAnsi="Times New Roman" w:cs="Times New Roman"/>
            <w:i/>
            <w:color w:val="0000FF"/>
            <w:sz w:val="20"/>
            <w:szCs w:val="20"/>
            <w:u w:val="single"/>
            <w:lang w:val="en-US"/>
          </w:rPr>
          <w:t>http://orb.binghamton.edu/public_admin_fac/22</w:t>
        </w:r>
      </w:hyperlink>
    </w:p>
    <w:p w14:paraId="128FBFE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FC1157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Introduction</w:t>
      </w:r>
    </w:p>
    <w:p w14:paraId="1D618AA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triple bottom line, in industry and government, recognizes the need to balance economy, environment and equity to ensure sustainable development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Campbell, 1996). For local governments, especially those facing fiscal stress, economic development is often the primary goal, with environment and equity taking second stage. Bringing the three pillars into balance is a key challenge of sustainability. However, within economic development policy itself we are seeing a shift as concern for sustainable development seeks to enhance attention to environmental and social issues as part of a community’s economic development strategy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Economic developers recognize the growth potential in green jobs and the need to manage natural resources for long term sustainable development (Harper-Anderson, 2012; Osgood, et al., 2012; Roberts &amp; Cohen, 2002). Inequality is innovative policy groups to argue that “equity is the superior growth model” (Policy Link, 2014).</w:t>
      </w:r>
    </w:p>
    <w:p w14:paraId="42116F1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1DF2B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As the triple bottom line ethos becomes integrated in local economic development policy, we are seeing a shift from primary reliance on business attraction and incentives to outside firms, to a broader set of community economic development policies focused on strengthening local and smaller firms, and addressing environmental challenges and social issues (Zheng and Warner,;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Reese 2012). This article explores the factors that drive local governments to pursue these broader community economic development strategies, using the latest available national survey data from the International City/County Management Association (2014) on local government economic development policy actions.</w:t>
      </w:r>
    </w:p>
    <w:p w14:paraId="5994DA8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E8FCDF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 xml:space="preserve">In economic development, business incentives are the most common and traditional strategy utilized by local governments (Osgood, </w:t>
      </w:r>
      <w:proofErr w:type="spellStart"/>
      <w:r w:rsidRPr="005A3763">
        <w:rPr>
          <w:rFonts w:ascii="Times New Roman" w:eastAsia="Calibri" w:hAnsi="Times New Roman" w:cs="Times New Roman"/>
          <w:color w:val="000000"/>
          <w:sz w:val="24"/>
          <w:szCs w:val="24"/>
          <w:lang w:val="en-US"/>
        </w:rPr>
        <w:t>Opp</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Bernotsky</w:t>
      </w:r>
      <w:proofErr w:type="spellEnd"/>
      <w:r w:rsidRPr="005A3763">
        <w:rPr>
          <w:rFonts w:ascii="Times New Roman" w:eastAsia="Calibri" w:hAnsi="Times New Roman" w:cs="Times New Roman"/>
          <w:color w:val="000000"/>
          <w:sz w:val="24"/>
          <w:szCs w:val="24"/>
          <w:lang w:val="en-US"/>
        </w:rPr>
        <w:t xml:space="preserve">, 2012; Reese, 2014a; Reese, 2014b). Research generally finds a link between business incentives and economic </w:t>
      </w:r>
      <w:proofErr w:type="gramStart"/>
      <w:r w:rsidRPr="005A3763">
        <w:rPr>
          <w:rFonts w:ascii="Times New Roman" w:eastAsia="Calibri" w:hAnsi="Times New Roman" w:cs="Times New Roman"/>
          <w:color w:val="000000"/>
          <w:sz w:val="24"/>
          <w:szCs w:val="24"/>
          <w:lang w:val="en-US"/>
        </w:rPr>
        <w:t>development(</w:t>
      </w:r>
      <w:proofErr w:type="spellStart"/>
      <w:proofErr w:type="gramEnd"/>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Erickcek</w:t>
      </w:r>
      <w:proofErr w:type="spellEnd"/>
      <w:r w:rsidRPr="005A3763">
        <w:rPr>
          <w:rFonts w:ascii="Times New Roman" w:eastAsia="Calibri" w:hAnsi="Times New Roman" w:cs="Times New Roman"/>
          <w:color w:val="000000"/>
          <w:sz w:val="24"/>
          <w:szCs w:val="24"/>
          <w:lang w:val="en-US"/>
        </w:rPr>
        <w:t xml:space="preserve">, 2014; Lowe, 2012; Lynch 2004;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However, business incentives are often products of intergovernmental competition (Zheng &amp; Warner, 2010;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2005), which can create a negative-sum game and harm long term sustainable development (Partridge, 2011). Community economic development strategies focus on a broader range of issues – from small business development (McFarland &amp; McConnell, 2012), to workforce supports and quality of life (Warner &amp; Zheng, 2013; Florida, 2004), to environmental and social</w:t>
      </w:r>
    </w:p>
    <w:p w14:paraId="2DDCAE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 </w:t>
      </w:r>
    </w:p>
    <w:p w14:paraId="061F72C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recent years, local governments have increased the use of broader community economic development strategies while still relying on traditional business incentive strategies (Bennett &amp; </w:t>
      </w:r>
      <w:proofErr w:type="spellStart"/>
      <w:r w:rsidRPr="005A3763">
        <w:rPr>
          <w:rFonts w:ascii="Times New Roman" w:eastAsia="Calibri" w:hAnsi="Times New Roman" w:cs="Times New Roman"/>
          <w:color w:val="000000"/>
          <w:sz w:val="24"/>
          <w:szCs w:val="24"/>
          <w:lang w:val="en-US"/>
        </w:rPr>
        <w:t>Giloth</w:t>
      </w:r>
      <w:proofErr w:type="spellEnd"/>
      <w:r w:rsidRPr="005A3763">
        <w:rPr>
          <w:rFonts w:ascii="Times New Roman" w:eastAsia="Calibri" w:hAnsi="Times New Roman" w:cs="Times New Roman"/>
          <w:color w:val="000000"/>
          <w:sz w:val="24"/>
          <w:szCs w:val="24"/>
          <w:lang w:val="en-US"/>
        </w:rPr>
        <w:t>, 2008; Reese</w:t>
      </w:r>
      <w:proofErr w:type="gramStart"/>
      <w:r w:rsidRPr="005A3763">
        <w:rPr>
          <w:rFonts w:ascii="Times New Roman" w:eastAsia="Calibri" w:hAnsi="Times New Roman" w:cs="Times New Roman"/>
          <w:color w:val="000000"/>
          <w:sz w:val="24"/>
          <w:szCs w:val="24"/>
          <w:lang w:val="en-US"/>
        </w:rPr>
        <w:t>,1998</w:t>
      </w:r>
      <w:proofErr w:type="gramEnd"/>
      <w:r w:rsidRPr="005A3763">
        <w:rPr>
          <w:rFonts w:ascii="Times New Roman" w:eastAsia="Calibri" w:hAnsi="Times New Roman" w:cs="Times New Roman"/>
          <w:color w:val="000000"/>
          <w:sz w:val="24"/>
          <w:szCs w:val="24"/>
          <w:lang w:val="en-US"/>
        </w:rPr>
        <w:t>; Zheng &amp; Warner, 2010</w:t>
      </w:r>
      <w:r w:rsidRPr="005A3763">
        <w:rPr>
          <w:rFonts w:ascii="Times New Roman" w:eastAsia="Calibri" w:hAnsi="Times New Roman" w:cs="Times New Roman"/>
          <w:b/>
          <w:bCs/>
          <w:color w:val="000000"/>
          <w:sz w:val="24"/>
          <w:szCs w:val="24"/>
          <w:lang w:val="en-US"/>
        </w:rPr>
        <w:t xml:space="preserve">). </w:t>
      </w:r>
      <w:r w:rsidRPr="005A3763">
        <w:rPr>
          <w:rFonts w:ascii="Times New Roman" w:eastAsia="Calibri" w:hAnsi="Times New Roman" w:cs="Times New Roman"/>
          <w:color w:val="000000"/>
          <w:sz w:val="24"/>
          <w:szCs w:val="24"/>
          <w:lang w:val="en-US"/>
        </w:rPr>
        <w:t>This policy shift implies that local governments have broadened their focus to include supporting local firms and pursuing more inclusive community economic development, instead of just focusing on attracting firms or external investments. The ICMA economic development surveys show that from 1994 to 2004, local governments increased the use of community economic development strategies, which focus on local firms and community development (Zheng &amp; Warner, 2010). While the percentage of local governments using at least one business incentive decreased from 88% in 1994 to 68% in 2004, in 2009 the use of business incentives jumped to 90 percent of municipalities in the wake of the Great Recession (Warner &amp; Zheng, 2013). The 2014 ICMA survey data indicate that 98% of local governments use at least one business incentive and 98% use at least one community economic development strategy, but they differ in the level of strategies used.</w:t>
      </w:r>
    </w:p>
    <w:p w14:paraId="7F8386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3D545A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this article, we explore the 2014 ICMA survey of local government economic development policy to see if we can differentiate the drivers of business incentives from the drivers of community economic development strategies. We are especially interested in </w:t>
      </w:r>
      <w:proofErr w:type="spellStart"/>
      <w:r w:rsidRPr="005A3763">
        <w:rPr>
          <w:rFonts w:ascii="Times New Roman" w:eastAsia="Calibri" w:hAnsi="Times New Roman" w:cs="Times New Roman"/>
          <w:color w:val="000000"/>
          <w:sz w:val="24"/>
          <w:szCs w:val="24"/>
          <w:lang w:val="en-US"/>
        </w:rPr>
        <w:t>determing</w:t>
      </w:r>
      <w:proofErr w:type="spellEnd"/>
      <w:r w:rsidRPr="005A3763">
        <w:rPr>
          <w:rFonts w:ascii="Times New Roman" w:eastAsia="Calibri" w:hAnsi="Times New Roman" w:cs="Times New Roman"/>
          <w:color w:val="000000"/>
          <w:sz w:val="24"/>
          <w:szCs w:val="24"/>
          <w:lang w:val="en-US"/>
        </w:rPr>
        <w:t xml:space="preserve"> what role triple bottom line motivations play in determining the mix of economic development strategies a community employs. Using a national survey, we are able to assess if broader community economic development strategies are possible for a wide range of communities.</w:t>
      </w:r>
    </w:p>
    <w:p w14:paraId="57DDB9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Literature Review</w:t>
      </w:r>
    </w:p>
    <w:p w14:paraId="701AFAF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Environmental protection, social equity and economic development compose three pillars of the triple bottom line (TBL) for sustainable development. The TBL approach is widely used to assess performance of sustainability in the private sector regarding aspects of supply chains (Ahi &amp; Searcy, 2015), and various industries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Tyrrell, Paris, &amp; </w:t>
      </w:r>
      <w:proofErr w:type="spellStart"/>
      <w:r w:rsidRPr="005A3763">
        <w:rPr>
          <w:rFonts w:ascii="Times New Roman" w:eastAsia="Calibri" w:hAnsi="Times New Roman" w:cs="Times New Roman"/>
          <w:color w:val="000000"/>
          <w:sz w:val="24"/>
          <w:szCs w:val="24"/>
          <w:lang w:val="en-US"/>
        </w:rPr>
        <w:t>Biaett</w:t>
      </w:r>
      <w:proofErr w:type="spellEnd"/>
      <w:r w:rsidRPr="005A3763">
        <w:rPr>
          <w:rFonts w:ascii="Times New Roman" w:eastAsia="Calibri" w:hAnsi="Times New Roman" w:cs="Times New Roman"/>
          <w:color w:val="000000"/>
          <w:sz w:val="24"/>
          <w:szCs w:val="24"/>
          <w:lang w:val="en-US"/>
        </w:rPr>
        <w:t>, 2012; Milne, 2012; Taylor &amp; Fletcher, 2006). By contrast, for local governments seeking to enhance their triple bottom line, the challenge is to build their tax base and promote job creation, while also ensuring environmental protection and social equity (</w:t>
      </w:r>
      <w:proofErr w:type="spellStart"/>
      <w:r w:rsidRPr="005A3763">
        <w:rPr>
          <w:rFonts w:ascii="Times New Roman" w:eastAsia="Calibri" w:hAnsi="Times New Roman" w:cs="Times New Roman"/>
          <w:color w:val="000000"/>
          <w:sz w:val="24"/>
          <w:szCs w:val="24"/>
          <w:lang w:val="en-US"/>
        </w:rPr>
        <w:t>Osuji</w:t>
      </w:r>
      <w:proofErr w:type="spellEnd"/>
      <w:r w:rsidRPr="005A3763">
        <w:rPr>
          <w:rFonts w:ascii="Times New Roman" w:eastAsia="Calibri" w:hAnsi="Times New Roman" w:cs="Times New Roman"/>
          <w:color w:val="000000"/>
          <w:sz w:val="24"/>
          <w:szCs w:val="24"/>
          <w:lang w:val="en-US"/>
        </w:rPr>
        <w:t>, 2011). Campbell (1996) recognized that sustainability is only achieved through repeated efforts to solve the tensions between each of sustainability’s three dimensions. Recent research seems to indicate that local governments may navigate the tension between environment and economy, but the social equity dimension often gets left out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xml:space="preserve"> &amp; Warner, 2015). Local governments facing greater fiscal and economic challenges are less likely to pursue broader economic development strategies, which may promote </w:t>
      </w:r>
      <w:r w:rsidRPr="005A3763">
        <w:rPr>
          <w:rFonts w:ascii="Times New Roman" w:eastAsia="Calibri" w:hAnsi="Times New Roman" w:cs="Times New Roman"/>
          <w:color w:val="000000"/>
          <w:sz w:val="24"/>
          <w:szCs w:val="24"/>
          <w:lang w:val="en-US"/>
        </w:rPr>
        <w:lastRenderedPageBreak/>
        <w:t xml:space="preserve">sustainability (Betz, Partridge, </w:t>
      </w:r>
      <w:proofErr w:type="spellStart"/>
      <w:r w:rsidRPr="005A3763">
        <w:rPr>
          <w:rFonts w:ascii="Times New Roman" w:eastAsia="Calibri" w:hAnsi="Times New Roman" w:cs="Times New Roman"/>
          <w:color w:val="000000"/>
          <w:sz w:val="24"/>
          <w:szCs w:val="24"/>
          <w:lang w:val="en-US"/>
        </w:rPr>
        <w:t>Kraybill</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2012; </w:t>
      </w:r>
      <w:proofErr w:type="spellStart"/>
      <w:r w:rsidRPr="005A3763">
        <w:rPr>
          <w:rFonts w:ascii="Times New Roman" w:eastAsia="Calibri" w:hAnsi="Times New Roman" w:cs="Times New Roman"/>
          <w:color w:val="000000"/>
          <w:sz w:val="24"/>
          <w:szCs w:val="24"/>
          <w:lang w:val="en-US"/>
        </w:rPr>
        <w:t>Lubell</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Feiock</w:t>
      </w:r>
      <w:proofErr w:type="spellEnd"/>
      <w:r w:rsidRPr="005A3763">
        <w:rPr>
          <w:rFonts w:ascii="Times New Roman" w:eastAsia="Calibri" w:hAnsi="Times New Roman" w:cs="Times New Roman"/>
          <w:color w:val="000000"/>
          <w:sz w:val="24"/>
          <w:szCs w:val="24"/>
          <w:lang w:val="en-US"/>
        </w:rPr>
        <w:t xml:space="preserve">, &amp; Handy, 2009).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argues that the traditional silos that define many government practices tend to inhibit the broader thinking required by communities seeking to promote sustainability.</w:t>
      </w:r>
    </w:p>
    <w:p w14:paraId="561ACB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D09F4F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facing the challenge of sustainable economic development, not only concentrate on increasing tax base and job creation, but also comprehensively consider environmental protection and social equity (Blakely &amp; Leigh, 2010; Nowak, 1997). In a study of Dallas-Fort Worth,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found that conventional economic development aims to attract external firms and increase median income, but often pays little attention to environmental protection or social equity. In comparison, community economic development concentrates on diversifying the economy (e.g. business cluster, technology zones), narrowing gaps of skills and social services among regions (e.g. management training, affordable housing), and developing environmental friendly and green industries (e.g. energy efficiency program, green building incentives)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w:t>
      </w:r>
    </w:p>
    <w:p w14:paraId="620721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694D5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Local governments use business incentives as the primary strategy to stimulate the local economy (Osgood. et al., 2012; Reese, 2014 a; Reese, 2014 b; Kim, 2009). These traditional economic development strategies focus on increasing the tax base and employment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Since the Great Recession, local governments have increased the use of traditional business attraction to offset losses (Warner and Zheng, 2013; Osgood et. al., 2012). Business incentives, including tax abatements, infrastructure improvement and local enterprise development zones, are designed to attract large outside firms (Lynch, 2004; Peter &amp; Fisher, 2004), but are typically not targeted to small businesses and local firms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Business incentives often are driven by competition among municipalities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and may undermine the local economy by spending public money on attracting external firms which may not be suitable for local conditions (Partridge, 2011).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Adua</w:t>
      </w:r>
      <w:proofErr w:type="spellEnd"/>
      <w:r w:rsidRPr="005A3763">
        <w:rPr>
          <w:rFonts w:ascii="Times New Roman" w:eastAsia="Calibri" w:hAnsi="Times New Roman" w:cs="Times New Roman"/>
          <w:color w:val="000000"/>
          <w:sz w:val="24"/>
          <w:szCs w:val="24"/>
          <w:lang w:val="en-US"/>
        </w:rPr>
        <w:t>, and Hooks (2014) found that business attraction is higher in counties with a proportionally larger manufacturing workforce.</w:t>
      </w:r>
    </w:p>
    <w:p w14:paraId="56DE8D0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2D43EE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promote the linkage between firms and local community development (Bradshaw &amp; Blakely, 1999;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1997). These strategies include small business development, business expansion and retention, and community activities, such as market assistance and management training for small businesses, business clusters and industrial districts which expand local firms’ development, and investments in high quality of life for workers. Community economic development strategies pay attention to environmental protection and social equity (Osgood et al., 2012,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and comprehensively develop the triple bottom line. Community economic development strategies can be driven by green economic development goals of local governments, and these strategies simultaneously make progress on economy and social well-being (Harper-Anderson, 2012). Such strategies often address both environmental sustainability (e.g. energy efficiency program, green building incentives) and social issues (e.g. promote age-friendly businesses). Osgood et al. (2012) reviewed local economic development policies in the last decade and found that community economic development strategies concentrate on environmental sustainability and human investment. </w:t>
      </w:r>
      <w:proofErr w:type="spellStart"/>
      <w:r w:rsidRPr="005A3763">
        <w:rPr>
          <w:rFonts w:ascii="Times New Roman" w:eastAsia="Calibri" w:hAnsi="Times New Roman" w:cs="Times New Roman"/>
          <w:color w:val="000000"/>
          <w:sz w:val="24"/>
          <w:szCs w:val="24"/>
          <w:lang w:val="en-US"/>
        </w:rPr>
        <w:lastRenderedPageBreak/>
        <w:t>Portney</w:t>
      </w:r>
      <w:proofErr w:type="spellEnd"/>
      <w:r w:rsidRPr="005A3763">
        <w:rPr>
          <w:rFonts w:ascii="Times New Roman" w:eastAsia="Calibri" w:hAnsi="Times New Roman" w:cs="Times New Roman"/>
          <w:color w:val="000000"/>
          <w:sz w:val="24"/>
          <w:szCs w:val="24"/>
          <w:lang w:val="en-US"/>
        </w:rPr>
        <w:t xml:space="preserve"> (2013) analyzed twenty-four cities in the U.S., and found that energy efficiency programs and green building incentives in community development strategies contribute to environmental protection.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surveyed more than 200 large cities in the U.S., and found that affordable housing was one of the most common economic development activities adopted to support social equity.</w:t>
      </w:r>
    </w:p>
    <w:p w14:paraId="137DC7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B644A6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Community economic development strategies have been found to involve a broader array of participants and community cooperation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Flint, 2010), while the primary participants in business incentives are more narrowly limited to firms and local economic development offices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At the municipal level, when governments have economic development plans developed through a public process, a broader array of policies are adopted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including those focused more on local businesses (McFarland &amp; McConnell, 2012). Local comprehensive plans combined with community development policies can promote smart growth of small communities (Edwards &amp; Haines, 2007). Community development strategies, such as zoning ordinances (Jepson &amp; Haines, 2014), and affordable housing (Talen, 2010) are enhanced by sustainable development goals.</w:t>
      </w:r>
    </w:p>
    <w:p w14:paraId="3186C90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ADADE3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are being challenged to increase the accountability of economic development policies (LeRoy, 2005). Local </w:t>
      </w:r>
      <w:proofErr w:type="spellStart"/>
      <w:r w:rsidRPr="005A3763">
        <w:rPr>
          <w:rFonts w:ascii="Times New Roman" w:eastAsia="Calibri" w:hAnsi="Times New Roman" w:cs="Times New Roman"/>
          <w:color w:val="000000"/>
          <w:sz w:val="24"/>
          <w:szCs w:val="24"/>
          <w:lang w:val="en-US"/>
        </w:rPr>
        <w:t>goverments</w:t>
      </w:r>
      <w:proofErr w:type="spellEnd"/>
      <w:r w:rsidRPr="005A3763">
        <w:rPr>
          <w:rFonts w:ascii="Times New Roman" w:eastAsia="Calibri" w:hAnsi="Times New Roman" w:cs="Times New Roman"/>
          <w:color w:val="000000"/>
          <w:sz w:val="24"/>
          <w:szCs w:val="24"/>
          <w:lang w:val="en-US"/>
        </w:rPr>
        <w:t xml:space="preserve"> have increased performance measurement to assess the effectiveness of business incentives (Zheng and Warner, 2010), but in a study of tax incentives in Kansas, </w:t>
      </w:r>
      <w:proofErr w:type="spellStart"/>
      <w:r w:rsidRPr="005A3763">
        <w:rPr>
          <w:rFonts w:ascii="Times New Roman" w:eastAsia="Calibri" w:hAnsi="Times New Roman" w:cs="Times New Roman"/>
          <w:color w:val="000000"/>
          <w:sz w:val="24"/>
          <w:szCs w:val="24"/>
          <w:lang w:val="en-US"/>
        </w:rPr>
        <w:t>Matkin</w:t>
      </w:r>
      <w:proofErr w:type="spellEnd"/>
      <w:r w:rsidRPr="005A3763">
        <w:rPr>
          <w:rFonts w:ascii="Times New Roman" w:eastAsia="Calibri" w:hAnsi="Times New Roman" w:cs="Times New Roman"/>
          <w:color w:val="000000"/>
          <w:sz w:val="24"/>
          <w:szCs w:val="24"/>
          <w:lang w:val="en-US"/>
        </w:rPr>
        <w:t xml:space="preserve"> (2010) found that although procedural requirements of tax abatements increase accountability, measurements did not improve the impacts of tax abatements on economic growth. Accountability measures for community economic development policies are harder to design, as the objectives behind these strategies extend beyond direct measures of jobs, income or tax base.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(2011) reviews the evidence and concludes that investment in both business incentives and community economic development have positive impacts on long term economic growth, but investments in human capital are especially important.</w:t>
      </w:r>
    </w:p>
    <w:p w14:paraId="598AF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33EA1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and traditional business incentives are not substitutes, but are used simultaneously by local governments (Bradshaw &amp; Blakely, 1999; Blakely &amp; Leigh, 2010). For example, business incentives are often combined with local business expansion and retention strategies to enhance economic development (Blakely &amp; Leigh, 2010; </w:t>
      </w:r>
      <w:proofErr w:type="spellStart"/>
      <w:r w:rsidRPr="005A3763">
        <w:rPr>
          <w:rFonts w:ascii="Times New Roman" w:eastAsia="Calibri" w:hAnsi="Times New Roman" w:cs="Times New Roman"/>
          <w:color w:val="000000"/>
          <w:sz w:val="24"/>
          <w:szCs w:val="24"/>
          <w:lang w:val="en-US"/>
        </w:rPr>
        <w:t>Koven</w:t>
      </w:r>
      <w:proofErr w:type="spellEnd"/>
      <w:r w:rsidRPr="005A3763">
        <w:rPr>
          <w:rFonts w:ascii="Times New Roman" w:eastAsia="Calibri" w:hAnsi="Times New Roman" w:cs="Times New Roman"/>
          <w:color w:val="000000"/>
          <w:sz w:val="24"/>
          <w:szCs w:val="24"/>
          <w:lang w:val="en-US"/>
        </w:rPr>
        <w:t xml:space="preserve"> &amp; Lyons, 2010). Lowe (2012) found when business incentives are combined with job training they can have a more sustainable economic development impact.</w:t>
      </w:r>
    </w:p>
    <w:p w14:paraId="39A740D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606ED6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this study, we are interested in the drivers that differentiate communities which rely more on business incentives from those which use a higher level of community development strategies. We give specific attention to the level of business incentives and of community economic development strategies used, and the relation between economic development strategies and environment and equity goals. While most localities use at least one business incentive and at least one community economic development strategy, we find that places vary in the levels of strategies </w:t>
      </w:r>
      <w:r w:rsidRPr="005A3763">
        <w:rPr>
          <w:rFonts w:ascii="Times New Roman" w:eastAsia="Calibri" w:hAnsi="Times New Roman" w:cs="Times New Roman"/>
          <w:color w:val="000000"/>
          <w:sz w:val="24"/>
          <w:szCs w:val="24"/>
          <w:lang w:val="en-US"/>
        </w:rPr>
        <w:lastRenderedPageBreak/>
        <w:t>used. Some rely more heavily on business incentives, while others rely more heavily on community economic development strategies. Our analysis explores what factors drive the use of different economic development approaches, and if the drivers for community economic development strategies differ from those for business incentives. We classify economic development according to the triple bottom line: economic development, environmental sustainability, and social equity, and assess if local governments’ use of economic development strategies varies in response to different goals.</w:t>
      </w:r>
    </w:p>
    <w:p w14:paraId="1731D73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Data</w:t>
      </w:r>
    </w:p>
    <w:p w14:paraId="6E1989A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Study data were obtained from a local economic development survey we conducted with the International City/County Management Association (ICMA) in 2014. Surveys were sent to municipal officers in municipalities and counties across the U.S. 5,237 local governments were surveyed, and 1,201 responded for a 23% response rate. After dropping respondents who failed to answer all questions, the final sample included 1,151 respondents of which 230 are principal cities, 706 are suburban municipalities and 215 are rural places. Respondents were from four regions: South (380), Northeast (149), North central (350), and West (272). We used the </w:t>
      </w:r>
      <w:proofErr w:type="spellStart"/>
      <w:r w:rsidRPr="005A3763">
        <w:rPr>
          <w:rFonts w:ascii="Times New Roman" w:eastAsia="Calibri" w:hAnsi="Times New Roman" w:cs="Times New Roman"/>
          <w:color w:val="000000"/>
          <w:sz w:val="24"/>
          <w:szCs w:val="24"/>
          <w:lang w:val="en-US"/>
        </w:rPr>
        <w:t>Twosample</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Kologorov-Smirov</w:t>
      </w:r>
      <w:proofErr w:type="spellEnd"/>
      <w:r w:rsidRPr="005A3763">
        <w:rPr>
          <w:rFonts w:ascii="Times New Roman" w:eastAsia="Calibri" w:hAnsi="Times New Roman" w:cs="Times New Roman"/>
          <w:color w:val="000000"/>
          <w:sz w:val="24"/>
          <w:szCs w:val="24"/>
          <w:lang w:val="en-US"/>
        </w:rPr>
        <w:t xml:space="preserve"> test to measure the equality of the population distribution between the universe and the sample data. The results show the sample captures slightly </w:t>
      </w:r>
      <w:proofErr w:type="gramStart"/>
      <w:r w:rsidRPr="005A3763">
        <w:rPr>
          <w:rFonts w:ascii="Times New Roman" w:eastAsia="Calibri" w:hAnsi="Times New Roman" w:cs="Times New Roman"/>
          <w:color w:val="000000"/>
          <w:sz w:val="24"/>
          <w:szCs w:val="24"/>
          <w:lang w:val="en-US"/>
        </w:rPr>
        <w:t>more larger</w:t>
      </w:r>
      <w:proofErr w:type="gramEnd"/>
      <w:r w:rsidRPr="005A3763">
        <w:rPr>
          <w:rFonts w:ascii="Times New Roman" w:eastAsia="Calibri" w:hAnsi="Times New Roman" w:cs="Times New Roman"/>
          <w:color w:val="000000"/>
          <w:sz w:val="24"/>
          <w:szCs w:val="24"/>
          <w:lang w:val="en-US"/>
        </w:rPr>
        <w:t xml:space="preserve"> communities than found in the universe, because places with population below 10,000 had a lower response rate.</w:t>
      </w:r>
    </w:p>
    <w:p w14:paraId="64C1D7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B8780A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contained over 100 questions about local governments’ economic development strategies, planning, goals, motivations and barriers. The survey also measured accountability, participants in the economic development process and funding sources. Responses regarding the level of use of business incentives and community economic development tools, as well as motivations and economic development barriers were on a 4- degree scale (none, low, medium, high). Questions regarding existence of an economic development plan, development goals, presence of a college or junior college in the jurisdiction, and use of accountability measures were dichotomous.</w:t>
      </w:r>
    </w:p>
    <w:p w14:paraId="185EDFD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BEAB1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According to the 2014 ICMA survey, almost all local governments use at least one business incentive and at least one community economic development policy. We measured the level of business incentives (BI) and the level of community economic development (CED) strategies by aggregating the level of use (no use=0, low=1, medium=2 and high=3) for each strategy employed by local government.</w:t>
      </w:r>
    </w:p>
    <w:p w14:paraId="4FB6D66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44C95C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Business incentives included 15 items and Table 1 shows the percentage of municipalities using each policy, and the level of use of each policy. Business incentives are used to attract external firms and reduce the cost of relocation, so we included elements related to business attraction and cost reduction in this category. The alpha coefficient is 0.79, which suggests that items have relatively high internal consistency. Both business attraction and community level infrastructure investments are the most common business incentives used by US local governments with over </w:t>
      </w:r>
      <w:r w:rsidRPr="005A3763">
        <w:rPr>
          <w:rFonts w:ascii="Times New Roman" w:eastAsia="Calibri" w:hAnsi="Times New Roman" w:cs="Times New Roman"/>
          <w:color w:val="000000"/>
          <w:sz w:val="24"/>
          <w:szCs w:val="24"/>
          <w:lang w:val="en-US"/>
        </w:rPr>
        <w:lastRenderedPageBreak/>
        <w:t>85% reporting using these strategies, most at the medium and high levels. Strategies focused on cost reductions to the firms such as grants (70%) and tax abatement (60%) were also common, but mostly at low and medium levels of use.</w:t>
      </w:r>
    </w:p>
    <w:p w14:paraId="791A8A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46B5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Note: Numbers represent percent governments which used this policy. Alpha coefficient is 0.79. Source: ICMA economic development survey 2014, N=1151 local governments. Community economic development strategies are used to help small business and existing local firms, and address planning, training, technology development, environmental protection, and community development concerns. The ICMA surveys measure a broad array of community economic development strategies and our index of community economic development strategies includes eight small business strategies, eight business expansion and retention strategies, three technology and environment policies, eight community development strategies, and six planning and training strategies. The alpha coefficient is 0.91, which implies that items are highly related to each other. Surveys of local businesses (85%), investments in high quality of life (89%), public private partnerships (86%) and zoning/permit assistance (87%) where the most commonly used strategies. Other strategies focused on social inequity by improving quality of human capital (job training for low skilled workers, 71%; training support, 53%), increasing social welfare (affordable workforce housing, 67%; business assistance, 68%; promote age-friendly businesses, 49%), and stimulating factor mobility (promote commuting, 55%). Small business development centers and strategies that encourage businesses to work together such as business clusters, business improvement districts, and main street programs are often adopted to decrease barriers faced by small firms, and facilitate interactions between firms and local governments (Reese &amp; Ye, 2015; Morse and Ha, 1997).</w:t>
      </w:r>
    </w:p>
    <w:p w14:paraId="55B6D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6194C94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w:t>
      </w:r>
    </w:p>
    <w:p w14:paraId="23FAA70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We test two dependent variables: the level of business incentives (BI)  and the level of community economic development (CED) strategies on or independent variables as shown in the following model: </w:t>
      </w:r>
      <w:r w:rsidRPr="005A3763">
        <w:rPr>
          <w:rFonts w:ascii="Times New Roman" w:eastAsia="Calibri" w:hAnsi="Times New Roman" w:cs="Times New Roman"/>
          <w:i/>
          <w:iCs/>
          <w:color w:val="000000"/>
          <w:sz w:val="24"/>
          <w:szCs w:val="24"/>
          <w:lang w:val="en-US"/>
        </w:rPr>
        <w:t>Level of BI (or CED) = f {triple bottom line motivations, planning,</w:t>
      </w:r>
      <w:r w:rsidRPr="005A3763">
        <w:rPr>
          <w:rFonts w:ascii="Times New Roman" w:eastAsia="Calibri" w:hAnsi="Times New Roman" w:cs="Times New Roman"/>
          <w:color w:val="000000"/>
          <w:sz w:val="24"/>
          <w:szCs w:val="24"/>
          <w:lang w:val="en-US"/>
        </w:rPr>
        <w:t xml:space="preserve"> </w:t>
      </w:r>
      <w:r w:rsidRPr="005A3763">
        <w:rPr>
          <w:rFonts w:ascii="Times New Roman" w:eastAsia="Calibri" w:hAnsi="Times New Roman" w:cs="Times New Roman"/>
          <w:i/>
          <w:iCs/>
          <w:color w:val="000000"/>
          <w:sz w:val="24"/>
          <w:szCs w:val="24"/>
          <w:lang w:val="en-US"/>
        </w:rPr>
        <w:t>barriers, participants, funding, accountability, economic conditions}.</w:t>
      </w:r>
      <w:r w:rsidRPr="005A3763">
        <w:rPr>
          <w:rFonts w:ascii="Times New Roman" w:eastAsia="Calibri" w:hAnsi="Times New Roman" w:cs="Times New Roman"/>
          <w:color w:val="000000"/>
          <w:sz w:val="24"/>
          <w:szCs w:val="24"/>
          <w:lang w:val="en-US"/>
        </w:rPr>
        <w:t xml:space="preserve"> Our independent variables measure triple bottom line motivations as well as planning, participants in the economic development policy process, funding, level of accountability and economic development barriers. Data for all these variables come from the 2014 ICMA national survey. We used American Community Survey (2009-2013) and 2010 Census of Population data to control for socio-economic conditions (income, percent manufacturing employment, poverty rate, percent white population, diploma higher than high school, and population).</w:t>
      </w:r>
    </w:p>
    <w:p w14:paraId="61E753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p>
    <w:p w14:paraId="0281BEE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Triple Bottom Line Motivations</w:t>
      </w:r>
    </w:p>
    <w:p w14:paraId="46869B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The survey asked respondents to indicate which goals drive their local economic development policy, and what motivates their economic development priorities. Five goals were listed: jobs, tax base, quality of life, environmental sustainability and social equity. Almost all respondents listed economic development goals as priorities: jobs (89%), tax base (91%) and quality of life (84%), </w:t>
      </w:r>
      <w:r w:rsidRPr="005A3763">
        <w:rPr>
          <w:rFonts w:ascii="Times New Roman" w:eastAsia="Calibri" w:hAnsi="Times New Roman" w:cs="Times New Roman"/>
          <w:color w:val="000000"/>
          <w:sz w:val="24"/>
          <w:szCs w:val="24"/>
          <w:lang w:val="en-US"/>
        </w:rPr>
        <w:lastRenderedPageBreak/>
        <w:t>so these could not be used to differentiate our sample. But less than half (45%) of responding communities listed environmental sustainability as a goal, and only a quarter (26%) listed social equity. We are interested primarily in testing if those governments that give attention to environment and equity – elements of the triple bottom line – have broader economic development policies.</w:t>
      </w:r>
    </w:p>
    <w:p w14:paraId="3501004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274F88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addition to goals, a question on motivations for community economic development priorities included ten elements, shown in Table 4. Each element was measured at four levels (no motivation=0, minimal motivation=1, moderate motivation=2, and significant motivation=3). We used factor analysis and found that goals and motivations differentiate into two factors: environmental and social equity motivations, and willingness to change. Environmental and social equity motivations include environmental sustainability and social equity goals as well as motivations regarding ‘growth in aging population’, ‘income inequality’, and ‘concern about environmental sustainability’. Our second factor, willingness to change, includes motivations</w:t>
      </w:r>
    </w:p>
    <w:p w14:paraId="5C6EAD6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gramStart"/>
      <w:r w:rsidRPr="005A3763">
        <w:rPr>
          <w:rFonts w:ascii="Times New Roman" w:eastAsia="Calibri" w:hAnsi="Times New Roman" w:cs="Times New Roman"/>
          <w:color w:val="000000"/>
          <w:sz w:val="24"/>
          <w:szCs w:val="24"/>
          <w:lang w:val="en-US"/>
        </w:rPr>
        <w:t>that</w:t>
      </w:r>
      <w:proofErr w:type="gramEnd"/>
      <w:r w:rsidRPr="005A3763">
        <w:rPr>
          <w:rFonts w:ascii="Times New Roman" w:eastAsia="Calibri" w:hAnsi="Times New Roman" w:cs="Times New Roman"/>
          <w:color w:val="000000"/>
          <w:sz w:val="24"/>
          <w:szCs w:val="24"/>
          <w:lang w:val="en-US"/>
        </w:rPr>
        <w:t xml:space="preserve"> include a change in the economy, in leadership or in economic development strategy. We hypothesize that communities which rank higher on these two factors will exhibit higher use of community economic development strategies, and lower use of business incentives.</w:t>
      </w:r>
    </w:p>
    <w:p w14:paraId="1D0027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A02234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asked if the community has a written economic development plan (yes=1, otherwise=0). Overall, 50% of respondents reported their communities had an economic plan. When local governments have a written development plan, they are more likely to diversify development strategies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Osgood et. al, 2012), so community development strategies are more likely to be considered. Having an economic plan also increases attention to small business endogenous growth (McFarland &amp; McConnell, 2012), which is promoted by community development strategies. Therefore, we hypothesize that local governments with an economic development plan will use higher levels of community economic development strategies.</w:t>
      </w:r>
    </w:p>
    <w:p w14:paraId="2F113B6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20D6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Barriers</w:t>
      </w:r>
    </w:p>
    <w:p w14:paraId="5DE418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Respondents were asked to indicate which development barriers they faced and their importance. Economic development barriers included 21 elements (Table 5), and the measurement of importance consisted of 4 degrees (0=none, 1=low, 2=medium and 3=high). More than half of respondents identified every element as a barrier to economic development. Primary barriers were on the supply-side of economic development: cost of land (90%), lack of capital/funding (90%), and lack of buildings (89%), followed by taxes (86%) and skilled labor (84%). Eighty-three percent of local governments reported that environmental regulation was an economic development barrier, which implies environmental protection could impede economic growth. Factor analysis showed barriers were relatively independent, so we created an additive index of the number of barriers reported by the local government. We hypothesize that communities with higher level of barriers would have a higher level of community economic development strategies, because those strategies focus on a broader range of economic development issues.</w:t>
      </w:r>
    </w:p>
    <w:p w14:paraId="129189D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462D80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The survey measured the participation of 16 possible parties in the economic development policy process; and the average number participants reported was five. The most common participant was the city (86%), followed by the chamber of commerce (57%). Other potential participants are county (55%), economic development corporation (40%), regional organizations (38%), state government (37%), public/private partnership (33%), private business/industry (32%), citizen advisory board/commission (26%), college/university (25%), utility (21%), private/community economic development foundation (9%), planning consortia (8%), ad hoc citizen group (8%), federal government (6%), and non-profit organization serving the poor (5%). Participatory and multi-stakeholder involvement helps to balance economic, environment and social objectives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Compared to business incentives, community economic development strategies consider more aspects of sustainable economic development. Therefore, we expect that when a higher number of participants engage in economic development, local governments will use higher levels of community economic development strategies, and lower levels of business incentives.</w:t>
      </w:r>
    </w:p>
    <w:p w14:paraId="0F0637D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C9A29D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Funding Sources</w:t>
      </w:r>
    </w:p>
    <w:p w14:paraId="414345E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There are many sources of funding for local economic development policies. Our survey measured the use of nine potential sources of funding. The average number of funding sources used is three. The most common source of funding is local funds (86%). State grants-in-aid (42%), tax increment financing districts (41%), hotel/motel taxes (39%), and sales tax (32%) are the next most common funding sources. Other funding sources include private funding (30%), federal grants-in-aid (28%), general obligation or revenue bonds (22%), and special assessment districts (21%). Our funding variable is a count of the sources employed by each local government. Since many of these sources were developed to fund business incentives, we expect communities using more funding sources will use more business incentives.</w:t>
      </w:r>
    </w:p>
    <w:p w14:paraId="4CDD052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61CAF3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w:t>
      </w:r>
    </w:p>
    <w:p w14:paraId="257BCF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Accountability of economic development policies is a concern for local government. The ICMA survey measured accountability with thirteen items, which we include as an additive index in our model. The average number of accountability measurements employed is six. The most commonly reported element was a performance agreement as a condition for providing business incentives (79%). Sixty–nine percent of local governments required a cost/benefit analysis before offering business incentives. Effectiveness of business incentives was measured by 72% of local governments. For local governments which measure the effectiveness of business incentives, the most widely used measurements were the number of jobs created by new business (64%), increase in the tax base (60%), and amount of money invested in construction materials and labor (52%). These measures primarily focus on the economic dimension of the triple bottom line. Other performance measurements were cost/benefit analysis (40%), new dollars invested in land (40%), </w:t>
      </w:r>
      <w:proofErr w:type="gramStart"/>
      <w:r w:rsidRPr="005A3763">
        <w:rPr>
          <w:rFonts w:ascii="Times New Roman" w:eastAsia="Calibri" w:hAnsi="Times New Roman" w:cs="Times New Roman"/>
          <w:color w:val="000000"/>
          <w:sz w:val="24"/>
          <w:szCs w:val="24"/>
          <w:lang w:val="en-US"/>
        </w:rPr>
        <w:t>numbers</w:t>
      </w:r>
      <w:proofErr w:type="gramEnd"/>
      <w:r w:rsidRPr="005A3763">
        <w:rPr>
          <w:rFonts w:ascii="Times New Roman" w:eastAsia="Calibri" w:hAnsi="Times New Roman" w:cs="Times New Roman"/>
          <w:color w:val="000000"/>
          <w:sz w:val="24"/>
          <w:szCs w:val="24"/>
          <w:lang w:val="en-US"/>
        </w:rPr>
        <w:t xml:space="preserve"> of new businesses relocating or expanding in jurisdiction (35%), and company revenue/sales (25%). Fifty-five percent of local governments reported that they have a claw back agreement in which companies are liable for paying back the value of incentives when they relocate or shut down. Only 17% of local governments require a percentage of new employees to be hired from within the community. Only 34% of respondents reported budget allocation was </w:t>
      </w:r>
      <w:r w:rsidRPr="005A3763">
        <w:rPr>
          <w:rFonts w:ascii="Times New Roman" w:eastAsia="Calibri" w:hAnsi="Times New Roman" w:cs="Times New Roman"/>
          <w:color w:val="000000"/>
          <w:sz w:val="24"/>
          <w:szCs w:val="24"/>
          <w:lang w:val="en-US"/>
        </w:rPr>
        <w:lastRenderedPageBreak/>
        <w:t>associated with economic development priorities specified in the plan. Our independent variable for accountability is the number of measures used. Because the primary accountability measurements are related to business incentives, we expect a higher level of accountability measurement will be related to a higher level of business incentives used.</w:t>
      </w:r>
    </w:p>
    <w:p w14:paraId="19C8535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531B72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Socio-economic conditions</w:t>
      </w:r>
    </w:p>
    <w:p w14:paraId="4F4B18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control for socioeconomic conditions in the community. These variables include education (whether there is a college or junior college in the jurisdiction, percentage of population which has a degree higher than high school), demographics (population size, percentage white), and socioeconomic factors (income, poverty rate), and economic structure (manufacturing employment rate) (Table 3). We expect that places that have a higher dependence on manufacturing employment and a lower per capita income will use more business incentives. We want to differentiate whether levels of community economic development strategies are related to education or economic conditions in the community. We also control for metro status1 and geographic division, and set suburb and South as references respectively. Urban governments have more economic, social and environmental capital to achieve sustainable economic development (Nowak, 1997); thus, we hypothesize that metro core communities will engage in a higher level of community economic development, compared to rural communities and suburbs. Compared to other regions, the ICMA data show that local governments in the South are less motivated by environmental sustainability and social equity concerns. We hypothesize that other regions will use a lower level of business incentives and a higher level of community development strategies compared to the South.</w:t>
      </w:r>
    </w:p>
    <w:p w14:paraId="0F06F3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18CA1E5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 Results</w:t>
      </w:r>
    </w:p>
    <w:p w14:paraId="1CFB317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ran two ordinary least squares regressions to understand the differences in factors which explain the level of use of business incentives and of community economic development strategies. Regression results are shown in Table 6. To assess level of response across variables on a standard scale, we describe results using the standardized beta for continuous variables. For categorical variables, we report the model coefficient. We find that municipalities, which pay attention to environmental sustainability and social equity, use higher levels of community economic development tools. If a community is one standard deviation higher on this factor its level of community economic development strategies will be 3.27 higher. A one standard deviation increase in the willingness to change factor, is related to a 0.66 increase in the level of community development strategies. By contrast, the level of business incentives is negatively related to environmental sustainability and social equity motivations. Communities that rank one standard deviation higher on the environmental and social equity factor have 0.48 lower level of business incentives. The willingness to change factor has no effect on business incentives. Thus, our primary hypothesis regarding the link between triple bottom line motivations and higher use of broader economic development strategies is confirmed.</w:t>
      </w:r>
    </w:p>
    <w:p w14:paraId="6BA4B89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Communities which have a written economic development plan use a higher level of community development strategies as expected. Having a written economic development plan is associated with a 1.93 higher level of community development strategies. By contrast, the relationship </w:t>
      </w:r>
      <w:r w:rsidRPr="005A3763">
        <w:rPr>
          <w:rFonts w:ascii="Times New Roman" w:eastAsia="Calibri" w:hAnsi="Times New Roman" w:cs="Times New Roman"/>
          <w:color w:val="000000"/>
          <w:sz w:val="24"/>
          <w:szCs w:val="24"/>
          <w:lang w:val="en-US"/>
        </w:rPr>
        <w:lastRenderedPageBreak/>
        <w:t>between planning and business incentive use is not significant. The positive role of planning on level of community development strategies confirms our expectations. We also find support for our hypothesis regarding participants in the development process. If a community has one standard deviation more number of participants, then its level</w:t>
      </w:r>
    </w:p>
    <w:p w14:paraId="294A0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gramStart"/>
      <w:r w:rsidRPr="005A3763">
        <w:rPr>
          <w:rFonts w:ascii="Times New Roman" w:eastAsia="Calibri" w:hAnsi="Times New Roman" w:cs="Times New Roman"/>
          <w:color w:val="000000"/>
          <w:sz w:val="24"/>
          <w:szCs w:val="24"/>
          <w:lang w:val="en-US"/>
        </w:rPr>
        <w:t>of</w:t>
      </w:r>
      <w:proofErr w:type="gramEnd"/>
      <w:r w:rsidRPr="005A3763">
        <w:rPr>
          <w:rFonts w:ascii="Times New Roman" w:eastAsia="Calibri" w:hAnsi="Times New Roman" w:cs="Times New Roman"/>
          <w:color w:val="000000"/>
          <w:sz w:val="24"/>
          <w:szCs w:val="24"/>
          <w:lang w:val="en-US"/>
        </w:rPr>
        <w:t xml:space="preserve"> community economic development strategies will be 1.07 higher but its business incentive strategies will be 0.31 lower. Our hypothesis regarding barriers is also supported. Places facing more barriers use more community economic development strategies. A one standard deviation increase in barriers is associated with a 0.79 higher level of community economic development strategies but a 0.30 lower level of business incentives. Broader range of participants and a broader understanding of economic development barriers helps communities see the need for broader economic development strategies, as expected.</w:t>
      </w:r>
    </w:p>
    <w:p w14:paraId="172D145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77236C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 measures are positively associated with higher levels of both business incentives and community economic development strategies with a standard deviation higher level of accountability resulting in a higher level of strategies by about one point in each case. Number of funds shows similar positive results on both types of strategies but the effect is higher on business incentives, 0.96 strategies for a standard deviation higher number of funders, as compared to community economic development where the effect is only 0.76. Pressure to increase accountability in business incentives helps explain the stronger effect.</w:t>
      </w:r>
    </w:p>
    <w:p w14:paraId="33AD579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C057A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Regarding our control variables, there is a positive association between use of both community economic development strategies and business incentives as expected. Per capita income is negatively associated with business incentive strategies, but manufacturing employment has a positive relationship. This suggests that communities with higher income and more diversified economies are less likely to use higher levels of business incentives, as expected. Neither of these variables has an effect on level of community economic development strategies.</w:t>
      </w:r>
    </w:p>
    <w:p w14:paraId="194B4A6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871D76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Municipalities in the South region use more business incentives and fewer community economic development strategies as expected, compared with the Northeast and West.2 Compared to the South, the level of community economic development strategies is 4.38 higher in the Northeast, and the level of business incentives is 2.12 lower. The West is 5.22 higher in average levels of community economic development strategies, and 2.94 lower in level of business incentives, compared to the South. These marginal effects are some of the largest in the model, and reflect the more progressive approach to economic development in the Northeast and the West. However, it is not just regional differences that explain our results.</w:t>
      </w:r>
    </w:p>
    <w:p w14:paraId="4261C5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For example, our models show the level of community economic development strategies is higher in the urban core than in suburbs but there is no difference with rural communities. Level of business incentives does not vary by metro status. Results show no difference in the level of community economic development or business incentive strategies by income, poverty, percent white or educational level. This suggests that both types of strategies can be practiced by a broad </w:t>
      </w:r>
      <w:r w:rsidRPr="005A3763">
        <w:rPr>
          <w:rFonts w:ascii="Times New Roman" w:eastAsia="Calibri" w:hAnsi="Times New Roman" w:cs="Times New Roman"/>
          <w:color w:val="000000"/>
          <w:sz w:val="24"/>
          <w:szCs w:val="24"/>
          <w:lang w:val="en-US"/>
        </w:rPr>
        <w:lastRenderedPageBreak/>
        <w:t>array of communities. However, community economic development strategies are higher in communities with a local college, which could be a source of expertise.</w:t>
      </w:r>
    </w:p>
    <w:p w14:paraId="3BDD621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3709F0D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Discussion</w:t>
      </w:r>
    </w:p>
    <w:p w14:paraId="136A319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Our models have shown that environmental and social equity motivations and willingness to change are key factors differentiating the level of community economic development strategies from the level of business incentives. Having a written economic development plan and involving a broader range of participants also differentiates communities using more community economic development strategies. The larger number of participants involved in economic development policymaking in these communities may expose officials to a greater range of strategies, increasing both the number of community economic development efforts and their level of use.</w:t>
      </w:r>
    </w:p>
    <w:p w14:paraId="6BFC550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A55CC3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Communities facing more barriers use higher levels of community economic development strategies and lower levels of business incentives. This implies that business incentives may be too narrowly focused to address the broader barriers that communities face. Communities with lower income and with higher manufacturing dependence use higher levels of business incentives. When facing greater range of economic and social challenges, communities find they need to move beyond traditional development practices and adopt a higher level of community economic development strategies. These results support our hypothesis that community economic development strategies are more likely to reflect the three elements of the triple bottom line – economy, environment and social equity – and thus lead to sustainable development.</w:t>
      </w:r>
    </w:p>
    <w:p w14:paraId="58887DD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However, our models also show that economic developers do not live in an either/or world. They use both business incentives and community economic development strategies. Because both strategies are used together, we conducted additional tests to confirm our primary findings. Using natural breaks, we split the sample into low and high business incentives (&lt;16, &gt;16) and low and high community economic development strategies (&lt; 33, &gt;33). The majority of the sample, 503 municipalities ranked low on both strategies. We set these low performers as our reference group and ran a multinomial regression to see if higher users of community economic development strategies could be distinguished from higher users of business incentives. They can. Our primary result regarding motivations still differentiates high community economic development users. While high business incentive users also show these motivations, this is only the case when community economic development is also high. While the two strategies are practiced together, it is only when the level of community economic development strategies is high that we see the impact of triple bottom line motivations on. N=1151 US cities and counties.</w:t>
      </w:r>
    </w:p>
    <w:p w14:paraId="0750D1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275F2B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Our results regarding planning show that high users of business incentives also have written plans. Accountability and funds show the same results as in the overall model. Local governments that rely </w:t>
      </w:r>
      <w:r w:rsidRPr="005A3763">
        <w:rPr>
          <w:rFonts w:ascii="Times New Roman" w:eastAsia="Calibri" w:hAnsi="Times New Roman" w:cs="Times New Roman"/>
          <w:i/>
          <w:iCs/>
          <w:color w:val="000000"/>
          <w:sz w:val="24"/>
          <w:szCs w:val="24"/>
          <w:lang w:val="en-US"/>
        </w:rPr>
        <w:t xml:space="preserve">primarily </w:t>
      </w:r>
      <w:r w:rsidRPr="005A3763">
        <w:rPr>
          <w:rFonts w:ascii="Times New Roman" w:eastAsia="Calibri" w:hAnsi="Times New Roman" w:cs="Times New Roman"/>
          <w:color w:val="000000"/>
          <w:sz w:val="24"/>
          <w:szCs w:val="24"/>
          <w:lang w:val="en-US"/>
        </w:rPr>
        <w:t>on business incentives pay more attention to performance measures and have a wider array of funding sources. This makes sense, as business incentives are an established tool, with traditional funding sources, and have been the subject of a lot of critique regarding accountability (LeRoy 2005).</w:t>
      </w:r>
    </w:p>
    <w:p w14:paraId="41EDD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C5F4BB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see some interesting differences in our control variables. Places that use both strategies at a high level are more likely to have greater manufacturing dependence, higher poverty, and be in the North Central region and in both the metro core and rural areas. This is the region that has faced the most deindustrialization, but also the region where many of the community economic development strategies, such as business retention and expansion, were first tested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1997; Morse and Ha, 1997). Thus these additional subsample models support our hypothesis that communities which use high levels of community economic development strategies pursue more sustainable economic development approaches.</w:t>
      </w:r>
    </w:p>
    <w:p w14:paraId="4EE85DF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436A505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Conclusion</w:t>
      </w:r>
    </w:p>
    <w:p w14:paraId="60999BA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this article, we analyzed the 2014 ICMA survey on local economic development policies to see if we could differentiate motivations leading to higher use of traditional business incentives and higher use of community economic development strategies. While all communities are concerned with job creation, tax base and quality of life, in communities which articulate environment and equity goals, community economic development strategies are more heavily used. These communities also are more likely to engage in a formal economic development planning process with a broader array of participants. This may help them break out of the traditional silos that define many government practices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and inhibit the broader thinking required by communities seeking to promote sustainability.</w:t>
      </w:r>
    </w:p>
    <w:p w14:paraId="7FF56B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Higher use of business incentives is negatively related to environmental sustainability and social equity motivations, unless business incentives are used in tandem with a high level of community economic development strategies. Communities that use both strategies at a high </w:t>
      </w:r>
      <w:proofErr w:type="gramStart"/>
      <w:r w:rsidRPr="005A3763">
        <w:rPr>
          <w:rFonts w:ascii="Times New Roman" w:eastAsia="Calibri" w:hAnsi="Times New Roman" w:cs="Times New Roman"/>
          <w:color w:val="000000"/>
          <w:sz w:val="24"/>
          <w:szCs w:val="24"/>
          <w:lang w:val="en-US"/>
        </w:rPr>
        <w:t>level,</w:t>
      </w:r>
      <w:proofErr w:type="gramEnd"/>
      <w:r w:rsidRPr="005A3763">
        <w:rPr>
          <w:rFonts w:ascii="Times New Roman" w:eastAsia="Calibri" w:hAnsi="Times New Roman" w:cs="Times New Roman"/>
          <w:color w:val="000000"/>
          <w:sz w:val="24"/>
          <w:szCs w:val="24"/>
          <w:lang w:val="en-US"/>
        </w:rPr>
        <w:t xml:space="preserve"> are likely to be under more economic stress – higher poverty, higher manufacturing dependence and in the North Central region, which has faced deindustrialization. But these communities are also more likely to have formal plans and pay higher attention to accountability in their economic development policy.</w:t>
      </w:r>
    </w:p>
    <w:p w14:paraId="053377E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Economic developers do not live in an either/or world. They recognize that sustainable economic development policy must involve community economic development strategies to address the broad range of barriers that communities face. Business incentives have a role, but must be balanced with broader attention to community economic development strategies to achieve sustainable development (Lowe 2012). And this requires willingness to change, to test new approaches and to give attention to accountability measures. This is part of what distinguishes communities that pursue sustainable economic development policy, regardless of the constraints and challenges they may face.</w:t>
      </w:r>
    </w:p>
    <w:p w14:paraId="228C643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These results suggest a promising way forward for sustainable development, as use of community economic development strategies is not limited to privileged communities. Our analysis of drivers of community economic development policy shows that balancing across the three dimensions of the triple bottom line is possible for a broad range of communities.</w:t>
      </w:r>
    </w:p>
    <w:p w14:paraId="7EEC5BE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C8E9E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rPr>
        <w:t>Пример</w:t>
      </w:r>
      <w:r w:rsidRPr="005A3763">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rPr>
        <w:t>аннотации</w:t>
      </w:r>
      <w:r w:rsidRPr="005A3763">
        <w:rPr>
          <w:rFonts w:ascii="Times New Roman" w:eastAsia="Calibri" w:hAnsi="Times New Roman" w:cs="Times New Roman"/>
          <w:b/>
          <w:color w:val="000000"/>
          <w:sz w:val="24"/>
          <w:szCs w:val="24"/>
          <w:lang w:val="en-US"/>
        </w:rPr>
        <w:t xml:space="preserve"> </w:t>
      </w:r>
    </w:p>
    <w:p w14:paraId="165B299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lastRenderedPageBreak/>
        <w:t>Abstract</w:t>
      </w:r>
    </w:p>
    <w:p w14:paraId="425856B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What role do local governments play in promoting sustainable economic development? This article uses a 2014 national survey to analyze the relationship between local environment and social equity motivations and the kinds of economic development strategies local governments pursue (business incentives or community economic development policies). Municipalities that pay more attention to environmental sustainability and social equity use higher levels of community economic development tools and lower levels of business incentives. These places are also more likely to have written economic development plans, and involve more participants in the economic development process. By contrast, communities that employ higher levels of business incentives have lower income and are more dependent on manufacturing development. Other capacity measures do not differentiate types of economic development strategies. This suggests sustainable economic development strategies can be pursued by a broader array of communities, especially if they broaden the motivations driving their economic development policy.</w:t>
      </w:r>
    </w:p>
    <w:p w14:paraId="49842A05" w14:textId="048DBE11" w:rsidR="00F60988" w:rsidRPr="004E7B57" w:rsidRDefault="005A3763" w:rsidP="004E7B57">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 xml:space="preserve">Keywords: </w:t>
      </w:r>
      <w:r w:rsidRPr="005A3763">
        <w:rPr>
          <w:rFonts w:ascii="Times New Roman" w:eastAsia="Calibri" w:hAnsi="Times New Roman" w:cs="Times New Roman"/>
          <w:color w:val="000000"/>
          <w:sz w:val="24"/>
          <w:szCs w:val="24"/>
          <w:lang w:val="en-US"/>
        </w:rPr>
        <w:t>Business incentives, community economic development strategies, sustainable development, planning</w:t>
      </w:r>
    </w:p>
    <w:p w14:paraId="2FB09149" w14:textId="77777777" w:rsidR="004E7B57" w:rsidRPr="00104CF6"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lang w:val="en-US"/>
        </w:rPr>
      </w:pPr>
    </w:p>
    <w:p w14:paraId="6E4CCE2A" w14:textId="381F389A" w:rsidR="005A3763" w:rsidRPr="005A3763"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9</w:t>
      </w:r>
      <w:r w:rsidR="00F60988">
        <w:rPr>
          <w:rFonts w:ascii="Times New Roman" w:eastAsia="Times New Roman" w:hAnsi="Times New Roman" w:cs="Times New Roman"/>
          <w:b/>
          <w:bCs/>
          <w:iCs/>
          <w:sz w:val="28"/>
          <w:szCs w:val="28"/>
        </w:rPr>
        <w:t xml:space="preserve">. </w:t>
      </w:r>
      <w:r w:rsidR="005A3763" w:rsidRPr="005A3763">
        <w:rPr>
          <w:rFonts w:ascii="Times New Roman" w:eastAsia="Times New Roman" w:hAnsi="Times New Roman" w:cs="Times New Roman"/>
          <w:b/>
          <w:bCs/>
          <w:iCs/>
          <w:sz w:val="28"/>
          <w:szCs w:val="28"/>
        </w:rPr>
        <w:t xml:space="preserve">Учебно-методическое обеспечение для самостоятельной работы </w:t>
      </w:r>
      <w:r w:rsidR="00095E02" w:rsidRPr="00095E02">
        <w:rPr>
          <w:rFonts w:ascii="Times New Roman" w:eastAsia="Times New Roman" w:hAnsi="Times New Roman" w:cs="Times New Roman"/>
          <w:b/>
          <w:bCs/>
          <w:iCs/>
          <w:sz w:val="28"/>
          <w:szCs w:val="28"/>
        </w:rPr>
        <w:t>аспирантов</w:t>
      </w:r>
      <w:r w:rsidR="005A3763" w:rsidRPr="00095E02">
        <w:rPr>
          <w:rFonts w:ascii="Times New Roman" w:eastAsia="Times New Roman" w:hAnsi="Times New Roman" w:cs="Times New Roman"/>
          <w:b/>
          <w:bCs/>
          <w:iCs/>
          <w:sz w:val="28"/>
          <w:szCs w:val="28"/>
        </w:rPr>
        <w:t xml:space="preserve"> по </w:t>
      </w:r>
      <w:r w:rsidR="005A3763" w:rsidRPr="005A3763">
        <w:rPr>
          <w:rFonts w:ascii="Times New Roman" w:eastAsia="Times New Roman" w:hAnsi="Times New Roman" w:cs="Times New Roman"/>
          <w:b/>
          <w:bCs/>
          <w:iCs/>
          <w:sz w:val="28"/>
          <w:szCs w:val="28"/>
        </w:rPr>
        <w:t xml:space="preserve">дисциплине </w:t>
      </w:r>
    </w:p>
    <w:p w14:paraId="231E2120" w14:textId="56643A71"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В качестве учебных текстов и литературы для чтения</w:t>
      </w:r>
      <w:r w:rsidR="00196A5D">
        <w:rPr>
          <w:rFonts w:ascii="Times New Roman" w:eastAsia="Calibri" w:hAnsi="Times New Roman" w:cs="Times New Roman"/>
          <w:sz w:val="24"/>
        </w:rPr>
        <w:t xml:space="preserve"> и обсуждения</w:t>
      </w:r>
      <w:r w:rsidRPr="005A3763">
        <w:rPr>
          <w:rFonts w:ascii="Times New Roman" w:eastAsia="Calibri" w:hAnsi="Times New Roman" w:cs="Times New Roman"/>
          <w:sz w:val="24"/>
        </w:rPr>
        <w:t xml:space="preserve"> используется оригинальная монографиче</w:t>
      </w:r>
      <w:r w:rsidR="00095E02">
        <w:rPr>
          <w:rFonts w:ascii="Times New Roman" w:eastAsia="Calibri" w:hAnsi="Times New Roman" w:cs="Times New Roman"/>
          <w:sz w:val="24"/>
        </w:rPr>
        <w:t>ская и периодическая литература.</w:t>
      </w:r>
    </w:p>
    <w:p w14:paraId="55E9A037" w14:textId="2F2AC026"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Для развития навыков </w:t>
      </w:r>
      <w:proofErr w:type="spellStart"/>
      <w:r w:rsidRPr="005A3763">
        <w:rPr>
          <w:rFonts w:ascii="Times New Roman" w:eastAsia="Calibri" w:hAnsi="Times New Roman" w:cs="Times New Roman"/>
          <w:sz w:val="24"/>
        </w:rPr>
        <w:t>аудирования</w:t>
      </w:r>
      <w:proofErr w:type="spellEnd"/>
      <w:r w:rsidRPr="005A3763">
        <w:rPr>
          <w:rFonts w:ascii="Times New Roman" w:eastAsia="Calibri" w:hAnsi="Times New Roman" w:cs="Times New Roman"/>
          <w:sz w:val="24"/>
        </w:rPr>
        <w:t xml:space="preserve"> применяются аудио и видео материалы.</w:t>
      </w:r>
    </w:p>
    <w:p w14:paraId="64BF8E96" w14:textId="77777777" w:rsidR="005A3763" w:rsidRPr="005A3763" w:rsidRDefault="005A3763" w:rsidP="00196A5D">
      <w:pPr>
        <w:spacing w:after="0" w:line="240" w:lineRule="auto"/>
        <w:ind w:left="-142"/>
        <w:jc w:val="both"/>
        <w:rPr>
          <w:rFonts w:ascii="Times New Roman" w:eastAsia="Calibri" w:hAnsi="Times New Roman" w:cs="Times New Roman"/>
          <w:b/>
          <w:i/>
          <w:sz w:val="24"/>
        </w:rPr>
      </w:pPr>
    </w:p>
    <w:p w14:paraId="23CDF9EB"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Основная литература</w:t>
      </w:r>
    </w:p>
    <w:p w14:paraId="3142AEA2" w14:textId="77777777" w:rsidR="001D24B1" w:rsidRPr="001D24B1" w:rsidRDefault="005A3763" w:rsidP="001D24B1">
      <w:pPr>
        <w:numPr>
          <w:ilvl w:val="0"/>
          <w:numId w:val="11"/>
        </w:numPr>
        <w:spacing w:after="0" w:line="240" w:lineRule="auto"/>
        <w:ind w:left="284" w:hanging="284"/>
        <w:jc w:val="both"/>
        <w:rPr>
          <w:rFonts w:ascii="Times New Roman" w:eastAsia="Calibri" w:hAnsi="Times New Roman" w:cs="Times New Roman"/>
          <w:bCs/>
          <w:sz w:val="24"/>
          <w:lang w:val="en-US"/>
        </w:rPr>
      </w:pPr>
      <w:r w:rsidRPr="001D24B1">
        <w:rPr>
          <w:rFonts w:ascii="Times New Roman" w:eastAsia="Calibri" w:hAnsi="Times New Roman" w:cs="Times New Roman"/>
          <w:iCs/>
          <w:sz w:val="24"/>
          <w:lang w:val="en-US"/>
        </w:rPr>
        <w:t xml:space="preserve">McCormack, J. </w:t>
      </w:r>
      <w:proofErr w:type="gramStart"/>
      <w:r w:rsidRPr="001D24B1">
        <w:rPr>
          <w:rFonts w:ascii="Times New Roman" w:eastAsia="Calibri" w:hAnsi="Times New Roman" w:cs="Times New Roman"/>
          <w:iCs/>
          <w:sz w:val="24"/>
          <w:lang w:val="en-US"/>
        </w:rPr>
        <w:t>&amp; ,</w:t>
      </w:r>
      <w:proofErr w:type="spellStart"/>
      <w:r w:rsidRPr="001D24B1">
        <w:rPr>
          <w:rFonts w:ascii="Times New Roman" w:eastAsia="Calibri" w:hAnsi="Times New Roman" w:cs="Times New Roman"/>
          <w:iCs/>
          <w:sz w:val="24"/>
          <w:lang w:val="en-US"/>
        </w:rPr>
        <w:t>Slaght</w:t>
      </w:r>
      <w:proofErr w:type="spellEnd"/>
      <w:proofErr w:type="gramEnd"/>
      <w:r w:rsidRPr="001D24B1">
        <w:rPr>
          <w:rFonts w:ascii="Times New Roman" w:eastAsia="Calibri" w:hAnsi="Times New Roman" w:cs="Times New Roman"/>
          <w:iCs/>
          <w:sz w:val="24"/>
          <w:lang w:val="en-US"/>
        </w:rPr>
        <w:t>, J.  English for Academic Study: Extended Writing &amp; Research Skills 2012 Edition - Course Book. Garnet Education, 2012</w:t>
      </w:r>
    </w:p>
    <w:p w14:paraId="66C59947" w14:textId="61F90FB6"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A. English for Writing Rese</w:t>
      </w:r>
      <w:r>
        <w:rPr>
          <w:rFonts w:ascii="Times New Roman" w:eastAsia="Calibri" w:hAnsi="Times New Roman" w:cs="Times New Roman"/>
          <w:bCs/>
          <w:sz w:val="24"/>
          <w:lang w:val="en-US"/>
        </w:rPr>
        <w:t>arch Papers. USA: Springer, 201</w:t>
      </w:r>
      <w:r>
        <w:rPr>
          <w:rFonts w:ascii="Times New Roman" w:eastAsia="Calibri" w:hAnsi="Times New Roman" w:cs="Times New Roman"/>
          <w:bCs/>
          <w:sz w:val="24"/>
        </w:rPr>
        <w:t>6</w:t>
      </w:r>
    </w:p>
    <w:p w14:paraId="665FC820" w14:textId="6F5700A0"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xml:space="preserve">, </w:t>
      </w:r>
      <w:proofErr w:type="spellStart"/>
      <w:r w:rsidRPr="001D24B1">
        <w:rPr>
          <w:rFonts w:ascii="Times New Roman" w:eastAsia="Calibri" w:hAnsi="Times New Roman" w:cs="Times New Roman"/>
          <w:bCs/>
          <w:sz w:val="24"/>
          <w:lang w:val="en-US"/>
        </w:rPr>
        <w:t>A.English</w:t>
      </w:r>
      <w:proofErr w:type="spellEnd"/>
      <w:r w:rsidRPr="001D24B1">
        <w:rPr>
          <w:rFonts w:ascii="Times New Roman" w:eastAsia="Calibri" w:hAnsi="Times New Roman" w:cs="Times New Roman"/>
          <w:bCs/>
          <w:sz w:val="24"/>
          <w:lang w:val="en-US"/>
        </w:rPr>
        <w:t xml:space="preserve"> for Academic </w:t>
      </w:r>
      <w:proofErr w:type="spellStart"/>
      <w:r w:rsidRPr="001D24B1">
        <w:rPr>
          <w:rFonts w:ascii="Times New Roman" w:eastAsia="Calibri" w:hAnsi="Times New Roman" w:cs="Times New Roman"/>
          <w:bCs/>
          <w:sz w:val="24"/>
          <w:lang w:val="en-US"/>
        </w:rPr>
        <w:t>Research:Writing</w:t>
      </w:r>
      <w:proofErr w:type="spellEnd"/>
      <w:r w:rsidRPr="001D24B1">
        <w:rPr>
          <w:rFonts w:ascii="Times New Roman" w:eastAsia="Calibri" w:hAnsi="Times New Roman" w:cs="Times New Roman"/>
          <w:bCs/>
          <w:sz w:val="24"/>
          <w:lang w:val="en-US"/>
        </w:rPr>
        <w:t xml:space="preserve"> Exercises USA: Springer, 2016</w:t>
      </w:r>
    </w:p>
    <w:p w14:paraId="36556170"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 xml:space="preserve">Дополнительная литература </w:t>
      </w:r>
    </w:p>
    <w:p w14:paraId="74591AAC"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McCarthy, M., &amp; O’Dell F (2012). Academic vocabulary in use. CUP</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Cambridge</w:t>
      </w:r>
      <w:r w:rsidRPr="005A3763">
        <w:rPr>
          <w:rFonts w:ascii="Times New Roman" w:eastAsia="Calibri" w:hAnsi="Times New Roman" w:cs="Times New Roman"/>
          <w:sz w:val="24"/>
        </w:rPr>
        <w:t>.</w:t>
      </w:r>
    </w:p>
    <w:p w14:paraId="3E4A91D5"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Cottrell, S. (2011) Critical Thinking Skills Developing effective analysis and argument. Palgrave: Basingstoke.</w:t>
      </w:r>
    </w:p>
    <w:p w14:paraId="4DC95B11"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Peck J. &amp; Coyle M. (2012) </w:t>
      </w:r>
      <w:proofErr w:type="gramStart"/>
      <w:r w:rsidRPr="005A3763">
        <w:rPr>
          <w:rFonts w:ascii="Times New Roman" w:eastAsia="Calibri" w:hAnsi="Times New Roman" w:cs="Times New Roman"/>
          <w:sz w:val="24"/>
          <w:lang w:val="en-US"/>
        </w:rPr>
        <w:t>The</w:t>
      </w:r>
      <w:proofErr w:type="gramEnd"/>
      <w:r w:rsidRPr="005A3763">
        <w:rPr>
          <w:rFonts w:ascii="Times New Roman" w:eastAsia="Calibri" w:hAnsi="Times New Roman" w:cs="Times New Roman"/>
          <w:sz w:val="24"/>
          <w:lang w:val="en-US"/>
        </w:rPr>
        <w:t xml:space="preserve"> student’s guide to writing. Palgrave: Basingstoke.</w:t>
      </w:r>
    </w:p>
    <w:p w14:paraId="40B767FA"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proofErr w:type="spellStart"/>
      <w:r w:rsidRPr="005A3763">
        <w:rPr>
          <w:rFonts w:ascii="Times New Roman" w:eastAsia="Calibri" w:hAnsi="Times New Roman" w:cs="Times New Roman"/>
          <w:sz w:val="24"/>
          <w:lang w:val="en-US"/>
        </w:rPr>
        <w:t>Sowton</w:t>
      </w:r>
      <w:proofErr w:type="spellEnd"/>
      <w:r w:rsidRPr="005A3763">
        <w:rPr>
          <w:rFonts w:ascii="Times New Roman" w:eastAsia="Calibri" w:hAnsi="Times New Roman" w:cs="Times New Roman"/>
          <w:sz w:val="24"/>
          <w:lang w:val="en-US"/>
        </w:rPr>
        <w:t xml:space="preserve"> C. (2012) 50 Steps to Improving Your Academic Writing Study Book. Garnet Education</w:t>
      </w:r>
      <w:r w:rsidRPr="005A3763">
        <w:rPr>
          <w:rFonts w:ascii="Times New Roman" w:eastAsia="Calibri" w:hAnsi="Times New Roman" w:cs="Times New Roman"/>
          <w:sz w:val="24"/>
        </w:rPr>
        <w:t>.</w:t>
      </w:r>
    </w:p>
    <w:p w14:paraId="571CC2A0"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rPr>
        <w:t xml:space="preserve">Кузьменкова Ю.Б. </w:t>
      </w:r>
      <w:r w:rsidRPr="005A3763">
        <w:rPr>
          <w:rFonts w:ascii="Times New Roman" w:eastAsia="Calibri" w:hAnsi="Times New Roman" w:cs="Times New Roman"/>
          <w:sz w:val="24"/>
          <w:lang w:val="en-US"/>
        </w:rPr>
        <w:t>Academic</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project</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presentations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Student</w:t>
      </w:r>
      <w:r w:rsidRPr="005A3763">
        <w:rPr>
          <w:rFonts w:ascii="Times New Roman" w:eastAsia="Calibri" w:hAnsi="Times New Roman" w:cs="Times New Roman"/>
          <w:sz w:val="24"/>
        </w:rPr>
        <w:t>’</w:t>
      </w:r>
      <w:r w:rsidRPr="005A3763">
        <w:rPr>
          <w:rFonts w:ascii="Times New Roman" w:eastAsia="Calibri" w:hAnsi="Times New Roman" w:cs="Times New Roman"/>
          <w:sz w:val="24"/>
          <w:lang w:val="en-US"/>
        </w:rPr>
        <w:t>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Workbook</w:t>
      </w:r>
      <w:r w:rsidRPr="005A3763">
        <w:rPr>
          <w:rFonts w:ascii="Times New Roman" w:eastAsia="Calibri" w:hAnsi="Times New Roman" w:cs="Times New Roman"/>
          <w:sz w:val="24"/>
        </w:rPr>
        <w:t xml:space="preserve">: Презентация научных проектов на английском языке: Учебное пособие для студентов старших курсов и аспирантов. - 3-е издание. - М.: Издательство Московского университета. </w:t>
      </w:r>
      <w:r w:rsidRPr="005A3763">
        <w:rPr>
          <w:rFonts w:ascii="Times New Roman" w:eastAsia="Calibri" w:hAnsi="Times New Roman" w:cs="Times New Roman"/>
          <w:sz w:val="24"/>
          <w:lang w:val="en-US"/>
        </w:rPr>
        <w:t>2011.</w:t>
      </w:r>
    </w:p>
    <w:p w14:paraId="0563680B" w14:textId="77777777" w:rsidR="005A3763" w:rsidRPr="005A3763" w:rsidRDefault="005A3763" w:rsidP="004E7B57">
      <w:pPr>
        <w:spacing w:after="0" w:line="240" w:lineRule="auto"/>
        <w:ind w:left="284" w:hanging="284"/>
        <w:jc w:val="both"/>
        <w:rPr>
          <w:rFonts w:ascii="Times New Roman" w:eastAsia="Calibri" w:hAnsi="Times New Roman" w:cs="Times New Roman"/>
          <w:b/>
          <w:sz w:val="24"/>
          <w:lang w:val="en-US"/>
        </w:rPr>
      </w:pPr>
    </w:p>
    <w:p w14:paraId="519B2165"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Справочники, словари, энциклопедии</w:t>
      </w:r>
    </w:p>
    <w:p w14:paraId="475D10C2"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The Longman Dictionary of Contemporary English Online </w:t>
      </w:r>
      <w:hyperlink r:id="rId11" w:history="1">
        <w:r w:rsidRPr="005A3763">
          <w:rPr>
            <w:rFonts w:ascii="Times New Roman" w:eastAsia="Calibri" w:hAnsi="Times New Roman" w:cs="Times New Roman"/>
            <w:vanish/>
            <w:webHidden/>
            <w:color w:val="0000FF"/>
            <w:sz w:val="24"/>
            <w:u w:val="single"/>
            <w:lang w:val="en-US"/>
          </w:rPr>
          <w:t>http://www.ldoceonline.com/</w:t>
        </w:r>
      </w:hyperlink>
    </w:p>
    <w:p w14:paraId="5858BFFC"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Oxford Learner’s Dictionaries </w:t>
      </w:r>
      <w:hyperlink r:id="rId12" w:history="1">
        <w:r w:rsidRPr="005A3763">
          <w:rPr>
            <w:rFonts w:ascii="Times New Roman" w:eastAsia="Calibri" w:hAnsi="Times New Roman" w:cs="Times New Roman"/>
            <w:vanish/>
            <w:webHidden/>
            <w:color w:val="0000FF"/>
            <w:sz w:val="24"/>
            <w:u w:val="single"/>
            <w:lang w:val="en-US"/>
          </w:rPr>
          <w:t>http://www.oxfordlearnersdictionaries.com/</w:t>
        </w:r>
      </w:hyperlink>
    </w:p>
    <w:p w14:paraId="5FCA1AC2"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Ресурсы информационно-телекоммуникационной сети «Интернет»</w:t>
      </w:r>
    </w:p>
    <w:p w14:paraId="67717A1D" w14:textId="77777777" w:rsidR="005A3763" w:rsidRPr="005A3763" w:rsidRDefault="00162548" w:rsidP="004E7B57">
      <w:pPr>
        <w:numPr>
          <w:ilvl w:val="0"/>
          <w:numId w:val="15"/>
        </w:numPr>
        <w:spacing w:after="0" w:line="240" w:lineRule="auto"/>
        <w:ind w:left="284" w:hanging="284"/>
        <w:jc w:val="both"/>
        <w:rPr>
          <w:rFonts w:ascii="Times New Roman" w:eastAsia="Calibri" w:hAnsi="Times New Roman" w:cs="Times New Roman"/>
          <w:sz w:val="24"/>
        </w:rPr>
      </w:pPr>
      <w:hyperlink r:id="rId13" w:history="1">
        <w:r w:rsidR="005A3763" w:rsidRPr="005A3763">
          <w:rPr>
            <w:rFonts w:ascii="Times New Roman" w:eastAsia="Calibri" w:hAnsi="Times New Roman" w:cs="Times New Roman"/>
            <w:vanish/>
            <w:webHidden/>
            <w:color w:val="0000FF"/>
            <w:sz w:val="24"/>
            <w:u w:val="single"/>
            <w:lang w:val="en-US"/>
          </w:rPr>
          <w:t>www</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englishforacademicstudy</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com</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student</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ewrs</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links</w:t>
        </w:r>
      </w:hyperlink>
    </w:p>
    <w:p w14:paraId="07668B1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03F3DCE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Skills (The University of Canberra) http://www.canberra.edu.au/studyskills/learning/critical   Fact vs. Opinion (lesson in Social Studies) http://carhart.wilderness.net/docs/curriculum/3-2.pdf  </w:t>
      </w:r>
    </w:p>
    <w:p w14:paraId="3D6E966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Skills for Study (Palgrave Macmillan) http://www.palgrave.com/skills4study/mp3s.asp  </w:t>
      </w:r>
    </w:p>
    <w:p w14:paraId="568D03B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Learning Objective (a Scenario)  http://intralibrary.rlocetl.ac.uk:8080/intralibrary/open_virtual_file_path/i171n20105t/critical_thinking.html   </w:t>
      </w:r>
    </w:p>
    <w:p w14:paraId="7AD4B84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and Reflection (Charles Seale-Hayne Library) http://www.learnhigher.ac.uk/videoresources/criticalthinking_student/  </w:t>
      </w:r>
    </w:p>
    <w:p w14:paraId="4DAE87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Critical Thinking on the Web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http://austhink.com/critical/   </w:t>
      </w:r>
    </w:p>
    <w:p w14:paraId="3B8F838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Module http://philosophy.hku.hk/think/critical/    </w:t>
      </w:r>
    </w:p>
    <w:p w14:paraId="0BB5745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Essays and Arguments: A Handbook on Writing Argumentative and Interpretative Essays http://records.viu.ca/~johnstoi/arguments/argument1.htm#one   </w:t>
      </w:r>
    </w:p>
    <w:p w14:paraId="4B3DCE9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persuasively (University of Sydney) http://writesite.elearn.usyd.edu.au/m3/m3u4/m3u4s1/m3u4s1_1.htm   </w:t>
      </w:r>
    </w:p>
    <w:p w14:paraId="1D2BDA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Simple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http://austhink.com/reason/tutorials/Tutorial_1/index.htm   Simple Argument Structure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http://austhink.com/reason/tutorials/Tutorial_2/index.htm   </w:t>
      </w:r>
    </w:p>
    <w:p w14:paraId="366400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Multi-Reason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http://austhink.com/reason/tutorials/Tutorial_3/index.htm   Multi-Layer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http://austhink.com/reason/tutorials/Tutorial_4/index.htm   </w:t>
      </w:r>
    </w:p>
    <w:p w14:paraId="357E2BC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Inference Objections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http://austhink.com/reason/tutorials/Tutorial_5/index.htm </w:t>
      </w:r>
    </w:p>
    <w:p w14:paraId="4462638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Oral Presentations (University of Surrey) http://www3.surrey.ac.uk/Skills/pack/pres.html   </w:t>
      </w:r>
    </w:p>
    <w:p w14:paraId="0D923ED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Making Presentations (Newcastle University) http://lorien.ncl.ac.uk/ming/dept/tips/present/comms.htm   Giving an Oral Presentation (University of Canberra) http://www.canberra.edu.au/studyskills/learning/oral   </w:t>
      </w:r>
    </w:p>
    <w:p w14:paraId="3E827CE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TedTalks</w:t>
      </w:r>
      <w:proofErr w:type="spellEnd"/>
      <w:r w:rsidRPr="005A3763">
        <w:rPr>
          <w:rFonts w:ascii="Times New Roman" w:eastAsia="Calibri" w:hAnsi="Times New Roman" w:cs="Times New Roman"/>
          <w:bCs/>
          <w:sz w:val="24"/>
          <w:lang w:val="en-US"/>
        </w:rPr>
        <w:t xml:space="preserve"> Presentations http://www.ted.com/talks  </w:t>
      </w:r>
    </w:p>
    <w:p w14:paraId="2EFF655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Higher Education Academy, Economics Network:  audio and video lectures on Economics from prestigious universities  http://www.economicsnetwork.ac.uk/teaching/video.htm  </w:t>
      </w:r>
    </w:p>
    <w:p w14:paraId="16E095C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Purdue University Online Writing Lab http://owl.english.purdue.edu/  </w:t>
      </w:r>
    </w:p>
    <w:p w14:paraId="40DDAE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Writing Lab (OWL): Language Advisory Service http://moodle.hu-berlin.de/course/view.php?id=1860   </w:t>
      </w:r>
    </w:p>
    <w:p w14:paraId="138EB0E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good writing? (Open University) http://openlearn.open.ac.uk/mod/oucontent/view.php?id=398928&amp;direct=1   </w:t>
      </w:r>
    </w:p>
    <w:p w14:paraId="64260A2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Academic Writing Style(Portsmouth University) http://www.port.ac.uk/departments/studentsupport/ask/resources/handouts/writtenassignments/filetodownload,37256,en.pdf   </w:t>
      </w:r>
    </w:p>
    <w:p w14:paraId="225F56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Effective ways of displaying information (Open University) http://openlearn.open.ac.uk/mod/oucontent/view.php?id=397453   </w:t>
      </w:r>
    </w:p>
    <w:p w14:paraId="3E9597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a Literature Review (University of Plymouth) http://www2.plymouth.ac.uk/millbrook/rsources/litrev/litrev.htm   </w:t>
      </w:r>
    </w:p>
    <w:p w14:paraId="0BD8B9C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Some key Features of Academic Reports (Portsmouth University) http://www.port.ac.uk/departments/studentsupport/ask/resources/handouts/writtenassignments/filetodownload,45398,en.pdf   </w:t>
      </w:r>
    </w:p>
    <w:p w14:paraId="145C22B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Management and Dissertation Guidance (SSHLS Portsmouth University) http://sshls-dev.port.ac.uk/hub/crm/   </w:t>
      </w:r>
    </w:p>
    <w:p w14:paraId="2DABD5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a basic Introduction (Portsmouth University) http://www.port.ac.uk/departments/studentsupport/ask/resources/handouts/writtenassignments/filetodownload,32749,en.pdf   </w:t>
      </w:r>
    </w:p>
    <w:p w14:paraId="343858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twelve top tips (Portsmouth University) http://www.port.ac.uk/departments/studentsupport/ask/resources/handouts/writtenassignments/filetodownload,73258,en.pdf   </w:t>
      </w:r>
    </w:p>
    <w:p w14:paraId="70B752A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Designing a Questionnaire http://intralibrary.rlocetl.ac.uk:8080/intralibrary/open_virtual_file_path/i281n6662t/design/index.html   </w:t>
      </w:r>
    </w:p>
    <w:p w14:paraId="43EBE9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Qualitative and quantitative research http://intralibrary.rlo-cetl.ac.uk:8080/intralibrary/open_virtual_file_path/i2529n6682t/index.html   </w:t>
      </w:r>
    </w:p>
    <w:p w14:paraId="4C6308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SI Units http://intralibrary.rlo-cetl.ac.uk:8080/intralibrary/open_virtual_file_path/i1405n24399t/index.html    </w:t>
      </w:r>
    </w:p>
    <w:p w14:paraId="0E542B7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University College London’s site covering the grammar of Academic English http://www.ucl.ac.uk/internet-grammar/home.htm   </w:t>
      </w:r>
    </w:p>
    <w:p w14:paraId="4E1402B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Spelling Skills Workshop (Open University) http://compass.port.ac.uk/UoP/items/ac386820-6c21-576a-ea89-4524415c5bdf/1/viewcontent  </w:t>
      </w:r>
    </w:p>
    <w:p w14:paraId="70B81C4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Punctuation Skills Workshop (Open University) http://compass.port.ac.uk/UoP/items/4a4bb253-6945-afd7-83cd-3ce0c1aa6dad/1/viewcontent   </w:t>
      </w:r>
    </w:p>
    <w:p w14:paraId="622304F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writing: punctuation and sentence grammar (University of Bristol) http://www.bristol.ac.uk/arts/exercises/grammar/grammar_tutorial/index.htm   </w:t>
      </w:r>
    </w:p>
    <w:p w14:paraId="7483A60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Grammar (Internet Grammar of English) http://www.ucl.ac.uk/internet-grammar/intro/intro.htm   </w:t>
      </w:r>
    </w:p>
    <w:p w14:paraId="7985D40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Word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http://www.bbc.co.uk/skillswise/topic-group/word-grammar   </w:t>
      </w:r>
    </w:p>
    <w:p w14:paraId="1E24F1D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Sentence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http://www.bbc.co.uk/skillswise/topic-group/sentence-grammar   </w:t>
      </w:r>
    </w:p>
    <w:p w14:paraId="0A5E3CA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Spelling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http://www.bbc.co.uk/skillswise/topic-group/spelling   Avoiding Plagiarism (University of Leicester) http://www2.le.ac.uk/offices/careers/ld/resources/study/plagiarism-tutorial   </w:t>
      </w:r>
    </w:p>
    <w:p w14:paraId="5C4925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cite sources and plagiarism (Palgrave mp3 listening) http://www.palgrave.com/skills4study/mp3s/referencing.mp3   </w:t>
      </w:r>
    </w:p>
    <w:p w14:paraId="7D2752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Plagiarism test (Indiana University) https://www.indiana.edu/~tedfrick/plagiarism/   </w:t>
      </w:r>
    </w:p>
    <w:p w14:paraId="688E5C4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Examples of Plagiarism (Princeton University) http://www.princeton.edu/pr/pub/integrity/pages/plagiarism/   </w:t>
      </w:r>
    </w:p>
    <w:p w14:paraId="3877AC2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Paraphrase Write it in your own Words (Purdue Online) http://owl.english.purdue.edu/owl/resource/619/01/   </w:t>
      </w:r>
    </w:p>
    <w:p w14:paraId="6213EDC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Verbs for Citations (Portsmouth University) http://www.port.ac.uk/departments/studentsupport/ask/resources/handouts/referencingandcitation/filetodownload,32781,en.pdf   </w:t>
      </w:r>
    </w:p>
    <w:p w14:paraId="3196633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Harvard Style of Referencing http://www.everything2.com/index.pl?node_id=1206008   </w:t>
      </w:r>
    </w:p>
    <w:p w14:paraId="7169AA2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How to Cite References (</w:t>
      </w:r>
      <w:proofErr w:type="spellStart"/>
      <w:r w:rsidRPr="005A3763">
        <w:rPr>
          <w:rFonts w:ascii="Times New Roman" w:eastAsia="Calibri" w:hAnsi="Times New Roman" w:cs="Times New Roman"/>
          <w:bCs/>
          <w:sz w:val="24"/>
          <w:lang w:val="en-US"/>
        </w:rPr>
        <w:t>Bournmouth</w:t>
      </w:r>
      <w:proofErr w:type="spellEnd"/>
      <w:r w:rsidRPr="005A3763">
        <w:rPr>
          <w:rFonts w:ascii="Times New Roman" w:eastAsia="Calibri" w:hAnsi="Times New Roman" w:cs="Times New Roman"/>
          <w:bCs/>
          <w:sz w:val="24"/>
          <w:lang w:val="en-US"/>
        </w:rPr>
        <w:t xml:space="preserve"> University) http://www.bournemouth.ac.uk/library/how-to/citing-refs.html   </w:t>
      </w:r>
    </w:p>
    <w:p w14:paraId="7DB133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Referencing (University of Nottingham) http://intralibrary.rlocetl.ac.uk:8080/intralibrary/open_virtual_file_path/i1405n11004t/referencing/index.html   </w:t>
      </w:r>
    </w:p>
    <w:p w14:paraId="121FB12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ABC of quotations (Middlesex University) http://studymore.org.uk/copy.htm   </w:t>
      </w:r>
    </w:p>
    <w:p w14:paraId="64DCE9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Direct Quotations (Portsmouth University) http://www.port.ac.uk/departments/studentsupport/ask/resources/handouts/referencingandcitation/filetodownload,73257,en.pdf    </w:t>
      </w:r>
    </w:p>
    <w:p w14:paraId="0A092BD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Proof reading your Work (Purdue Online) http://owl.english.purdue.edu/owl/resource/561/01/     </w:t>
      </w:r>
    </w:p>
    <w:p w14:paraId="1CE3689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Phrase Bank (University of Manchester) http://www.phrasebank.manchester.ac.uk/   </w:t>
      </w:r>
    </w:p>
    <w:p w14:paraId="5B2F428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Extending Vocabulary (Portsmouth University) http://www.port.ac.uk/departments/studentsupport/ask/resources/handouts/writtenassignments/filetodownload,32755,en.pdf   </w:t>
      </w:r>
    </w:p>
    <w:p w14:paraId="3F17928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Words from Latin and Greek Sources http://wordinfo.info/units   </w:t>
      </w:r>
    </w:p>
    <w:p w14:paraId="065C1C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plus crosswords and word games http://dictionary.reference.com/    </w:t>
      </w:r>
    </w:p>
    <w:p w14:paraId="16BC73D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http://www.merriam-webster.com/    </w:t>
      </w:r>
    </w:p>
    <w:p w14:paraId="56B4056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Dictionary of Greek and Latin roots http://english.glendale.cc.ca.us/roots.dict.html   </w:t>
      </w:r>
    </w:p>
    <w:p w14:paraId="5340DAA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Etymology dictionary http://www.etymonline.com/    </w:t>
      </w:r>
    </w:p>
    <w:p w14:paraId="7A11DB8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Cambridge Dictionary plus business, finance and education vocabulary http://dictionary.cambridge.org/   </w:t>
      </w:r>
    </w:p>
    <w:p w14:paraId="1A201BE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Idioms and collocations  http://www.answers.com/library/Idioms   </w:t>
      </w:r>
    </w:p>
    <w:p w14:paraId="5CDBD7A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Visual thesaurus http://www.visualthesaurus.com/    </w:t>
      </w:r>
    </w:p>
    <w:p w14:paraId="78ED980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Academic Word List http://www.englishvocabularyexercises.com/    </w:t>
      </w:r>
    </w:p>
    <w:p w14:paraId="4DEE4DB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British National Corpus http://www.natcorp.ox.ac.uk/    </w:t>
      </w:r>
    </w:p>
    <w:p w14:paraId="4A29159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Corpus of Contemporary American English  http://corpus.byu.edu/coca/    </w:t>
      </w:r>
    </w:p>
    <w:p w14:paraId="252F0C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Reading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http://www.bbc.co.uk/skillswise/topic-group/reading   </w:t>
      </w:r>
    </w:p>
    <w:p w14:paraId="1902CD8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(Open University) http://openlearn.open.ac.uk/mod/oucontent/view.php?id=398964   </w:t>
      </w:r>
    </w:p>
    <w:p w14:paraId="1B948C1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Strategies for Efficient Reading (University Wollongong) http://unilearning.uow.edu.au/reading/readin_1.html   </w:t>
      </w:r>
    </w:p>
    <w:p w14:paraId="2CD011F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Test Online  http://www.readingsoft.com/   </w:t>
      </w:r>
    </w:p>
    <w:p w14:paraId="454E44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Techniques (Glendale Community College) http://english.glendale.cc.ca.us/methods.html   </w:t>
      </w:r>
    </w:p>
    <w:p w14:paraId="66A0910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Reading (University Wollongong) http://unilearning.uow.edu.au/reading/readin_2.html   </w:t>
      </w:r>
    </w:p>
    <w:p w14:paraId="38E78D3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Note-taking Skills (Exeter University) http://education.exeter.ac.uk/dll/studyskills/note_taking.PDF   </w:t>
      </w:r>
    </w:p>
    <w:p w14:paraId="26210CC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Note-taking for Essays http://www.sussex.ac.uk/Users/ssfj3/study1.html   </w:t>
      </w:r>
    </w:p>
    <w:p w14:paraId="5CF44F6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Remembering Academic Texts http://www.canberra.edu.au/studyskills/learning/reading   </w:t>
      </w:r>
    </w:p>
    <w:p w14:paraId="2396770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Methods in the Social and Natural Sciences http://www.mcli.dist.maricopa.edu/proj/res_meth/   </w:t>
      </w:r>
    </w:p>
    <w:p w14:paraId="5E6167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Time Management (Oxford Brookes University) http://cs3.brookes.ac.uk/student/services/health/time.html   </w:t>
      </w:r>
    </w:p>
    <w:p w14:paraId="59CFE51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Gathering Information and Using the Library (University of Southampton) http://www.academic-skills.soton.ac.uk/studytips/gather_info.htm   </w:t>
      </w:r>
    </w:p>
    <w:p w14:paraId="1794B06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get the most from your Internet use (Berkley University) http://www.lib.berkeley.edu/TeachingLib/Guides/Internet/FindInfo.html   </w:t>
      </w:r>
    </w:p>
    <w:p w14:paraId="3E3F008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Revise (Aston University) http://www1.aston.ac.uk/current-students/academic-support/ldc/get-ahead/study-skills/revision-strategies/   </w:t>
      </w:r>
    </w:p>
    <w:p w14:paraId="120346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Analyse</w:t>
      </w:r>
      <w:proofErr w:type="spellEnd"/>
      <w:r w:rsidRPr="005A3763">
        <w:rPr>
          <w:rFonts w:ascii="Times New Roman" w:eastAsia="Calibri" w:hAnsi="Times New Roman" w:cs="Times New Roman"/>
          <w:bCs/>
          <w:sz w:val="24"/>
          <w:lang w:val="en-US"/>
        </w:rPr>
        <w:t xml:space="preserve"> This!!! http://www.learnhigher.ac.uk/analysethis/index.html   </w:t>
      </w:r>
    </w:p>
    <w:p w14:paraId="22B2B81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Presenting and interpreting meta-analyses (University of Nottingham) http://intralibrary.rlocetl.ac.uk:8080/intralibrary/open_virtual_file_path/i2248n11604t/meta-analysis2/index.html     </w:t>
      </w:r>
    </w:p>
    <w:p w14:paraId="3D4C3B8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CUNY </w:t>
      </w:r>
      <w:proofErr w:type="spellStart"/>
      <w:r w:rsidRPr="005A3763">
        <w:rPr>
          <w:rFonts w:ascii="Times New Roman" w:eastAsia="Calibri" w:hAnsi="Times New Roman" w:cs="Times New Roman"/>
          <w:bCs/>
          <w:sz w:val="24"/>
          <w:lang w:val="en-US"/>
        </w:rPr>
        <w:t>WriteSite</w:t>
      </w:r>
      <w:proofErr w:type="spellEnd"/>
      <w:r w:rsidRPr="005A3763">
        <w:rPr>
          <w:rFonts w:ascii="Times New Roman" w:eastAsia="Calibri" w:hAnsi="Times New Roman" w:cs="Times New Roman"/>
          <w:bCs/>
          <w:sz w:val="24"/>
          <w:lang w:val="en-US"/>
        </w:rPr>
        <w:t xml:space="preserve">, Garnett Education, University of Reading: English for Academic Study http://www.englishforacademicstudy.com/student/ewrs/links/  </w:t>
      </w:r>
    </w:p>
    <w:p w14:paraId="3095156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British Council’s website for learners of English http://learnenglish.britishcouncil.org/en/  </w:t>
      </w:r>
    </w:p>
    <w:p w14:paraId="62628B9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
          <w:bCs/>
          <w:sz w:val="24"/>
          <w:lang w:val="en-US"/>
        </w:rPr>
      </w:pPr>
      <w:r w:rsidRPr="005A3763">
        <w:rPr>
          <w:rFonts w:ascii="Times New Roman" w:eastAsia="Calibri" w:hAnsi="Times New Roman" w:cs="Times New Roman"/>
          <w:bCs/>
          <w:sz w:val="24"/>
          <w:lang w:val="en-US"/>
        </w:rPr>
        <w:t xml:space="preserve">Andy Gillett’s Using English for Academic Purposes: A Guide for Students in Higher Education http://www.uefap.com/ ; http://www.uefap.com/materials/   </w:t>
      </w:r>
    </w:p>
    <w:p w14:paraId="79933AF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www.englishforacademicstudy.com/student/ewrs/links</w:t>
      </w:r>
    </w:p>
    <w:p w14:paraId="204AC8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7005AEF1"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Skills (The University of Canberra) http://www.canberra.edu.au/studyskills/learning/critical   Fact vs. Opinion (lesson in Social Studies) http://carhart.wilderness.net/docs/curriculum/3-2.pdf  </w:t>
      </w:r>
    </w:p>
    <w:p w14:paraId="2515514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Skills for Study (Palgrave Macmillan) http://www.palgrave.com/skills4study/mp3s.asp  </w:t>
      </w:r>
    </w:p>
    <w:p w14:paraId="3DDC093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Learning Objective (a Scenario)  http://intralibrary.rlocetl.ac.uk:8080/intralibrary/open_virtual_file_path/i171n20105t/critical_thinking.html   </w:t>
      </w:r>
    </w:p>
    <w:p w14:paraId="3D59E5C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and Reflection (Charles Seale-Hayne Library) http://www.learnhigher.ac.uk/videoresources/criticalthinking_student/  </w:t>
      </w:r>
    </w:p>
    <w:p w14:paraId="3CD0237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Critical Thinking on the Web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http://austhink.com/critical/   </w:t>
      </w:r>
    </w:p>
    <w:p w14:paraId="17ED337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Module http://philosophy.hku.hk/think/critical/    </w:t>
      </w:r>
    </w:p>
    <w:p w14:paraId="01DD498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Essays and Arguments: A Handbook on Writing Argumentative and Interpretative Essays http://records.viu.ca/~johnstoi/arguments/argument1.htm#one   </w:t>
      </w:r>
    </w:p>
    <w:p w14:paraId="2159C6D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persuasively (University of Sydney) http://writesite.elearn.usyd.edu.au/m3/m3u4/m3u4s1/m3u4s1_1.htm   </w:t>
      </w:r>
    </w:p>
    <w:p w14:paraId="0C2CD1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Simple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http://austhink.com/reason/tutorials/Tutorial_1/index.htm   Simple Argument Structure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http://austhink.com/reason/tutorials/Tutorial_2/index.htm   </w:t>
      </w:r>
    </w:p>
    <w:p w14:paraId="2E5E1A5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Multi-Reason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http://austhink.com/reason/tutorials/Tutorial_3/index.htm   Multi-Layer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http://austhink.com/reason/tutorials/Tutorial_4/index.htm   </w:t>
      </w:r>
    </w:p>
    <w:p w14:paraId="6B24BA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Inference Objections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http://austhink.com/reason/tutorials/Tutorial_5/index.htm </w:t>
      </w:r>
    </w:p>
    <w:p w14:paraId="7B04F4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Oral Presentations (University of Surrey) http://www3.surrey.ac.uk/Skills/pack/pres.html   </w:t>
      </w:r>
    </w:p>
    <w:p w14:paraId="081856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Making Presentations (Newcastle University) http://lorien.ncl.ac.uk/ming/dept/tips/present/comms.htm   Giving an Oral Presentation (University of Canberra) http://www.canberra.edu.au/studyskills/learning/oral   </w:t>
      </w:r>
    </w:p>
    <w:p w14:paraId="28AC627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proofErr w:type="spellStart"/>
      <w:r w:rsidRPr="005A3763">
        <w:rPr>
          <w:rFonts w:ascii="Times New Roman" w:eastAsia="Calibri" w:hAnsi="Times New Roman" w:cs="Times New Roman"/>
          <w:sz w:val="24"/>
          <w:lang w:val="en-US"/>
        </w:rPr>
        <w:t>TedTalks</w:t>
      </w:r>
      <w:proofErr w:type="spellEnd"/>
      <w:r w:rsidRPr="005A3763">
        <w:rPr>
          <w:rFonts w:ascii="Times New Roman" w:eastAsia="Calibri" w:hAnsi="Times New Roman" w:cs="Times New Roman"/>
          <w:sz w:val="24"/>
          <w:lang w:val="en-US"/>
        </w:rPr>
        <w:t xml:space="preserve"> Presentations http://www.ted.com/talks  </w:t>
      </w:r>
    </w:p>
    <w:p w14:paraId="78493C99"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 xml:space="preserve">Online Writing Lab (OWL): Language Advisory Service http://moodle.hu-berlin.de/course/view.php?id=1860   </w:t>
      </w:r>
    </w:p>
    <w:p w14:paraId="2CA6B89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What is good writing? (Open University) http://openlearn.open.ac.uk/mod/oucontent/view.php?id=398928&amp;direct=1   </w:t>
      </w:r>
    </w:p>
    <w:p w14:paraId="130427D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Writing Style(Portsmouth University) http://www.port.ac.uk/departments/studentsupport/ask/resources/handouts/writtenassignments/filetodownload,37256,en.pdf   </w:t>
      </w:r>
    </w:p>
    <w:p w14:paraId="2179125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Effective ways of displaying information (Open University) http://openlearn.open.ac.uk/mod/oucontent/view.php?id=397453   </w:t>
      </w:r>
    </w:p>
    <w:p w14:paraId="3CC04B2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a Literature Review (University of Plymouth) http://www2.plymouth.ac.uk/millbrook/rsources/litrev/litrev.htm   </w:t>
      </w:r>
    </w:p>
    <w:p w14:paraId="3810B51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Some key Features of Academic Reports (Portsmouth University) http://www.port.ac.uk/departments/studentsupport/ask/resources/handouts/writtenassignments/filetodownload,45398,en.pdf   </w:t>
      </w:r>
    </w:p>
    <w:p w14:paraId="740038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University College London’s site covering the grammar of Academic English http://www.ucl.ac.uk/internet-grammar/home.htm   </w:t>
      </w:r>
    </w:p>
    <w:p w14:paraId="4795BD4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Spelling Skills Workshop (Open University) http://compass.port.ac.uk/UoP/items/ac386820-6c21-576a-ea89-4524415c5bdf/1/viewcontent  </w:t>
      </w:r>
    </w:p>
    <w:p w14:paraId="568C636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Punctuation Skills Workshop (Open University) http://compass.port.ac.uk/UoP/items/4a4bb253-6945-afd7-83cd-3ce0c1aa6dad/1/viewcontent   </w:t>
      </w:r>
    </w:p>
    <w:p w14:paraId="62CF43B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writing: punctuation and sentence grammar (University of Bristol) http://www.bristol.ac.uk/arts/exercises/grammar/grammar_tutorial/index.htm   </w:t>
      </w:r>
    </w:p>
    <w:p w14:paraId="446655C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Grammar (Internet Grammar of English) http://www.ucl.ac.uk/internet-grammar/intro/intro.htm    </w:t>
      </w:r>
    </w:p>
    <w:p w14:paraId="24F6261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Word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http://www.bbc.co.uk/skillswise/topic-group/word-grammar   </w:t>
      </w:r>
    </w:p>
    <w:p w14:paraId="121EFB1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Sentence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http://www.bbc.co.uk/skillswise/topic-group/sentence-grammar   </w:t>
      </w:r>
    </w:p>
    <w:p w14:paraId="4992B16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Spelling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http://www.bbc.co.uk/skillswise/topic-group/spelling   </w:t>
      </w:r>
    </w:p>
    <w:p w14:paraId="1BACFB1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Avoiding Plagiarism (University of Leicester) http://www2.le.ac.uk/offices/careers/ld/resources/study/plagiarism-tutorial   </w:t>
      </w:r>
    </w:p>
    <w:p w14:paraId="562A459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How to cite sources and plagiarism (Palgrave mp3 listening) http://www.palgrave.com/skills4study/mp3s/referencing.mp3   </w:t>
      </w:r>
    </w:p>
    <w:p w14:paraId="2EBC018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Plagiarism test (Indiana University) https://www.indiana.edu/~tedfrick/plagiarism/   </w:t>
      </w:r>
    </w:p>
    <w:p w14:paraId="7D936BC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Examples of Plagiarism (Princeton University) http://www.princeton.edu/pr/pub/integrity/pages/plagiarism/   </w:t>
      </w:r>
    </w:p>
    <w:p w14:paraId="1B9BE7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Paraphrase Write it in your own Words (Purdue Online) http://owl.english.purdue.edu/owl/resource/619/01/   </w:t>
      </w:r>
    </w:p>
    <w:p w14:paraId="470350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Verbs for Citations (Portsmouth University) http://www.port.ac.uk/departments/studentsupport/ask/resources/handouts/referencingandcitation/filetodownload,32781,en.pdf   </w:t>
      </w:r>
    </w:p>
    <w:p w14:paraId="652A847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Harvard Style of Referencing http://www.everything2.com/index.pl?node_id=1206008   </w:t>
      </w:r>
    </w:p>
    <w:p w14:paraId="2B287B3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How to Cite References (</w:t>
      </w:r>
      <w:proofErr w:type="spellStart"/>
      <w:r w:rsidRPr="005A3763">
        <w:rPr>
          <w:rFonts w:ascii="Times New Roman" w:eastAsia="Calibri" w:hAnsi="Times New Roman" w:cs="Times New Roman"/>
          <w:sz w:val="24"/>
          <w:lang w:val="en-US"/>
        </w:rPr>
        <w:t>Bournmouth</w:t>
      </w:r>
      <w:proofErr w:type="spellEnd"/>
      <w:r w:rsidRPr="005A3763">
        <w:rPr>
          <w:rFonts w:ascii="Times New Roman" w:eastAsia="Calibri" w:hAnsi="Times New Roman" w:cs="Times New Roman"/>
          <w:sz w:val="24"/>
          <w:lang w:val="en-US"/>
        </w:rPr>
        <w:t xml:space="preserve"> University) http://www.bournemouth.ac.uk/library/how-to/citing-refs.html   </w:t>
      </w:r>
    </w:p>
    <w:p w14:paraId="4B0B800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 xml:space="preserve">What is Referencing (University of Nottingham) http://intralibrary.rlocetl.ac.uk:8080/intralibrary/open_virtual_file_path/i1405n11004t/referencing/index.html   </w:t>
      </w:r>
    </w:p>
    <w:p w14:paraId="133AD2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ABC of quotations (Middlesex University) http://studymore.org.uk/copy.htm   </w:t>
      </w:r>
    </w:p>
    <w:p w14:paraId="529DCF1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Direct Quotations (Portsmouth University) http://www.port.ac.uk/departments/studentsupport/ask/resources/handouts/referencingandcitation/filetodownload,73257,en.pdf    </w:t>
      </w:r>
    </w:p>
    <w:p w14:paraId="0B1E1E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Proof reading your Work (Purdue Online) http://owl.english.purdue.edu/owl/resource/561/01/     </w:t>
      </w:r>
    </w:p>
    <w:p w14:paraId="1D751A7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Phrase Bank (University of Manchester) http://www.phrasebank.manchester.ac.uk/   </w:t>
      </w:r>
    </w:p>
    <w:p w14:paraId="308442D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Extending Vocabulary (Portsmouth University) </w:t>
      </w:r>
      <w:hyperlink r:id="rId14" w:history="1">
        <w:r w:rsidRPr="005A3763">
          <w:rPr>
            <w:rFonts w:ascii="Times New Roman" w:eastAsia="Calibri" w:hAnsi="Times New Roman" w:cs="Times New Roman"/>
            <w:vanish/>
            <w:webHidden/>
            <w:color w:val="0000FF"/>
            <w:sz w:val="24"/>
            <w:u w:val="single"/>
            <w:lang w:val="en-US"/>
          </w:rPr>
          <w:t>http://www.port.ac.uk/departments/studentsupport/ask/resources/handouts/writtenassignments/filetodownload,32755,en.pd</w:t>
        </w:r>
      </w:hyperlink>
      <w:r w:rsidRPr="005A3763">
        <w:rPr>
          <w:rFonts w:ascii="Times New Roman" w:eastAsia="Calibri" w:hAnsi="Times New Roman" w:cs="Times New Roman"/>
          <w:sz w:val="24"/>
          <w:lang w:val="en-US"/>
        </w:rPr>
        <w:t xml:space="preserve">  </w:t>
      </w:r>
    </w:p>
    <w:p w14:paraId="5D04C0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Word List http://www.englishvocabularyexercises.com/    </w:t>
      </w:r>
    </w:p>
    <w:p w14:paraId="1A64F64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British National Corpus http://www.natcorp.ox.ac.uk/    </w:t>
      </w:r>
    </w:p>
    <w:p w14:paraId="2E49B78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Corpus of Contemporary American English  http://corpus.byu.edu/coca/ </w:t>
      </w:r>
    </w:p>
    <w:p w14:paraId="5D134B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Reading (University Wollongong) http://unilearning.uow.edu.au/reading/readin_2.html   </w:t>
      </w:r>
    </w:p>
    <w:p w14:paraId="48559E2A" w14:textId="77777777" w:rsidR="005A3763" w:rsidRPr="005A3763" w:rsidRDefault="005A3763" w:rsidP="005A3763">
      <w:pPr>
        <w:spacing w:after="0" w:line="240" w:lineRule="auto"/>
        <w:ind w:left="-142" w:firstLine="709"/>
        <w:jc w:val="both"/>
        <w:rPr>
          <w:rFonts w:ascii="Times New Roman" w:eastAsia="Calibri" w:hAnsi="Times New Roman" w:cs="Times New Roman"/>
          <w:sz w:val="24"/>
          <w:lang w:val="en-US"/>
        </w:rPr>
      </w:pPr>
    </w:p>
    <w:p w14:paraId="17A198E3" w14:textId="1A5BEE2F" w:rsidR="005A3763" w:rsidRPr="005A3763" w:rsidRDefault="004E7B57" w:rsidP="004E7B57">
      <w:pPr>
        <w:keepNext/>
        <w:spacing w:before="240" w:after="120" w:line="240" w:lineRule="auto"/>
        <w:ind w:left="-142"/>
        <w:outlineLvl w:val="0"/>
        <w:rPr>
          <w:rFonts w:ascii="Times New Roman" w:eastAsia="Times New Roman" w:hAnsi="Times New Roman" w:cs="Times New Roman"/>
          <w:b/>
          <w:bCs/>
          <w:kern w:val="32"/>
          <w:sz w:val="28"/>
          <w:szCs w:val="32"/>
        </w:rPr>
      </w:pPr>
      <w:r>
        <w:rPr>
          <w:rFonts w:ascii="Times New Roman" w:eastAsia="Times New Roman" w:hAnsi="Times New Roman" w:cs="Times New Roman"/>
          <w:b/>
          <w:bCs/>
          <w:kern w:val="32"/>
          <w:sz w:val="28"/>
          <w:szCs w:val="32"/>
        </w:rPr>
        <w:t>10</w:t>
      </w:r>
      <w:r w:rsidR="005A3763" w:rsidRPr="005A3763">
        <w:rPr>
          <w:rFonts w:ascii="Times New Roman" w:eastAsia="Times New Roman" w:hAnsi="Times New Roman" w:cs="Times New Roman"/>
          <w:b/>
          <w:bCs/>
          <w:kern w:val="32"/>
          <w:sz w:val="28"/>
          <w:szCs w:val="32"/>
        </w:rPr>
        <w:t>.</w:t>
      </w:r>
      <w:r w:rsidR="00F60988">
        <w:rPr>
          <w:rFonts w:ascii="Times New Roman" w:eastAsia="Times New Roman" w:hAnsi="Times New Roman" w:cs="Times New Roman"/>
          <w:b/>
          <w:bCs/>
          <w:kern w:val="32"/>
          <w:sz w:val="28"/>
          <w:szCs w:val="32"/>
        </w:rPr>
        <w:t xml:space="preserve"> </w:t>
      </w:r>
      <w:r w:rsidR="005A3763" w:rsidRPr="005A3763">
        <w:rPr>
          <w:rFonts w:ascii="Times New Roman" w:eastAsia="Times New Roman" w:hAnsi="Times New Roman" w:cs="Times New Roman"/>
          <w:b/>
          <w:bCs/>
          <w:kern w:val="32"/>
          <w:sz w:val="28"/>
          <w:szCs w:val="32"/>
        </w:rPr>
        <w:t>Материально-техническое обеспечение дисциплины</w:t>
      </w:r>
    </w:p>
    <w:p w14:paraId="5E87C0E2" w14:textId="77777777" w:rsidR="006746DC" w:rsidRDefault="00196A5D" w:rsidP="006746DC">
      <w:pPr>
        <w:ind w:left="-142"/>
        <w:rPr>
          <w:rFonts w:ascii="Times New Roman" w:eastAsia="Calibri" w:hAnsi="Times New Roman" w:cs="Times New Roman"/>
          <w:sz w:val="24"/>
        </w:rPr>
      </w:pPr>
      <w:r>
        <w:rPr>
          <w:rFonts w:ascii="Times New Roman" w:eastAsia="Calibri" w:hAnsi="Times New Roman" w:cs="Times New Roman"/>
          <w:sz w:val="24"/>
        </w:rPr>
        <w:t>Для занятий используются аудитории, оснащенные аудио и видео аппаратурой, компьютером.</w:t>
      </w:r>
    </w:p>
    <w:p w14:paraId="390DD6BE" w14:textId="29A45454" w:rsidR="006746DC" w:rsidRPr="006746DC" w:rsidRDefault="003A1337" w:rsidP="006746DC">
      <w:pPr>
        <w:ind w:left="-142"/>
        <w:rPr>
          <w:rFonts w:ascii="Times New Roman" w:eastAsia="Calibri" w:hAnsi="Times New Roman" w:cs="Times New Roman"/>
          <w:sz w:val="24"/>
        </w:rPr>
      </w:pPr>
      <w:r>
        <w:rPr>
          <w:rFonts w:ascii="Times New Roman" w:eastAsia="Times New Roman" w:hAnsi="Times New Roman" w:cs="Times New Roman"/>
          <w:b/>
          <w:sz w:val="28"/>
          <w:szCs w:val="28"/>
          <w:lang w:eastAsia="ru-RU"/>
        </w:rPr>
        <w:t>11</w:t>
      </w:r>
      <w:r w:rsidR="006746DC" w:rsidRPr="006746DC">
        <w:rPr>
          <w:rFonts w:ascii="Times New Roman" w:eastAsia="Times New Roman" w:hAnsi="Times New Roman" w:cs="Times New Roman"/>
          <w:b/>
          <w:sz w:val="28"/>
          <w:szCs w:val="28"/>
          <w:lang w:eastAsia="ru-RU"/>
        </w:rPr>
        <w:t>. Особенности организации обучения для лиц с ограниченными возможностями здоровья</w:t>
      </w:r>
    </w:p>
    <w:p w14:paraId="62F3FA4F" w14:textId="77777777" w:rsidR="006746DC" w:rsidRPr="006746DC" w:rsidRDefault="006746DC" w:rsidP="006746DC">
      <w:pPr>
        <w:spacing w:after="0" w:line="240" w:lineRule="auto"/>
        <w:ind w:firstLine="709"/>
        <w:jc w:val="both"/>
        <w:rPr>
          <w:rFonts w:ascii="Times New Roman" w:eastAsia="Times New Roman" w:hAnsi="Times New Roman" w:cs="Times New Roman"/>
          <w:color w:val="000000"/>
          <w:sz w:val="24"/>
          <w:szCs w:val="24"/>
          <w:lang w:eastAsia="ru-RU"/>
        </w:rPr>
      </w:pPr>
      <w:r w:rsidRPr="006746DC">
        <w:rPr>
          <w:rFonts w:ascii="Times New Roman" w:eastAsia="Times New Roman" w:hAnsi="Times New Roman" w:cs="Times New Roman"/>
          <w:color w:val="000000"/>
          <w:sz w:val="24"/>
          <w:szCs w:val="24"/>
          <w:lang w:eastAsia="ru-RU"/>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44D686E2" w14:textId="77777777" w:rsidR="006746DC" w:rsidRPr="006746DC" w:rsidRDefault="006746DC" w:rsidP="006746DC">
      <w:pPr>
        <w:spacing w:after="0" w:line="240" w:lineRule="auto"/>
        <w:ind w:firstLine="709"/>
        <w:jc w:val="both"/>
        <w:rPr>
          <w:rFonts w:ascii="Times New Roman" w:eastAsia="Times New Roman" w:hAnsi="Times New Roman" w:cs="Times New Roman"/>
          <w:color w:val="000000"/>
          <w:sz w:val="24"/>
          <w:szCs w:val="24"/>
          <w:lang w:eastAsia="ru-RU"/>
        </w:rPr>
      </w:pPr>
      <w:r w:rsidRPr="006746DC">
        <w:rPr>
          <w:rFonts w:ascii="Times New Roman" w:eastAsia="Times New Roman" w:hAnsi="Times New Roman" w:cs="Times New Roman"/>
          <w:color w:val="000000"/>
          <w:sz w:val="24"/>
          <w:szCs w:val="24"/>
          <w:lang w:eastAsia="ru-RU"/>
        </w:rPr>
        <w:t xml:space="preserve">1) </w:t>
      </w:r>
      <w:r w:rsidRPr="006746DC">
        <w:rPr>
          <w:rFonts w:ascii="Times New Roman" w:eastAsia="Times New Roman" w:hAnsi="Times New Roman" w:cs="Times New Roman"/>
          <w:i/>
          <w:color w:val="000000"/>
          <w:sz w:val="24"/>
          <w:szCs w:val="24"/>
          <w:lang w:eastAsia="ru-RU"/>
        </w:rPr>
        <w:t>для лиц с нарушениями зрения:</w:t>
      </w:r>
      <w:r w:rsidRPr="006746DC">
        <w:rPr>
          <w:rFonts w:ascii="Times New Roman" w:eastAsia="Times New Roman" w:hAnsi="Times New Roman" w:cs="Times New Roman"/>
          <w:color w:val="000000"/>
          <w:sz w:val="24"/>
          <w:szCs w:val="24"/>
          <w:lang w:eastAsia="ru-RU"/>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6746DC">
        <w:rPr>
          <w:rFonts w:ascii="Times New Roman" w:eastAsia="Times New Roman" w:hAnsi="Times New Roman" w:cs="Times New Roman"/>
          <w:color w:val="000000"/>
          <w:sz w:val="24"/>
          <w:szCs w:val="24"/>
          <w:lang w:eastAsia="ru-RU"/>
        </w:rPr>
        <w:t>аудиоформат</w:t>
      </w:r>
      <w:proofErr w:type="spellEnd"/>
      <w:r w:rsidRPr="006746DC">
        <w:rPr>
          <w:rFonts w:ascii="Times New Roman" w:eastAsia="Times New Roman" w:hAnsi="Times New Roman" w:cs="Times New Roman"/>
          <w:color w:val="000000"/>
          <w:sz w:val="24"/>
          <w:szCs w:val="24"/>
          <w:lang w:eastAsia="ru-RU"/>
        </w:rPr>
        <w:t xml:space="preserve">); индивидуальные консультации с привлечением </w:t>
      </w:r>
      <w:proofErr w:type="spellStart"/>
      <w:r w:rsidRPr="006746DC">
        <w:rPr>
          <w:rFonts w:ascii="Times New Roman" w:eastAsia="Times New Roman" w:hAnsi="Times New Roman" w:cs="Times New Roman"/>
          <w:color w:val="000000"/>
          <w:sz w:val="24"/>
          <w:szCs w:val="24"/>
          <w:lang w:eastAsia="ru-RU"/>
        </w:rPr>
        <w:t>тифлосурдопереводчика</w:t>
      </w:r>
      <w:proofErr w:type="spellEnd"/>
      <w:r w:rsidRPr="006746DC">
        <w:rPr>
          <w:rFonts w:ascii="Times New Roman" w:eastAsia="Times New Roman" w:hAnsi="Times New Roman" w:cs="Times New Roman"/>
          <w:color w:val="000000"/>
          <w:sz w:val="24"/>
          <w:szCs w:val="24"/>
          <w:lang w:eastAsia="ru-RU"/>
        </w:rPr>
        <w:t>; индивидуальные задания и консультации.</w:t>
      </w:r>
    </w:p>
    <w:p w14:paraId="7501724D" w14:textId="77777777" w:rsidR="006746DC" w:rsidRPr="006746DC" w:rsidRDefault="006746DC" w:rsidP="006746DC">
      <w:pPr>
        <w:spacing w:after="0" w:line="240" w:lineRule="auto"/>
        <w:ind w:firstLine="709"/>
        <w:jc w:val="both"/>
        <w:rPr>
          <w:rFonts w:ascii="Times New Roman" w:eastAsia="Times New Roman" w:hAnsi="Times New Roman" w:cs="Times New Roman"/>
          <w:color w:val="000000"/>
          <w:sz w:val="24"/>
          <w:szCs w:val="24"/>
          <w:lang w:eastAsia="ru-RU"/>
        </w:rPr>
      </w:pPr>
      <w:r w:rsidRPr="006746DC">
        <w:rPr>
          <w:rFonts w:ascii="Times New Roman" w:eastAsia="Times New Roman" w:hAnsi="Times New Roman" w:cs="Times New Roman"/>
          <w:color w:val="000000"/>
          <w:sz w:val="24"/>
          <w:szCs w:val="24"/>
          <w:lang w:eastAsia="ru-RU"/>
        </w:rPr>
        <w:t xml:space="preserve">2) </w:t>
      </w:r>
      <w:r w:rsidRPr="006746DC">
        <w:rPr>
          <w:rFonts w:ascii="Times New Roman" w:eastAsia="Times New Roman" w:hAnsi="Times New Roman" w:cs="Times New Roman"/>
          <w:i/>
          <w:color w:val="000000"/>
          <w:sz w:val="24"/>
          <w:szCs w:val="24"/>
          <w:lang w:eastAsia="ru-RU"/>
        </w:rPr>
        <w:t>для лиц с нарушениями слуха</w:t>
      </w:r>
      <w:r w:rsidRPr="006746DC">
        <w:rPr>
          <w:rFonts w:ascii="Times New Roman" w:eastAsia="Times New Roman" w:hAnsi="Times New Roman" w:cs="Times New Roman"/>
          <w:color w:val="000000"/>
          <w:sz w:val="24"/>
          <w:szCs w:val="24"/>
          <w:lang w:eastAsia="ru-RU"/>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6746DC">
        <w:rPr>
          <w:rFonts w:ascii="Times New Roman" w:eastAsia="Times New Roman" w:hAnsi="Times New Roman" w:cs="Times New Roman"/>
          <w:color w:val="000000"/>
          <w:sz w:val="24"/>
          <w:szCs w:val="24"/>
          <w:lang w:eastAsia="ru-RU"/>
        </w:rPr>
        <w:t>сурдопереводчика</w:t>
      </w:r>
      <w:proofErr w:type="spellEnd"/>
      <w:r w:rsidRPr="006746DC">
        <w:rPr>
          <w:rFonts w:ascii="Times New Roman" w:eastAsia="Times New Roman" w:hAnsi="Times New Roman" w:cs="Times New Roman"/>
          <w:color w:val="000000"/>
          <w:sz w:val="24"/>
          <w:szCs w:val="24"/>
          <w:lang w:eastAsia="ru-RU"/>
        </w:rPr>
        <w:t>; индивидуальные задания и консультации.</w:t>
      </w:r>
    </w:p>
    <w:p w14:paraId="538AEAE2" w14:textId="77777777" w:rsidR="006746DC" w:rsidRPr="006746DC" w:rsidRDefault="006746DC" w:rsidP="006746DC">
      <w:pPr>
        <w:spacing w:after="0" w:line="240" w:lineRule="auto"/>
        <w:ind w:firstLine="709"/>
        <w:jc w:val="both"/>
        <w:rPr>
          <w:rFonts w:ascii="Times New Roman" w:eastAsia="Times New Roman" w:hAnsi="Times New Roman" w:cs="Times New Roman"/>
          <w:color w:val="000000"/>
          <w:sz w:val="24"/>
          <w:szCs w:val="24"/>
          <w:lang w:eastAsia="ru-RU"/>
        </w:rPr>
      </w:pPr>
      <w:r w:rsidRPr="006746DC">
        <w:rPr>
          <w:rFonts w:ascii="Times New Roman" w:eastAsia="Times New Roman" w:hAnsi="Times New Roman" w:cs="Times New Roman"/>
          <w:color w:val="000000"/>
          <w:sz w:val="24"/>
          <w:szCs w:val="24"/>
          <w:lang w:eastAsia="ru-RU"/>
        </w:rPr>
        <w:t xml:space="preserve">3) </w:t>
      </w:r>
      <w:r w:rsidRPr="006746DC">
        <w:rPr>
          <w:rFonts w:ascii="Times New Roman" w:eastAsia="Times New Roman" w:hAnsi="Times New Roman" w:cs="Times New Roman"/>
          <w:i/>
          <w:color w:val="000000"/>
          <w:sz w:val="24"/>
          <w:szCs w:val="24"/>
          <w:lang w:eastAsia="ru-RU"/>
        </w:rPr>
        <w:t>для лиц с нарушениями опорно-двигательного аппарата</w:t>
      </w:r>
      <w:r w:rsidRPr="006746DC">
        <w:rPr>
          <w:rFonts w:ascii="Times New Roman" w:eastAsia="Times New Roman" w:hAnsi="Times New Roman" w:cs="Times New Roman"/>
          <w:color w:val="000000"/>
          <w:sz w:val="24"/>
          <w:szCs w:val="24"/>
          <w:lang w:eastAsia="ru-RU"/>
        </w:rPr>
        <w:t>: в печатной форме; в форме электронного документа; в форме аудиофайла; индивидуальные задания и консультации.</w:t>
      </w:r>
    </w:p>
    <w:p w14:paraId="405C2194" w14:textId="77777777" w:rsidR="006746DC" w:rsidRDefault="006746DC" w:rsidP="005A3763">
      <w:pPr>
        <w:ind w:left="-142"/>
      </w:pPr>
    </w:p>
    <w:sectPr w:rsidR="006746DC" w:rsidSect="00792D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768B5" w14:textId="77777777" w:rsidR="00DF5F18" w:rsidRDefault="00DF5F18" w:rsidP="006353D0">
      <w:pPr>
        <w:spacing w:after="0" w:line="240" w:lineRule="auto"/>
      </w:pPr>
      <w:r>
        <w:separator/>
      </w:r>
    </w:p>
  </w:endnote>
  <w:endnote w:type="continuationSeparator" w:id="0">
    <w:p w14:paraId="1EA297E4" w14:textId="77777777" w:rsidR="00DF5F18" w:rsidRDefault="00DF5F18" w:rsidP="006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ACCB1" w14:textId="77777777" w:rsidR="00DF5F18" w:rsidRDefault="00DF5F18" w:rsidP="006353D0">
      <w:pPr>
        <w:spacing w:after="0" w:line="240" w:lineRule="auto"/>
      </w:pPr>
      <w:r>
        <w:separator/>
      </w:r>
    </w:p>
  </w:footnote>
  <w:footnote w:type="continuationSeparator" w:id="0">
    <w:p w14:paraId="1EDC027E" w14:textId="77777777" w:rsidR="00DF5F18" w:rsidRDefault="00DF5F18" w:rsidP="0063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24E3" w14:textId="31376BE8" w:rsidR="006746DC" w:rsidRDefault="006746DC">
    <w:pPr>
      <w:pStyle w:val="ab"/>
    </w:pPr>
  </w:p>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155"/>
    </w:tblGrid>
    <w:tr w:rsidR="006746DC" w:rsidRPr="006746DC" w14:paraId="7DC7CFD2" w14:textId="77777777" w:rsidTr="003D5CFE">
      <w:tc>
        <w:tcPr>
          <w:tcW w:w="872" w:type="dxa"/>
        </w:tcPr>
        <w:p w14:paraId="1D611659" w14:textId="77777777" w:rsidR="006746DC" w:rsidRPr="006746DC" w:rsidRDefault="006746DC" w:rsidP="006746DC">
          <w:pPr>
            <w:tabs>
              <w:tab w:val="center" w:pos="4677"/>
              <w:tab w:val="right" w:pos="9355"/>
            </w:tabs>
            <w:spacing w:after="0" w:line="240" w:lineRule="auto"/>
            <w:jc w:val="both"/>
            <w:rPr>
              <w:rFonts w:ascii="Times New Roman" w:eastAsia="Calibri" w:hAnsi="Times New Roman" w:cs="Times New Roman"/>
              <w:sz w:val="24"/>
            </w:rPr>
          </w:pPr>
          <w:r w:rsidRPr="006746DC">
            <w:rPr>
              <w:rFonts w:ascii="Tahoma" w:eastAsia="Calibri" w:hAnsi="Tahoma" w:cs="Tahoma"/>
              <w:noProof/>
              <w:sz w:val="20"/>
              <w:szCs w:val="20"/>
              <w:lang w:eastAsia="ru-RU"/>
            </w:rPr>
            <w:drawing>
              <wp:inline distT="0" distB="0" distL="0" distR="0" wp14:anchorId="757C9516" wp14:editId="4770591D">
                <wp:extent cx="415925" cy="457200"/>
                <wp:effectExtent l="0" t="0" r="317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inline>
            </w:drawing>
          </w:r>
        </w:p>
      </w:tc>
      <w:tc>
        <w:tcPr>
          <w:tcW w:w="9159" w:type="dxa"/>
        </w:tcPr>
        <w:p w14:paraId="30A324CE" w14:textId="4853280A" w:rsidR="006746DC" w:rsidRPr="006746DC" w:rsidRDefault="006746DC" w:rsidP="006746DC">
          <w:pPr>
            <w:spacing w:after="0" w:line="240" w:lineRule="auto"/>
            <w:rPr>
              <w:rFonts w:ascii="Times New Roman" w:eastAsia="Calibri" w:hAnsi="Times New Roman" w:cs="Times New Roman"/>
              <w:sz w:val="20"/>
              <w:szCs w:val="20"/>
            </w:rPr>
          </w:pPr>
          <w:r w:rsidRPr="006746DC">
            <w:rPr>
              <w:rFonts w:ascii="Times New Roman" w:eastAsia="Calibri" w:hAnsi="Times New Roman" w:cs="Times New Roman"/>
              <w:sz w:val="20"/>
              <w:szCs w:val="20"/>
            </w:rPr>
            <w:t xml:space="preserve">Рабочая программа дисциплины </w:t>
          </w:r>
          <w:r w:rsidRPr="006746DC">
            <w:rPr>
              <w:rFonts w:ascii="Times New Roman" w:eastAsia="Calibri" w:hAnsi="Times New Roman" w:cs="Times New Roman"/>
              <w:sz w:val="20"/>
              <w:szCs w:val="20"/>
            </w:rPr>
            <w:fldChar w:fldCharType="begin"/>
          </w:r>
          <w:r w:rsidRPr="006746DC">
            <w:rPr>
              <w:rFonts w:ascii="Times New Roman" w:eastAsia="Calibri" w:hAnsi="Times New Roman" w:cs="Times New Roman"/>
              <w:sz w:val="20"/>
              <w:szCs w:val="20"/>
            </w:rPr>
            <w:instrText xml:space="preserve"> FILLIN   \* MERGEFORMAT </w:instrText>
          </w:r>
          <w:r w:rsidRPr="006746DC">
            <w:rPr>
              <w:rFonts w:ascii="Times New Roman" w:eastAsia="Calibri" w:hAnsi="Times New Roman" w:cs="Times New Roman"/>
              <w:sz w:val="20"/>
              <w:szCs w:val="20"/>
            </w:rPr>
            <w:fldChar w:fldCharType="separate"/>
          </w:r>
          <w:r w:rsidR="00962FF7">
            <w:rPr>
              <w:rFonts w:ascii="Times New Roman" w:eastAsia="Calibri" w:hAnsi="Times New Roman" w:cs="Times New Roman"/>
              <w:sz w:val="20"/>
              <w:szCs w:val="20"/>
            </w:rPr>
            <w:t>"Иностранный язык (английский язык)</w:t>
          </w:r>
          <w:r w:rsidRPr="006746DC">
            <w:rPr>
              <w:rFonts w:ascii="Times New Roman" w:eastAsia="Calibri" w:hAnsi="Times New Roman" w:cs="Times New Roman"/>
              <w:sz w:val="20"/>
              <w:szCs w:val="20"/>
            </w:rPr>
            <w:t>"</w:t>
          </w:r>
          <w:r w:rsidRPr="006746DC">
            <w:rPr>
              <w:rFonts w:ascii="Times New Roman" w:eastAsia="Calibri" w:hAnsi="Times New Roman" w:cs="Times New Roman"/>
              <w:sz w:val="20"/>
              <w:szCs w:val="20"/>
            </w:rPr>
            <w:fldChar w:fldCharType="end"/>
          </w:r>
          <w:r w:rsidRPr="006746DC">
            <w:rPr>
              <w:rFonts w:ascii="Times New Roman" w:eastAsia="Calibri" w:hAnsi="Times New Roman" w:cs="Times New Roman"/>
              <w:sz w:val="20"/>
              <w:szCs w:val="20"/>
            </w:rPr>
            <w:t xml:space="preserve"> для направления  38.06.01 «Экономика» подготовки научно-педагогических кадров в аспирантуре, профили: «Экономика и управление народным хозяйством (управление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tc>
    </w:tr>
  </w:tbl>
  <w:p w14:paraId="6806880F" w14:textId="6346E120" w:rsidR="006746DC" w:rsidRDefault="006746DC">
    <w:pPr>
      <w:pStyle w:val="ab"/>
    </w:pPr>
  </w:p>
  <w:p w14:paraId="1815FD29" w14:textId="55F9B7A1" w:rsidR="006353D0" w:rsidRPr="006353D0" w:rsidRDefault="006353D0" w:rsidP="00964241">
    <w:pPr>
      <w:tabs>
        <w:tab w:val="center" w:pos="4677"/>
        <w:tab w:val="right" w:pos="9355"/>
      </w:tabs>
      <w:spacing w:after="0" w:line="240" w:lineRule="auto"/>
      <w:ind w:left="851"/>
      <w:jc w:val="both"/>
      <w:rPr>
        <w:rFonts w:ascii="Times New Roman" w:eastAsia="Times New Roman" w:hAnsi="Times New Roman" w:cs="Times New Roman"/>
        <w:sz w:val="12"/>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4"/>
    <w:multiLevelType w:val="hybridMultilevel"/>
    <w:tmpl w:val="8CB8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BFB5241"/>
    <w:multiLevelType w:val="multilevel"/>
    <w:tmpl w:val="7772D534"/>
    <w:lvl w:ilvl="0">
      <w:start w:val="1"/>
      <w:numFmt w:val="bullet"/>
      <w:lvlText w:val=""/>
      <w:lvlJc w:val="left"/>
      <w:pPr>
        <w:tabs>
          <w:tab w:val="num" w:pos="720"/>
        </w:tabs>
        <w:ind w:left="720" w:hanging="360"/>
      </w:pPr>
      <w:rPr>
        <w:rFonts w:ascii="Symbol" w:hAnsi="Symbol" w:cs="OpenSymbol;Arial Unicode MS" w:hint="default"/>
        <w:b/>
        <w:lang w:val="en-US"/>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0C4C6DE3"/>
    <w:multiLevelType w:val="hybridMultilevel"/>
    <w:tmpl w:val="80DE4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A71A5D"/>
    <w:multiLevelType w:val="hybridMultilevel"/>
    <w:tmpl w:val="4B98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F634E"/>
    <w:multiLevelType w:val="hybridMultilevel"/>
    <w:tmpl w:val="B32893C8"/>
    <w:lvl w:ilvl="0" w:tplc="8D06C4C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08A37F4"/>
    <w:multiLevelType w:val="multilevel"/>
    <w:tmpl w:val="01EC1EC6"/>
    <w:lvl w:ilvl="0">
      <w:start w:val="1"/>
      <w:numFmt w:val="decimal"/>
      <w:pStyle w:val="1"/>
      <w:lvlText w:val="%1"/>
      <w:lvlJc w:val="left"/>
      <w:pPr>
        <w:ind w:left="574"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49A6050"/>
    <w:multiLevelType w:val="multilevel"/>
    <w:tmpl w:val="2A58C1D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350C5E7D"/>
    <w:multiLevelType w:val="multilevel"/>
    <w:tmpl w:val="5FC8D7B6"/>
    <w:lvl w:ilvl="0">
      <w:start w:val="1"/>
      <w:numFmt w:val="bullet"/>
      <w:lvlText w:val=""/>
      <w:lvlJc w:val="left"/>
      <w:pPr>
        <w:tabs>
          <w:tab w:val="num" w:pos="720"/>
        </w:tabs>
        <w:ind w:left="720" w:hanging="360"/>
      </w:pPr>
      <w:rPr>
        <w:rFonts w:ascii="Symbol" w:hAnsi="Symbol" w:cs="OpenSymbol;Arial Unicode MS" w:hint="default"/>
        <w:sz w:val="24"/>
        <w:szCs w:val="24"/>
        <w:highlight w:val="white"/>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highlight w:val="white"/>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highlight w:val="white"/>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nsid w:val="3580296C"/>
    <w:multiLevelType w:val="hybridMultilevel"/>
    <w:tmpl w:val="D538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6200B91"/>
    <w:multiLevelType w:val="multilevel"/>
    <w:tmpl w:val="E6CA503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nsid w:val="46C07EE5"/>
    <w:multiLevelType w:val="multilevel"/>
    <w:tmpl w:val="B44A2328"/>
    <w:lvl w:ilvl="0">
      <w:start w:val="1"/>
      <w:numFmt w:val="bullet"/>
      <w:lvlText w:val=""/>
      <w:lvlJc w:val="left"/>
      <w:pPr>
        <w:tabs>
          <w:tab w:val="num" w:pos="720"/>
        </w:tabs>
        <w:ind w:left="720" w:hanging="360"/>
      </w:pPr>
      <w:rPr>
        <w:rFonts w:ascii="Symbol" w:hAnsi="Symbol" w:cs="OpenSymbol;Arial Unicode MS" w:hint="default"/>
        <w:szCs w:val="24"/>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nsid w:val="552A6300"/>
    <w:multiLevelType w:val="hybridMultilevel"/>
    <w:tmpl w:val="2E7C9C0E"/>
    <w:lvl w:ilvl="0" w:tplc="57CE004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7B03046"/>
    <w:multiLevelType w:val="hybridMultilevel"/>
    <w:tmpl w:val="E6362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69B336A3"/>
    <w:multiLevelType w:val="multilevel"/>
    <w:tmpl w:val="B574D738"/>
    <w:lvl w:ilvl="0">
      <w:start w:val="1"/>
      <w:numFmt w:val="bullet"/>
      <w:lvlText w:val=""/>
      <w:lvlJc w:val="left"/>
      <w:pPr>
        <w:tabs>
          <w:tab w:val="num" w:pos="720"/>
        </w:tabs>
        <w:ind w:left="720" w:hanging="360"/>
      </w:pPr>
      <w:rPr>
        <w:rFonts w:ascii="Symbol" w:hAnsi="Symbol" w:cs="OpenSymbol;Arial Unicode MS" w:hint="default"/>
        <w:b/>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3"/>
  </w:num>
  <w:num w:numId="13">
    <w:abstractNumId w:val="11"/>
  </w:num>
  <w:num w:numId="14">
    <w:abstractNumId w:val="14"/>
  </w:num>
  <w:num w:numId="15">
    <w:abstractNumId w:val="18"/>
  </w:num>
  <w:num w:numId="16">
    <w:abstractNumId w:val="15"/>
  </w:num>
  <w:num w:numId="17">
    <w:abstractNumId w:val="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3"/>
    <w:rsid w:val="00003866"/>
    <w:rsid w:val="000553E8"/>
    <w:rsid w:val="000608C2"/>
    <w:rsid w:val="00095E02"/>
    <w:rsid w:val="000C285E"/>
    <w:rsid w:val="000E3811"/>
    <w:rsid w:val="00104CF6"/>
    <w:rsid w:val="00131EA9"/>
    <w:rsid w:val="00150050"/>
    <w:rsid w:val="00162548"/>
    <w:rsid w:val="00162D3D"/>
    <w:rsid w:val="00196A5D"/>
    <w:rsid w:val="001D24B1"/>
    <w:rsid w:val="001E05AF"/>
    <w:rsid w:val="00235472"/>
    <w:rsid w:val="00326926"/>
    <w:rsid w:val="0037573D"/>
    <w:rsid w:val="003A1337"/>
    <w:rsid w:val="003B3D9F"/>
    <w:rsid w:val="003B50B3"/>
    <w:rsid w:val="003E4C92"/>
    <w:rsid w:val="00402E84"/>
    <w:rsid w:val="004E7294"/>
    <w:rsid w:val="004E7B57"/>
    <w:rsid w:val="005A3763"/>
    <w:rsid w:val="005D6714"/>
    <w:rsid w:val="006353D0"/>
    <w:rsid w:val="006537C2"/>
    <w:rsid w:val="006746DC"/>
    <w:rsid w:val="00686DFE"/>
    <w:rsid w:val="0068767F"/>
    <w:rsid w:val="007134FB"/>
    <w:rsid w:val="00751CE2"/>
    <w:rsid w:val="00792D4E"/>
    <w:rsid w:val="007B33E8"/>
    <w:rsid w:val="007E0A48"/>
    <w:rsid w:val="008424E7"/>
    <w:rsid w:val="008A3989"/>
    <w:rsid w:val="008F23E3"/>
    <w:rsid w:val="00962FF7"/>
    <w:rsid w:val="00964241"/>
    <w:rsid w:val="00A732CD"/>
    <w:rsid w:val="00AD09B7"/>
    <w:rsid w:val="00B220DB"/>
    <w:rsid w:val="00B644FF"/>
    <w:rsid w:val="00BA409C"/>
    <w:rsid w:val="00BC3D62"/>
    <w:rsid w:val="00BE55A1"/>
    <w:rsid w:val="00C005FA"/>
    <w:rsid w:val="00C818B9"/>
    <w:rsid w:val="00CB4779"/>
    <w:rsid w:val="00D021CD"/>
    <w:rsid w:val="00DA7B66"/>
    <w:rsid w:val="00DF5F18"/>
    <w:rsid w:val="00E01BFE"/>
    <w:rsid w:val="00F026AE"/>
    <w:rsid w:val="00F16AFF"/>
    <w:rsid w:val="00F60988"/>
    <w:rsid w:val="00FC3C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5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 w:type="character" w:styleId="af6">
    <w:name w:val="annotation reference"/>
    <w:basedOn w:val="a3"/>
    <w:uiPriority w:val="99"/>
    <w:semiHidden/>
    <w:unhideWhenUsed/>
    <w:rsid w:val="006746DC"/>
    <w:rPr>
      <w:sz w:val="16"/>
      <w:szCs w:val="16"/>
    </w:rPr>
  </w:style>
  <w:style w:type="paragraph" w:styleId="af7">
    <w:name w:val="annotation text"/>
    <w:basedOn w:val="a2"/>
    <w:link w:val="af8"/>
    <w:uiPriority w:val="99"/>
    <w:semiHidden/>
    <w:unhideWhenUsed/>
    <w:rsid w:val="006746DC"/>
    <w:pPr>
      <w:spacing w:line="240" w:lineRule="auto"/>
    </w:pPr>
    <w:rPr>
      <w:sz w:val="20"/>
      <w:szCs w:val="20"/>
    </w:rPr>
  </w:style>
  <w:style w:type="character" w:customStyle="1" w:styleId="af8">
    <w:name w:val="Текст примечания Знак"/>
    <w:basedOn w:val="a3"/>
    <w:link w:val="af7"/>
    <w:uiPriority w:val="99"/>
    <w:semiHidden/>
    <w:rsid w:val="006746DC"/>
    <w:rPr>
      <w:sz w:val="20"/>
      <w:szCs w:val="20"/>
    </w:rPr>
  </w:style>
  <w:style w:type="paragraph" w:styleId="af9">
    <w:name w:val="annotation subject"/>
    <w:basedOn w:val="af7"/>
    <w:next w:val="af7"/>
    <w:link w:val="afa"/>
    <w:uiPriority w:val="99"/>
    <w:semiHidden/>
    <w:unhideWhenUsed/>
    <w:rsid w:val="006746DC"/>
    <w:rPr>
      <w:b/>
      <w:bCs/>
    </w:rPr>
  </w:style>
  <w:style w:type="character" w:customStyle="1" w:styleId="afa">
    <w:name w:val="Тема примечания Знак"/>
    <w:basedOn w:val="af8"/>
    <w:link w:val="af9"/>
    <w:uiPriority w:val="99"/>
    <w:semiHidden/>
    <w:rsid w:val="006746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 w:type="character" w:styleId="af6">
    <w:name w:val="annotation reference"/>
    <w:basedOn w:val="a3"/>
    <w:uiPriority w:val="99"/>
    <w:semiHidden/>
    <w:unhideWhenUsed/>
    <w:rsid w:val="006746DC"/>
    <w:rPr>
      <w:sz w:val="16"/>
      <w:szCs w:val="16"/>
    </w:rPr>
  </w:style>
  <w:style w:type="paragraph" w:styleId="af7">
    <w:name w:val="annotation text"/>
    <w:basedOn w:val="a2"/>
    <w:link w:val="af8"/>
    <w:uiPriority w:val="99"/>
    <w:semiHidden/>
    <w:unhideWhenUsed/>
    <w:rsid w:val="006746DC"/>
    <w:pPr>
      <w:spacing w:line="240" w:lineRule="auto"/>
    </w:pPr>
    <w:rPr>
      <w:sz w:val="20"/>
      <w:szCs w:val="20"/>
    </w:rPr>
  </w:style>
  <w:style w:type="character" w:customStyle="1" w:styleId="af8">
    <w:name w:val="Текст примечания Знак"/>
    <w:basedOn w:val="a3"/>
    <w:link w:val="af7"/>
    <w:uiPriority w:val="99"/>
    <w:semiHidden/>
    <w:rsid w:val="006746DC"/>
    <w:rPr>
      <w:sz w:val="20"/>
      <w:szCs w:val="20"/>
    </w:rPr>
  </w:style>
  <w:style w:type="paragraph" w:styleId="af9">
    <w:name w:val="annotation subject"/>
    <w:basedOn w:val="af7"/>
    <w:next w:val="af7"/>
    <w:link w:val="afa"/>
    <w:uiPriority w:val="99"/>
    <w:semiHidden/>
    <w:unhideWhenUsed/>
    <w:rsid w:val="006746DC"/>
    <w:rPr>
      <w:b/>
      <w:bCs/>
    </w:rPr>
  </w:style>
  <w:style w:type="character" w:customStyle="1" w:styleId="afa">
    <w:name w:val="Тема примечания Знак"/>
    <w:basedOn w:val="af8"/>
    <w:link w:val="af9"/>
    <w:uiPriority w:val="99"/>
    <w:semiHidden/>
    <w:rsid w:val="00674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9980">
      <w:bodyDiv w:val="1"/>
      <w:marLeft w:val="0"/>
      <w:marRight w:val="0"/>
      <w:marTop w:val="0"/>
      <w:marBottom w:val="0"/>
      <w:divBdr>
        <w:top w:val="none" w:sz="0" w:space="0" w:color="auto"/>
        <w:left w:val="none" w:sz="0" w:space="0" w:color="auto"/>
        <w:bottom w:val="none" w:sz="0" w:space="0" w:color="auto"/>
        <w:right w:val="none" w:sz="0" w:space="0" w:color="auto"/>
      </w:divBdr>
    </w:div>
    <w:div w:id="1297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shcherbakova@yandex.ru" TargetMode="External"/><Relationship Id="rId13" Type="http://schemas.openxmlformats.org/officeDocument/2006/relationships/hyperlink" Target="http://www.englishforacademicstudy.com/student/ewrs/lin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learners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doce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b.binghamton.edu/public_admin_fac/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rt.ac.uk/departments/studentsupport/ask/resources/handouts/writtenassignments/filetodownload,32755,en.p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12501</Words>
  <Characters>71256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2019-02-24T21:12:00Z</dcterms:created>
  <dcterms:modified xsi:type="dcterms:W3CDTF">2019-02-24T21:12:00Z</dcterms:modified>
</cp:coreProperties>
</file>