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Санкт-Петербургский филиал </w:t>
      </w:r>
      <w:proofErr w:type="gramStart"/>
      <w:r w:rsidRPr="005A3763">
        <w:rPr>
          <w:rFonts w:ascii="Times New Roman" w:eastAsia="Calibri" w:hAnsi="Times New Roman" w:cs="Times New Roman"/>
          <w:b/>
          <w:sz w:val="28"/>
        </w:rPr>
        <w:t>федерального</w:t>
      </w:r>
      <w:proofErr w:type="gramEnd"/>
      <w:r w:rsidRPr="005A3763">
        <w:rPr>
          <w:rFonts w:ascii="Times New Roman" w:eastAsia="Calibri" w:hAnsi="Times New Roman" w:cs="Times New Roman"/>
          <w:b/>
          <w:sz w:val="28"/>
        </w:rPr>
        <w:t xml:space="preserve"> государственного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автономного образовательного учреждения высшего образования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"Национальный исследовательский университет </w:t>
      </w:r>
    </w:p>
    <w:p w:rsidR="00841BC0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>"Высшая школа экономики"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Pr="009244DD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Pr="009244DD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924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4DD" w:rsidRPr="00841BC0" w:rsidRDefault="009244DD" w:rsidP="009244D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  <w:r w:rsidR="007E6EFD" w:rsidRPr="0084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892598" w:rsidRPr="00841BC0" w:rsidRDefault="009244DD" w:rsidP="009244D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«Подготовка к сдаче и сдача кандидатского экзамена по специальности»</w:t>
      </w:r>
    </w:p>
    <w:p w:rsidR="00892598" w:rsidRPr="00841BC0" w:rsidRDefault="00892598" w:rsidP="0089259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92598" w:rsidRPr="00841BC0" w:rsidRDefault="00892598" w:rsidP="00892598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 xml:space="preserve">для направления 38.06.01  «Экономика», </w:t>
      </w:r>
    </w:p>
    <w:p w:rsidR="007E6EFD" w:rsidRDefault="007E6EFD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41BC0">
        <w:rPr>
          <w:rFonts w:ascii="Times New Roman" w:hAnsi="Times New Roman" w:cs="Times New Roman"/>
          <w:color w:val="auto"/>
          <w:sz w:val="26"/>
          <w:szCs w:val="26"/>
        </w:rPr>
        <w:t>подготовки научно-педагогических кадров в аспирантуре,</w:t>
      </w:r>
    </w:p>
    <w:p w:rsidR="00616FC4" w:rsidRPr="00841BC0" w:rsidRDefault="00616FC4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образовательная программа «Менеджмент»</w:t>
      </w:r>
    </w:p>
    <w:p w:rsidR="00892598" w:rsidRPr="00841BC0" w:rsidRDefault="007E6EFD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профиль «Экономика и управление народным хозяйством (управление инновациями)»</w:t>
      </w: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7E6EFD" w:rsidP="00C2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</w:t>
      </w:r>
      <w:r w:rsidR="00892598" w:rsidRPr="009244D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E6EFD" w:rsidRPr="007E6EFD" w:rsidRDefault="007E6EFD" w:rsidP="007E6E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6EFD">
        <w:rPr>
          <w:rFonts w:ascii="Times New Roman" w:hAnsi="Times New Roman" w:cs="Times New Roman"/>
          <w:sz w:val="24"/>
          <w:szCs w:val="24"/>
        </w:rPr>
        <w:t>Фонотов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E6EFD"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</w:t>
      </w:r>
      <w:r w:rsidRPr="007E6EF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>., профессор</w:t>
      </w:r>
    </w:p>
    <w:p w:rsidR="007E6EFD" w:rsidRDefault="007E6EFD" w:rsidP="007E6E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E6EFD"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</w:t>
      </w:r>
      <w:r w:rsidRPr="007E6EF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 xml:space="preserve">., профессор </w:t>
      </w:r>
    </w:p>
    <w:p w:rsidR="00892598" w:rsidRDefault="007E6EFD" w:rsidP="007E6E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E6EFD"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</w:t>
      </w:r>
      <w:r w:rsidRPr="007E6EF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>., доцент</w:t>
      </w:r>
      <w:r w:rsidR="00892598" w:rsidRPr="0092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FD" w:rsidRPr="009244DD" w:rsidRDefault="007E6EFD" w:rsidP="007E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Серова Е.Г.,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616FC4" w:rsidRPr="00616FC4" w:rsidRDefault="00616FC4" w:rsidP="00616FC4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616FC4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616FC4">
        <w:rPr>
          <w:rFonts w:ascii="Times New Roman" w:hAnsi="Times New Roman" w:cs="Times New Roman"/>
          <w:sz w:val="24"/>
          <w:szCs w:val="24"/>
        </w:rPr>
        <w:t xml:space="preserve"> Академическим советом Аспирантской школы по менеджменту </w:t>
      </w:r>
    </w:p>
    <w:p w:rsidR="00892598" w:rsidRPr="009244DD" w:rsidRDefault="00616FC4" w:rsidP="00616FC4">
      <w:pPr>
        <w:ind w:left="709"/>
        <w:rPr>
          <w:rFonts w:ascii="Times New Roman" w:hAnsi="Times New Roman" w:cs="Times New Roman"/>
          <w:sz w:val="24"/>
          <w:szCs w:val="24"/>
        </w:rPr>
      </w:pPr>
      <w:r w:rsidRPr="00616FC4">
        <w:rPr>
          <w:rFonts w:ascii="Times New Roman" w:hAnsi="Times New Roman" w:cs="Times New Roman"/>
          <w:sz w:val="24"/>
          <w:szCs w:val="24"/>
        </w:rPr>
        <w:t>«08» октября 2018 г., протокол № 19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7E6EFD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892598" w:rsidRPr="009244DD">
        <w:rPr>
          <w:rFonts w:ascii="Times New Roman" w:hAnsi="Times New Roman" w:cs="Times New Roman"/>
          <w:sz w:val="24"/>
          <w:szCs w:val="24"/>
        </w:rPr>
        <w:t>- 20</w:t>
      </w:r>
      <w:r w:rsidR="00616FC4">
        <w:rPr>
          <w:rFonts w:ascii="Times New Roman" w:hAnsi="Times New Roman" w:cs="Times New Roman"/>
          <w:sz w:val="24"/>
          <w:szCs w:val="24"/>
        </w:rPr>
        <w:t>18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Default="00892598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841BC0" w:rsidRDefault="00841BC0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7901" w:rsidRPr="00841BC0" w:rsidRDefault="00BE5064" w:rsidP="00892598">
      <w:pPr>
        <w:pStyle w:val="1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Область применения и нормативные ссылки</w:t>
      </w:r>
    </w:p>
    <w:p w:rsidR="007E6EFD" w:rsidRPr="00760DEA" w:rsidRDefault="007E6EFD" w:rsidP="00760D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DEA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7E6EFD" w:rsidRDefault="007E6EFD" w:rsidP="00192982">
      <w:pPr>
        <w:pStyle w:val="a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аспирантов направления подготовки 38.06.01 «Экономика»,</w:t>
      </w:r>
      <w:r w:rsidR="00616FC4">
        <w:t xml:space="preserve"> образовательной программы</w:t>
      </w:r>
      <w:r w:rsidR="00616FC4" w:rsidRPr="00616FC4">
        <w:rPr>
          <w:sz w:val="26"/>
          <w:szCs w:val="26"/>
        </w:rPr>
        <w:t xml:space="preserve"> </w:t>
      </w:r>
      <w:r w:rsidR="00616FC4">
        <w:rPr>
          <w:sz w:val="26"/>
          <w:szCs w:val="26"/>
        </w:rPr>
        <w:t>«Менеджмент»</w:t>
      </w:r>
      <w:r>
        <w:t xml:space="preserve"> профиль: «Экономика и управление народным хозяйством (</w:t>
      </w:r>
      <w:r w:rsidR="00616FC4">
        <w:t>управление инновациями</w:t>
      </w:r>
      <w:r w:rsidR="00760DEA">
        <w:t>)</w:t>
      </w:r>
    </w:p>
    <w:p w:rsidR="007E6EFD" w:rsidRDefault="007E6EFD" w:rsidP="00616FC4">
      <w:pPr>
        <w:pStyle w:val="a"/>
        <w:numPr>
          <w:ilvl w:val="0"/>
          <w:numId w:val="0"/>
        </w:numPr>
        <w:ind w:left="72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:rsidR="007E6EFD" w:rsidRDefault="007E6EFD" w:rsidP="00616FC4">
      <w:pPr>
        <w:pStyle w:val="a"/>
        <w:numPr>
          <w:ilvl w:val="0"/>
          <w:numId w:val="39"/>
        </w:numPr>
        <w:jc w:val="both"/>
      </w:pPr>
      <w:r>
        <w:t xml:space="preserve">Образовательным стандартом НИУ ВШЭ по направлению подготовки 38.06.01 «Экономика» </w:t>
      </w:r>
    </w:p>
    <w:p w:rsidR="007E6EFD" w:rsidRDefault="007E6EFD" w:rsidP="00616FC4">
      <w:pPr>
        <w:pStyle w:val="a"/>
        <w:numPr>
          <w:ilvl w:val="0"/>
          <w:numId w:val="39"/>
        </w:numPr>
        <w:jc w:val="both"/>
      </w:pPr>
      <w:r>
        <w:t>Образо</w:t>
      </w:r>
      <w:r w:rsidR="00760DEA">
        <w:t>вательной программой</w:t>
      </w:r>
      <w:r>
        <w:t xml:space="preserve"> </w:t>
      </w:r>
      <w:r w:rsidR="00616FC4" w:rsidRPr="00616FC4">
        <w:t>«Менеджмент»</w:t>
      </w:r>
      <w:r>
        <w:t>, про</w:t>
      </w:r>
      <w:r w:rsidR="00760DEA">
        <w:t>филь</w:t>
      </w:r>
      <w:r>
        <w:t xml:space="preserve"> </w:t>
      </w:r>
      <w:r w:rsidRPr="00FB14E1">
        <w:t>«Экономика и управление народным хозяйством (</w:t>
      </w:r>
      <w:r w:rsidR="00616FC4">
        <w:t>управление инновациями</w:t>
      </w:r>
      <w:r w:rsidR="00760DEA">
        <w:t>)»</w:t>
      </w:r>
    </w:p>
    <w:p w:rsidR="007E6EFD" w:rsidRDefault="00760DEA" w:rsidP="00616FC4">
      <w:pPr>
        <w:pStyle w:val="a"/>
        <w:numPr>
          <w:ilvl w:val="0"/>
          <w:numId w:val="39"/>
        </w:numPr>
        <w:jc w:val="both"/>
      </w:pPr>
      <w:r>
        <w:t>Учебным планом образовательной</w:t>
      </w:r>
      <w:r w:rsidR="007E6EFD">
        <w:t xml:space="preserve"> программ</w:t>
      </w:r>
      <w:r>
        <w:t>ы</w:t>
      </w:r>
      <w:r w:rsidR="007E6EFD">
        <w:t xml:space="preserve"> </w:t>
      </w:r>
      <w:r w:rsidR="00616FC4" w:rsidRPr="00616FC4">
        <w:t>«Менеджмент»</w:t>
      </w:r>
      <w:r w:rsidR="00616FC4">
        <w:t xml:space="preserve">, </w:t>
      </w:r>
      <w:r w:rsidR="00841BC0">
        <w:t>профиль</w:t>
      </w:r>
      <w:r w:rsidR="007E6EFD">
        <w:t xml:space="preserve"> «Экономика и управление народным хозяйством (управление инновация</w:t>
      </w:r>
      <w:r>
        <w:t>ми)»</w:t>
      </w:r>
    </w:p>
    <w:p w:rsidR="00760DEA" w:rsidRPr="00616FC4" w:rsidRDefault="00760DEA" w:rsidP="00616FC4">
      <w:pPr>
        <w:pStyle w:val="af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6FC4">
        <w:t xml:space="preserve">Паспортом научной специальности </w:t>
      </w:r>
      <w:r w:rsidR="00841BC0" w:rsidRPr="00616FC4">
        <w:t>08.00.05 Экономика и управление народным хозяйством (управление инновациями)</w:t>
      </w:r>
    </w:p>
    <w:p w:rsidR="00192982" w:rsidRPr="003F3162" w:rsidRDefault="00192982" w:rsidP="0019298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892598" w:rsidRPr="00841BC0" w:rsidRDefault="00892598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2.   Цели освоения дисциплины</w:t>
      </w:r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841BC0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192982">
      <w:pPr>
        <w:pStyle w:val="1"/>
        <w:widowControl w:val="0"/>
        <w:numPr>
          <w:ilvl w:val="0"/>
          <w:numId w:val="19"/>
        </w:numPr>
        <w:tabs>
          <w:tab w:val="left" w:pos="567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841BC0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60DEA" w:rsidRPr="00760DEA" w:rsidRDefault="00760DEA" w:rsidP="00841BC0">
      <w:pPr>
        <w:widowControl w:val="0"/>
        <w:tabs>
          <w:tab w:val="left" w:pos="10206"/>
        </w:tabs>
        <w:suppressAutoHyphens w:val="0"/>
        <w:autoSpaceDE w:val="0"/>
        <w:autoSpaceDN w:val="0"/>
        <w:spacing w:line="240" w:lineRule="auto"/>
        <w:ind w:right="84" w:firstLine="567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В результате подготовки и сдачи кандидатского экз</w:t>
      </w:r>
      <w:r w:rsidR="00841BC0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амена по специальности аспирант д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олжен:</w:t>
      </w:r>
    </w:p>
    <w:p w:rsidR="00760DEA" w:rsidRPr="00760DEA" w:rsidRDefault="00760DEA" w:rsidP="00192982">
      <w:pPr>
        <w:widowControl w:val="0"/>
        <w:suppressAutoHyphens w:val="0"/>
        <w:autoSpaceDE w:val="0"/>
        <w:autoSpaceDN w:val="0"/>
        <w:spacing w:line="240" w:lineRule="auto"/>
        <w:ind w:left="946" w:hanging="96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з</w:t>
      </w: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нать:</w:t>
      </w:r>
    </w:p>
    <w:p w:rsidR="00760DEA" w:rsidRPr="00760DEA" w:rsidRDefault="00760DEA" w:rsidP="00192982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13" w:firstLine="14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категориальный аппарат общей экономической теории, теории управления социально-экономическими</w:t>
      </w:r>
      <w:r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системами</w:t>
      </w:r>
    </w:p>
    <w:p w:rsidR="00760DEA" w:rsidRPr="00760DEA" w:rsidRDefault="00760DEA" w:rsidP="00192982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09" w:firstLine="14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основные теории понятийно-</w:t>
      </w:r>
      <w:proofErr w:type="spellStart"/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категорийного</w:t>
      </w:r>
      <w:proofErr w:type="spellEnd"/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аппарата и концепций, определяющих область специализации «Управление инновациями» данной научной</w:t>
      </w:r>
      <w:r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специальности.</w:t>
      </w:r>
    </w:p>
    <w:p w:rsidR="00760DEA" w:rsidRPr="00760DEA" w:rsidRDefault="00760DEA" w:rsidP="00192982">
      <w:pPr>
        <w:widowControl w:val="0"/>
        <w:suppressAutoHyphens w:val="0"/>
        <w:autoSpaceDE w:val="0"/>
        <w:autoSpaceDN w:val="0"/>
        <w:spacing w:line="240" w:lineRule="auto"/>
        <w:ind w:left="946" w:hanging="96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уметь:</w:t>
      </w:r>
    </w:p>
    <w:p w:rsidR="00760DEA" w:rsidRPr="00760DEA" w:rsidRDefault="00760DEA" w:rsidP="00192982">
      <w:pPr>
        <w:widowControl w:val="0"/>
        <w:numPr>
          <w:ilvl w:val="1"/>
          <w:numId w:val="24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567" w:right="410" w:firstLine="284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применять теории, методы и инструментарий экономической науки для анализа современных социально-экономических проблем по данной специальности и области научной специализации «Управление</w:t>
      </w:r>
      <w:r w:rsidRPr="00760DEA">
        <w:rPr>
          <w:rFonts w:ascii="Times New Roman" w:eastAsia="Times New Roman" w:hAnsi="Times New Roman" w:cs="Times New Roman"/>
          <w:color w:val="auto"/>
          <w:spacing w:val="-29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инновациями»;</w:t>
      </w:r>
    </w:p>
    <w:p w:rsidR="00760DEA" w:rsidRDefault="00760DEA" w:rsidP="00192982">
      <w:pPr>
        <w:widowControl w:val="0"/>
        <w:numPr>
          <w:ilvl w:val="1"/>
          <w:numId w:val="24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567" w:firstLine="284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использовать</w:t>
      </w:r>
      <w:r w:rsidRPr="00760DEA">
        <w:rPr>
          <w:rFonts w:ascii="Times New Roman" w:eastAsia="Times New Roman" w:hAnsi="Times New Roman" w:cs="Times New Roman"/>
          <w:color w:val="auto"/>
          <w:spacing w:val="17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методические</w:t>
      </w:r>
      <w:r w:rsidRPr="00760DEA">
        <w:rPr>
          <w:rFonts w:ascii="Times New Roman" w:eastAsia="Times New Roman" w:hAnsi="Times New Roman" w:cs="Times New Roman"/>
          <w:color w:val="auto"/>
          <w:spacing w:val="13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приемы</w:t>
      </w:r>
      <w:r w:rsidRPr="00760DEA">
        <w:rPr>
          <w:rFonts w:ascii="Times New Roman" w:eastAsia="Times New Roman" w:hAnsi="Times New Roman" w:cs="Times New Roman"/>
          <w:color w:val="auto"/>
          <w:spacing w:val="14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работы</w:t>
      </w:r>
      <w:r w:rsidRPr="00760DE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</w:t>
      </w:r>
      <w:r w:rsidRPr="00760DE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информацией</w:t>
      </w:r>
      <w:r w:rsidRPr="00760DE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</w:t>
      </w:r>
      <w:r w:rsidRPr="00760DEA">
        <w:rPr>
          <w:rFonts w:ascii="Times New Roman" w:eastAsia="Times New Roman" w:hAnsi="Times New Roman" w:cs="Times New Roman"/>
          <w:color w:val="auto"/>
          <w:spacing w:val="13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решения</w:t>
      </w:r>
      <w:r w:rsidR="00192982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</w:t>
      </w:r>
      <w:r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практических задач</w:t>
      </w:r>
    </w:p>
    <w:p w:rsidR="00760DEA" w:rsidRPr="00760DEA" w:rsidRDefault="00760DEA" w:rsidP="00192982">
      <w:pPr>
        <w:widowControl w:val="0"/>
        <w:suppressAutoHyphens w:val="0"/>
        <w:autoSpaceDE w:val="0"/>
        <w:autoSpaceDN w:val="0"/>
        <w:spacing w:line="240" w:lineRule="auto"/>
        <w:ind w:left="567" w:right="408" w:firstLine="19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 xml:space="preserve">иметь навыки: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анализа первоисточников; поиска, систематизации и обобщения академических текстов, эмпирических материалов, необходимых для научного исследования.</w:t>
      </w:r>
    </w:p>
    <w:p w:rsidR="009244DD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92598" w:rsidRPr="00760DEA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760DEA">
        <w:rPr>
          <w:rFonts w:ascii="Times New Roman" w:hAnsi="Times New Roman" w:cs="Times New Roman"/>
          <w:color w:val="auto"/>
          <w:sz w:val="24"/>
          <w:szCs w:val="24"/>
        </w:rPr>
        <w:t>В результате подготовки и сдачи кандидатского экзамена  по специальной дисциплине аспирант должен:</w:t>
      </w:r>
    </w:p>
    <w:tbl>
      <w:tblPr>
        <w:tblW w:w="4959" w:type="pct"/>
        <w:tblLook w:val="0000" w:firstRow="0" w:lastRow="0" w:firstColumn="0" w:lastColumn="0" w:noHBand="0" w:noVBand="0"/>
      </w:tblPr>
      <w:tblGrid>
        <w:gridCol w:w="2974"/>
        <w:gridCol w:w="1144"/>
        <w:gridCol w:w="3295"/>
        <w:gridCol w:w="3007"/>
      </w:tblGrid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критическому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анализу и оценке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научных достижений,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генерированию новых идей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решении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задач, в том числе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междисциплинарных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взвешенно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современные научные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ориентируется в выборе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</w:t>
            </w:r>
          </w:p>
          <w:p w:rsidR="00E65B89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стратегий</w:t>
            </w: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pStyle w:val="Default"/>
              <w:rPr>
                <w:color w:val="auto"/>
              </w:rPr>
            </w:pPr>
            <w:r w:rsidRPr="006446DE">
              <w:rPr>
                <w:color w:val="auto"/>
              </w:rPr>
              <w:lastRenderedPageBreak/>
              <w:t xml:space="preserve">Самостоятельная работа, </w:t>
            </w:r>
            <w:r w:rsidRPr="006446DE">
              <w:rPr>
                <w:color w:val="auto"/>
              </w:rPr>
              <w:lastRenderedPageBreak/>
              <w:t>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оригинальные теоретические конструкции, гипотезы и исследовательские вопросы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выбирать и применять методы исследования, адекватные предмету и задачам исследования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интерпретировать и оценивать данные и построенные на них модели в терминах методологии экономики и менеджмента, способен выбирать наиболее релевантные изучаемому предмету методы и стратегии исследований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собирать, анализировать, обрабатывать и хранить данные в соответствии с общепринятыми научными и этическими стандартами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Умеет выстраивать аргументацию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современными научными стандартами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pStyle w:val="TableParagraph"/>
              <w:ind w:right="200"/>
              <w:rPr>
                <w:sz w:val="24"/>
                <w:szCs w:val="24"/>
              </w:rPr>
            </w:pPr>
            <w:r w:rsidRPr="00D94738">
              <w:rPr>
                <w:sz w:val="24"/>
                <w:szCs w:val="24"/>
              </w:rPr>
              <w:t>Способен определить место своего исследования в контексте мировой научной повестки, предложить новые направления</w:t>
            </w:r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исследования проблем и вопросов, реализовывать комплексные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3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Владеет основными теоретическими методами исследования в области экономики;</w:t>
            </w:r>
          </w:p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Интерпретирует выводы, полученные с помощью методов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к разработке новых методов исследования,  их применение в самостоятельной научно-исследовательской деятельности в области экономики и менеджмента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научно-исследовательские задачи с использованием новейшего отечественного и зарубежного опыта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 использовать </w:t>
            </w:r>
            <w:proofErr w:type="gramStart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теории при осуществлении профессиональной деятельности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обосновать выбор инструментария для работы с данными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обоснованно и эффективно представлять результаты научной деятельности для разных целевых аудиторий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ведению научно-исследовательской 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образовательной организации, в том числе руководство научно-исследовательской работой студентов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эффективно вести научную 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 в образовательной организации, использовать образовательные технологии и результаты своих исследований в преподавании и научном руководстве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Самостоятельная работа, индивидуальные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консультации с преподавателем (при необходимости), дискуссии в профессиональном сообществе</w:t>
            </w:r>
          </w:p>
        </w:tc>
      </w:tr>
    </w:tbl>
    <w:p w:rsidR="00760DEA" w:rsidRDefault="00760DEA" w:rsidP="00192982">
      <w:pPr>
        <w:pStyle w:val="afa"/>
        <w:ind w:left="720"/>
        <w:rPr>
          <w:b/>
        </w:rPr>
      </w:pPr>
    </w:p>
    <w:p w:rsidR="00760DEA" w:rsidRPr="00760DEA" w:rsidRDefault="00760DEA" w:rsidP="00192982">
      <w:pPr>
        <w:pStyle w:val="afa"/>
        <w:numPr>
          <w:ilvl w:val="0"/>
          <w:numId w:val="19"/>
        </w:numPr>
        <w:rPr>
          <w:b/>
        </w:rPr>
      </w:pPr>
      <w:r w:rsidRPr="00760DEA">
        <w:rPr>
          <w:b/>
        </w:rPr>
        <w:t>Место в структуре образовательной программы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760DEA" w:rsidRPr="006D2380" w:rsidRDefault="00192982" w:rsidP="0019298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Настоящая дисциплина  (</w:t>
      </w:r>
      <w:r w:rsidR="00760DEA" w:rsidRPr="006D2380">
        <w:rPr>
          <w:rFonts w:ascii="Times New Roman" w:hAnsi="Times New Roman" w:cs="Times New Roman"/>
          <w:color w:val="auto"/>
          <w:sz w:val="24"/>
          <w:szCs w:val="24"/>
        </w:rPr>
        <w:t>кандидатский экзамен) относится к обязательным дисциплинам вариативной части образовательной программы, изучается на втором году обучения.</w:t>
      </w:r>
    </w:p>
    <w:p w:rsidR="00760DEA" w:rsidRDefault="00BC11F8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t>программы по специализации</w:t>
      </w:r>
    </w:p>
    <w:p w:rsidR="00192982" w:rsidRPr="006446DE" w:rsidRDefault="00192982" w:rsidP="00192982">
      <w:pPr>
        <w:pStyle w:val="a1"/>
        <w:spacing w:after="0" w:line="240" w:lineRule="auto"/>
        <w:rPr>
          <w:color w:val="auto"/>
        </w:rPr>
      </w:pPr>
    </w:p>
    <w:p w:rsidR="00760DEA" w:rsidRPr="00E014FD" w:rsidRDefault="00760DEA" w:rsidP="00192982">
      <w:pPr>
        <w:pStyle w:val="afa"/>
        <w:keepNext/>
        <w:numPr>
          <w:ilvl w:val="0"/>
          <w:numId w:val="19"/>
        </w:numPr>
        <w:jc w:val="both"/>
        <w:outlineLvl w:val="0"/>
        <w:rPr>
          <w:b/>
          <w:lang w:val="x-none" w:eastAsia="x-none"/>
        </w:rPr>
      </w:pPr>
      <w:r w:rsidRPr="00E014FD">
        <w:rPr>
          <w:b/>
          <w:lang w:val="x-none" w:eastAsia="x-none"/>
        </w:rPr>
        <w:t xml:space="preserve">Формы контроля знаний 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760DEA" w:rsidRPr="006446DE" w:rsidTr="00760DEA">
        <w:trPr>
          <w:trHeight w:val="562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 xml:space="preserve">2 год, </w:t>
            </w:r>
          </w:p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2-е Полугодие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60DEA" w:rsidRPr="006446DE" w:rsidRDefault="00760DEA" w:rsidP="00192982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760DEA" w:rsidRPr="006446DE" w:rsidTr="00760DEA">
        <w:trPr>
          <w:trHeight w:val="723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192982" w:rsidRDefault="00192982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760DEA" w:rsidRDefault="00760DEA" w:rsidP="00192982">
      <w:pPr>
        <w:pStyle w:val="1"/>
        <w:numPr>
          <w:ilvl w:val="0"/>
          <w:numId w:val="19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0D87">
        <w:rPr>
          <w:rFonts w:ascii="Times New Roman" w:hAnsi="Times New Roman" w:cs="Times New Roman"/>
          <w:color w:val="auto"/>
          <w:sz w:val="24"/>
          <w:szCs w:val="24"/>
        </w:rPr>
        <w:t xml:space="preserve">  Структура кандидатского экзамена</w:t>
      </w:r>
    </w:p>
    <w:p w:rsidR="00192982" w:rsidRPr="00192982" w:rsidRDefault="00192982" w:rsidP="00192982">
      <w:pPr>
        <w:pStyle w:val="a1"/>
      </w:pP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EA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BC11F8" w:rsidRPr="00BC11F8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BC11F8">
        <w:rPr>
          <w:rFonts w:ascii="Times New Roman" w:hAnsi="Times New Roman" w:cs="Times New Roman"/>
          <w:sz w:val="24"/>
          <w:szCs w:val="24"/>
        </w:rPr>
        <w:t>состоит из двух обязательных разделов: общей экономической теории и конкретной (предметной) области специализации в рамках данной специальности</w:t>
      </w:r>
      <w:r>
        <w:rPr>
          <w:rFonts w:ascii="Times New Roman" w:hAnsi="Times New Roman" w:cs="Times New Roman"/>
          <w:sz w:val="24"/>
          <w:szCs w:val="24"/>
        </w:rPr>
        <w:t>, в случае данной программы «Экономика и управление народным хозяйством (управление инновациями)»</w:t>
      </w:r>
    </w:p>
    <w:p w:rsidR="00C563CD" w:rsidRPr="009244DD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t xml:space="preserve">Экзаменационные билеты </w:t>
      </w:r>
      <w:r>
        <w:rPr>
          <w:rFonts w:ascii="Times New Roman" w:hAnsi="Times New Roman" w:cs="Times New Roman"/>
          <w:sz w:val="24"/>
          <w:szCs w:val="24"/>
        </w:rPr>
        <w:t>включают в себя</w:t>
      </w:r>
      <w:r w:rsidRPr="00BC11F8">
        <w:rPr>
          <w:rFonts w:ascii="Times New Roman" w:hAnsi="Times New Roman" w:cs="Times New Roman"/>
          <w:sz w:val="24"/>
          <w:szCs w:val="24"/>
        </w:rPr>
        <w:t xml:space="preserve"> один вопрос из раздела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BC11F8">
        <w:rPr>
          <w:rFonts w:ascii="Times New Roman" w:hAnsi="Times New Roman" w:cs="Times New Roman"/>
          <w:sz w:val="24"/>
          <w:szCs w:val="24"/>
        </w:rPr>
        <w:t>«Общая экон</w:t>
      </w:r>
      <w:r>
        <w:rPr>
          <w:rFonts w:ascii="Times New Roman" w:hAnsi="Times New Roman" w:cs="Times New Roman"/>
          <w:sz w:val="24"/>
          <w:szCs w:val="24"/>
        </w:rPr>
        <w:t>омическая теория»</w:t>
      </w:r>
      <w:r w:rsidRPr="00BC11F8">
        <w:rPr>
          <w:rFonts w:ascii="Times New Roman" w:hAnsi="Times New Roman" w:cs="Times New Roman"/>
          <w:sz w:val="24"/>
          <w:szCs w:val="24"/>
        </w:rPr>
        <w:t xml:space="preserve">, два вопроса из </w:t>
      </w:r>
      <w:r>
        <w:rPr>
          <w:rFonts w:ascii="Times New Roman" w:hAnsi="Times New Roman" w:cs="Times New Roman"/>
          <w:sz w:val="24"/>
          <w:szCs w:val="24"/>
        </w:rPr>
        <w:t xml:space="preserve">раздела 2. «Управление инновациями» </w:t>
      </w:r>
      <w:r w:rsidRPr="00BC11F8">
        <w:rPr>
          <w:rFonts w:ascii="Times New Roman" w:hAnsi="Times New Roman" w:cs="Times New Roman"/>
          <w:sz w:val="24"/>
          <w:szCs w:val="24"/>
        </w:rPr>
        <w:t xml:space="preserve">и одного вопроса по тематике выполняемого </w:t>
      </w:r>
      <w:r>
        <w:rPr>
          <w:rFonts w:ascii="Times New Roman" w:hAnsi="Times New Roman" w:cs="Times New Roman"/>
          <w:sz w:val="24"/>
          <w:szCs w:val="24"/>
        </w:rPr>
        <w:t>аспирантом</w:t>
      </w:r>
      <w:r w:rsidRPr="00BC11F8">
        <w:rPr>
          <w:rFonts w:ascii="Times New Roman" w:hAnsi="Times New Roman" w:cs="Times New Roman"/>
          <w:sz w:val="24"/>
          <w:szCs w:val="24"/>
        </w:rPr>
        <w:t xml:space="preserve"> диссертационного исследования.</w:t>
      </w:r>
    </w:p>
    <w:p w:rsidR="00C563CD" w:rsidRPr="009244DD" w:rsidRDefault="00C563CD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2F" w:rsidRPr="009244DD" w:rsidRDefault="00AD3D2F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"Неудовлетворительно" -</w:t>
      </w:r>
      <w:r w:rsidR="00BC11F8">
        <w:rPr>
          <w:rFonts w:ascii="Times New Roman" w:hAnsi="Times New Roman" w:cs="Times New Roman"/>
          <w:sz w:val="24"/>
          <w:szCs w:val="24"/>
        </w:rPr>
        <w:t>1-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BC11F8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Default="00C90525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lastRenderedPageBreak/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192982" w:rsidRPr="009244DD" w:rsidRDefault="00192982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97A" w:rsidRDefault="004622D0" w:rsidP="00D33C10">
      <w:pPr>
        <w:pStyle w:val="1"/>
        <w:numPr>
          <w:ilvl w:val="0"/>
          <w:numId w:val="19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929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97A" w:rsidRPr="00192982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192982" w:rsidRPr="00192982" w:rsidRDefault="00192982" w:rsidP="00192982">
      <w:pPr>
        <w:pStyle w:val="a1"/>
      </w:pPr>
    </w:p>
    <w:p w:rsidR="00BC11F8" w:rsidRDefault="000706AD" w:rsidP="00192982">
      <w:pPr>
        <w:pStyle w:val="Normal1"/>
        <w:jc w:val="both"/>
        <w:rPr>
          <w:rFonts w:ascii="Times New Roman" w:hAnsi="Times New Roman"/>
          <w:sz w:val="24"/>
          <w:szCs w:val="24"/>
        </w:rPr>
      </w:pPr>
      <w:bookmarkStart w:id="0" w:name="_Toc471338128"/>
      <w:bookmarkStart w:id="1" w:name="_Toc471351763"/>
      <w:r>
        <w:rPr>
          <w:rFonts w:ascii="Times New Roman" w:hAnsi="Times New Roman"/>
          <w:sz w:val="24"/>
          <w:szCs w:val="24"/>
        </w:rPr>
        <w:t>Содержанием специализации 08.00.05 «Экономика и управление народным хозяйством (управление инновациями)» является</w:t>
      </w:r>
      <w:r w:rsidRPr="000706AD">
        <w:rPr>
          <w:rFonts w:ascii="Times New Roman" w:hAnsi="Times New Roman"/>
          <w:sz w:val="24"/>
          <w:szCs w:val="24"/>
        </w:rPr>
        <w:t xml:space="preserve"> 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</w:t>
      </w:r>
      <w:r>
        <w:rPr>
          <w:rFonts w:ascii="Times New Roman" w:hAnsi="Times New Roman"/>
          <w:sz w:val="24"/>
          <w:szCs w:val="24"/>
        </w:rPr>
        <w:t>атов инновационной деятельности.  О</w:t>
      </w:r>
      <w:r w:rsidRPr="000706AD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ом</w:t>
      </w:r>
      <w:r w:rsidRPr="000706AD">
        <w:rPr>
          <w:rFonts w:ascii="Times New Roman" w:hAnsi="Times New Roman"/>
          <w:sz w:val="24"/>
          <w:szCs w:val="24"/>
        </w:rPr>
        <w:t xml:space="preserve"> ис</w:t>
      </w:r>
      <w:r>
        <w:rPr>
          <w:rFonts w:ascii="Times New Roman" w:hAnsi="Times New Roman"/>
          <w:sz w:val="24"/>
          <w:szCs w:val="24"/>
        </w:rPr>
        <w:t xml:space="preserve">следования  - </w:t>
      </w:r>
      <w:r w:rsidRPr="00070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6AD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0706AD">
        <w:rPr>
          <w:rFonts w:ascii="Times New Roman" w:hAnsi="Times New Roman"/>
          <w:sz w:val="24"/>
          <w:szCs w:val="24"/>
        </w:rPr>
        <w:t xml:space="preserve"> формирования и организации эффективного функционирования инновационной сферы народного хозяйства, включающей совокупность инноваций, создаваемых и осваиваемых регионами, отраслями и предприятиями в результате инновационной деятельности; механизмы ее инвестиционного, информационного и организационного обеспечения; методы и инструменты обоснования направлений и оценки эффективности инновационного развития хозяйственных систем.</w:t>
      </w:r>
    </w:p>
    <w:bookmarkEnd w:id="0"/>
    <w:bookmarkEnd w:id="1"/>
    <w:p w:rsidR="005425A7" w:rsidRPr="009244DD" w:rsidRDefault="005425A7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687" w:rsidRPr="009244DD" w:rsidRDefault="005425A7" w:rsidP="00DA3687">
      <w:pPr>
        <w:pStyle w:val="ac"/>
        <w:suppressAutoHyphens w:val="0"/>
        <w:spacing w:before="0" w:after="140" w:line="288" w:lineRule="auto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Раздел 1.</w:t>
      </w:r>
      <w:r w:rsidR="00DA3687" w:rsidRPr="009244DD">
        <w:rPr>
          <w:rFonts w:ascii="Times New Roman" w:hAnsi="Times New Roman" w:cs="Times New Roman"/>
          <w:b/>
          <w:bCs/>
        </w:rPr>
        <w:t xml:space="preserve"> ОБЩАЯ ЭКОНОМИЧЕСКАЯ ТЕОРИЯ</w:t>
      </w:r>
    </w:p>
    <w:p w:rsidR="000706AD" w:rsidRPr="00192982" w:rsidRDefault="00192982" w:rsidP="00192982">
      <w:pPr>
        <w:pStyle w:val="3"/>
        <w:widowControl w:val="0"/>
        <w:numPr>
          <w:ilvl w:val="1"/>
          <w:numId w:val="26"/>
        </w:numPr>
        <w:tabs>
          <w:tab w:val="left" w:pos="3348"/>
        </w:tabs>
        <w:suppressAutoHyphens w:val="0"/>
        <w:autoSpaceDE w:val="0"/>
        <w:autoSpaceDN w:val="0"/>
        <w:spacing w:before="0" w:after="0" w:line="240" w:lineRule="auto"/>
        <w:ind w:left="284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Политическая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экономия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Структура и закономерности развития экономических отношений. Соотношение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материального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нематериального в экономических</w:t>
      </w:r>
      <w:r w:rsidRPr="001929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отношениях.</w:t>
      </w:r>
    </w:p>
    <w:p w:rsidR="000706AD" w:rsidRPr="00192982" w:rsidRDefault="000706AD" w:rsidP="00192982">
      <w:pPr>
        <w:pStyle w:val="a1"/>
        <w:spacing w:after="0" w:line="24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</w:t>
      </w:r>
    </w:p>
    <w:p w:rsidR="000706AD" w:rsidRPr="00192982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0706AD" w:rsidRPr="00192982" w:rsidRDefault="000706AD" w:rsidP="00192982">
      <w:pPr>
        <w:pStyle w:val="a1"/>
        <w:spacing w:after="0" w:line="24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Факторы трансформации способов производства. Влияние технологических укладов на процессы формирования и функционирования экономических структур.</w:t>
      </w:r>
    </w:p>
    <w:p w:rsidR="000706AD" w:rsidRPr="00192982" w:rsidRDefault="000706AD" w:rsidP="00192982">
      <w:pPr>
        <w:pStyle w:val="a1"/>
        <w:spacing w:after="0" w:line="240" w:lineRule="auto"/>
        <w:ind w:right="406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Способы и критерии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знании».</w:t>
      </w:r>
    </w:p>
    <w:p w:rsidR="000706AD" w:rsidRPr="00192982" w:rsidRDefault="000706AD" w:rsidP="00192982">
      <w:pPr>
        <w:pStyle w:val="a1"/>
        <w:spacing w:after="0" w:line="240" w:lineRule="auto"/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Смешанные экономические системы: структура, виды, историческое место.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Универсальное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</w:t>
      </w:r>
      <w:r w:rsidRPr="001929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0706AD" w:rsidRPr="00192982" w:rsidRDefault="000706AD" w:rsidP="00192982">
      <w:pPr>
        <w:pStyle w:val="a1"/>
        <w:spacing w:after="0" w:line="24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</w:t>
      </w:r>
    </w:p>
    <w:p w:rsidR="000706AD" w:rsidRPr="00192982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0706AD" w:rsidRDefault="000706AD" w:rsidP="00192982">
      <w:pPr>
        <w:pStyle w:val="a1"/>
        <w:spacing w:after="0" w:line="240" w:lineRule="auto"/>
        <w:ind w:right="416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Национальное богатство как результат экономической деятельности общества. Состав, структура и динамика национального богатства.</w:t>
      </w:r>
    </w:p>
    <w:p w:rsidR="00192982" w:rsidRPr="00192982" w:rsidRDefault="00192982" w:rsidP="00192982">
      <w:pPr>
        <w:pStyle w:val="a1"/>
        <w:spacing w:after="0" w:line="240" w:lineRule="auto"/>
        <w:ind w:right="416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192982">
      <w:pPr>
        <w:pStyle w:val="3"/>
        <w:widowControl w:val="0"/>
        <w:numPr>
          <w:ilvl w:val="1"/>
          <w:numId w:val="26"/>
        </w:numPr>
        <w:suppressAutoHyphens w:val="0"/>
        <w:autoSpaceDE w:val="0"/>
        <w:autoSpaceDN w:val="0"/>
        <w:spacing w:before="0" w:after="0" w:line="240" w:lineRule="auto"/>
        <w:ind w:left="284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Микроэкономическая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192982">
      <w:pPr>
        <w:pStyle w:val="a1"/>
        <w:spacing w:after="0" w:line="24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</w:t>
      </w:r>
      <w:r w:rsidRPr="00192982">
        <w:rPr>
          <w:rFonts w:ascii="Times New Roman" w:hAnsi="Times New Roman" w:cs="Times New Roman"/>
          <w:sz w:val="24"/>
          <w:szCs w:val="24"/>
        </w:rPr>
        <w:lastRenderedPageBreak/>
        <w:t>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0706AD" w:rsidRPr="00192982" w:rsidRDefault="000706AD" w:rsidP="00192982">
      <w:pPr>
        <w:pStyle w:val="a1"/>
        <w:spacing w:after="0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периодов. Равновесие (оптимум) фирмы в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долгосрочном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периодах.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предпосылки анализа. Значение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издержек.</w:t>
      </w:r>
    </w:p>
    <w:p w:rsidR="000706AD" w:rsidRPr="00192982" w:rsidRDefault="000706AD" w:rsidP="00192982">
      <w:pPr>
        <w:pStyle w:val="a1"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0706AD" w:rsidRPr="00192982" w:rsidRDefault="000706AD" w:rsidP="00192982">
      <w:pPr>
        <w:pStyle w:val="a1"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 технический прогресс.</w:t>
      </w:r>
    </w:p>
    <w:p w:rsidR="000706AD" w:rsidRPr="00192982" w:rsidRDefault="000706AD" w:rsidP="00192982">
      <w:pPr>
        <w:pStyle w:val="a1"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, модель Бертрана, ломаная кривая спроса»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олигополистов</w:t>
      </w:r>
      <w:proofErr w:type="spellEnd"/>
      <w:proofErr w:type="gramStart"/>
      <w:r w:rsidRPr="00192982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Ценовая политика олигополий. Неценовая конкуренция на олигополистических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рынках.</w:t>
      </w:r>
    </w:p>
    <w:p w:rsidR="000706AD" w:rsidRPr="00192982" w:rsidRDefault="000706AD" w:rsidP="00192982">
      <w:pPr>
        <w:pStyle w:val="a1"/>
        <w:spacing w:after="0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</w:t>
      </w:r>
      <w:r w:rsidRPr="001929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экономике.</w:t>
      </w:r>
    </w:p>
    <w:p w:rsidR="000706AD" w:rsidRPr="00192982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</w:t>
      </w:r>
    </w:p>
    <w:p w:rsidR="000706AD" w:rsidRPr="00192982" w:rsidRDefault="000706AD" w:rsidP="00192982">
      <w:pPr>
        <w:pStyle w:val="a1"/>
        <w:spacing w:after="0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Информация как ресурс, ее отличия от других ресурсов. Неполнота информации. Барьер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Шумпетеровский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0706AD" w:rsidRDefault="000706AD" w:rsidP="00192982">
      <w:pPr>
        <w:pStyle w:val="a1"/>
        <w:spacing w:after="0" w:line="24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Пигу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. Эффективность и социальная справедливость.</w:t>
      </w:r>
    </w:p>
    <w:p w:rsidR="00192982" w:rsidRPr="00192982" w:rsidRDefault="00192982" w:rsidP="00192982">
      <w:pPr>
        <w:pStyle w:val="a1"/>
        <w:spacing w:after="0" w:line="24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192982">
      <w:pPr>
        <w:pStyle w:val="3"/>
        <w:widowControl w:val="0"/>
        <w:numPr>
          <w:ilvl w:val="1"/>
          <w:numId w:val="26"/>
        </w:numPr>
        <w:tabs>
          <w:tab w:val="left" w:pos="2694"/>
        </w:tabs>
        <w:suppressAutoHyphens w:val="0"/>
        <w:autoSpaceDE w:val="0"/>
        <w:autoSpaceDN w:val="0"/>
        <w:spacing w:before="0" w:after="0" w:line="240" w:lineRule="auto"/>
        <w:ind w:left="284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Макроэкономическая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192982">
      <w:pPr>
        <w:pStyle w:val="a1"/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» (В. Леонтьев).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кейнсианская. Мультипликационные эффекты в национальной экономике.</w:t>
      </w:r>
    </w:p>
    <w:p w:rsidR="000706AD" w:rsidRPr="00192982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Неокейнсианские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: предпосылки</w:t>
      </w:r>
      <w:r w:rsidRPr="001929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0706AD" w:rsidRPr="00192982" w:rsidRDefault="000706AD" w:rsidP="00192982">
      <w:pPr>
        <w:pStyle w:val="a1"/>
        <w:spacing w:after="0" w:line="24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</w:t>
      </w:r>
    </w:p>
    <w:p w:rsidR="000706AD" w:rsidRPr="00192982" w:rsidRDefault="000706AD" w:rsidP="00192982">
      <w:pPr>
        <w:pStyle w:val="a1"/>
        <w:spacing w:after="0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</w:t>
      </w:r>
      <w:r w:rsidRPr="001929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эффективность.</w:t>
      </w:r>
    </w:p>
    <w:p w:rsidR="000706AD" w:rsidRPr="00192982" w:rsidRDefault="000706AD" w:rsidP="00192982">
      <w:pPr>
        <w:pStyle w:val="a1"/>
        <w:spacing w:after="0" w:line="240" w:lineRule="auto"/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монетаристская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</w:t>
      </w:r>
    </w:p>
    <w:p w:rsidR="000706AD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безработицы. Понятие «полной» занятости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естественная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). Взаимосвязь инфляции и безработицы. Адаптивные и рациональные ожидания.</w:t>
      </w:r>
    </w:p>
    <w:p w:rsidR="00192982" w:rsidRPr="00192982" w:rsidRDefault="00192982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0706AD" w:rsidP="00192982">
      <w:pPr>
        <w:pStyle w:val="3"/>
        <w:widowControl w:val="0"/>
        <w:numPr>
          <w:ilvl w:val="1"/>
          <w:numId w:val="26"/>
        </w:numPr>
        <w:tabs>
          <w:tab w:val="left" w:pos="0"/>
        </w:tabs>
        <w:suppressAutoHyphens w:val="0"/>
        <w:autoSpaceDE w:val="0"/>
        <w:autoSpaceDN w:val="0"/>
        <w:spacing w:before="0" w:after="0" w:line="240" w:lineRule="auto"/>
        <w:ind w:left="0" w:right="225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Институциональная и эволюционная экономическая теория</w:t>
      </w:r>
    </w:p>
    <w:p w:rsidR="000706AD" w:rsidRPr="00192982" w:rsidRDefault="000706AD" w:rsidP="00192982">
      <w:pPr>
        <w:pStyle w:val="a1"/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</w:t>
      </w:r>
    </w:p>
    <w:p w:rsidR="000706AD" w:rsidRPr="00192982" w:rsidRDefault="000706AD" w:rsidP="00192982">
      <w:pPr>
        <w:pStyle w:val="a1"/>
        <w:spacing w:after="0" w:line="240" w:lineRule="auto"/>
        <w:ind w:right="409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</w:t>
      </w:r>
    </w:p>
    <w:p w:rsidR="000706AD" w:rsidRPr="00192982" w:rsidRDefault="000706AD" w:rsidP="00192982">
      <w:pPr>
        <w:pStyle w:val="a1"/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0706AD" w:rsidRPr="00192982" w:rsidRDefault="000706AD" w:rsidP="00192982">
      <w:pPr>
        <w:pStyle w:val="a1"/>
        <w:spacing w:after="0" w:line="240" w:lineRule="auto"/>
        <w:ind w:right="406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издержки: сущность и классификация.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Институциональная теория фирмы. Контрактная концепция. Типы контрактов.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теория соглашений.</w:t>
      </w:r>
    </w:p>
    <w:p w:rsidR="000706AD" w:rsidRPr="00192982" w:rsidRDefault="000706AD" w:rsidP="00192982">
      <w:pPr>
        <w:pStyle w:val="a1"/>
        <w:spacing w:after="0" w:line="24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 xml:space="preserve">Эволюционная теория экономической динамики (Д.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 др.). Создание и эволюция институтов: условия, модели и последствия.</w:t>
      </w:r>
    </w:p>
    <w:p w:rsidR="000706AD" w:rsidRPr="00192982" w:rsidRDefault="000706AD" w:rsidP="00192982">
      <w:pPr>
        <w:pStyle w:val="a1"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переходной экономики и трансформации социально-экономических систем. Многообразие внутренних и внешних факторов трансформаций. Социально- 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</w:t>
      </w:r>
    </w:p>
    <w:p w:rsidR="00DA3687" w:rsidRPr="00192982" w:rsidRDefault="00DA3687" w:rsidP="0019298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Default="000706AD" w:rsidP="0019298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82">
        <w:rPr>
          <w:rFonts w:ascii="Times New Roman" w:hAnsi="Times New Roman" w:cs="Times New Roman"/>
          <w:b/>
          <w:sz w:val="24"/>
          <w:szCs w:val="24"/>
        </w:rPr>
        <w:t>РАЗДЕЛ 2. «УПРАВЛЕНИЕ ИННОВАЦИЯМИ»</w:t>
      </w:r>
    </w:p>
    <w:p w:rsidR="00192982" w:rsidRPr="00192982" w:rsidRDefault="00192982" w:rsidP="0019298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1. Инновация как экономическая категория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Инновация как экономическая категория. Инновации как социально-экономическое явление. Новшества (новации) и нововведения (инновации). Виды инноваций: технологические (продуктовые, процессные), маркетинговые, организационные. Классификация инноваций. Основные источники и факторы инноваций. Функции инноваций в социально-экономических системах (воспроизводственные и стимулирующие)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2. Инновационные процессы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Инновационные процессы как переходные процессы в экономике. Стадии инновационного процесса: инвенция – диффузия –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рутинизация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Этапы технологических инноваций: НИР –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ОКР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– ОТР – подготовка производства – производство, сервис, сопровождение – утилизация. Структурные сдвиги в экономики как следствие инновационных процессов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3. Инновация и конкурентоспособность предприятий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Конкурентоспособность продуктов, технологий, предприятий, отраслей, регионов  и экономики в целом. Методы оценки конкурентоспособности. Факторы конкурентоспособности предприятия в условиях рыночной среды. Конкуренция как основной мотив инновационной деятельности субъектов экономики. Обеспечение конкурентоспособности предприятий на основе инновационной деятельности.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872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4. Инновационная активность и инновационная восприимчивость социально-экономических систем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Объекты и субъекты инновационной деятельности. Инновационная активность субъектов экономической деятельности: понятие, подходы к оценке. Управление инновационной активностью. Факторы инновационной активности социально- экономических систем и их классификация. Инновационная восприимчивость субъектов инновационной деятельности. Условия повышения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инновационной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восприимчивость потребителей. Управление инновационной восприимчивостью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5. Наука, инновации и экономический рост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Наука и инновационная сфера. Инновации и экономический рост. Институциональная теория и объяснение природы инноваций. Новое знание – основной «продукт» науки. Открытие. Изобретение. Новшество. Ресурсы  и продукт науки, ее экономика. Особенности «производственной» функции науки. Индикаторы (измерители) ресурсов и результатов. Характерные для науки статистические распределения.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Концепция реформирования российской науки и ее основные организационн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экономические формы. Реструктуризация сети научных организаций России.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2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6. Экономические теории конца XIX – начала XX века, объясняющие природу инноваций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Кризисы XIX века как предпосылка развития теории экономических кризисов. К. Маркс о природе кризисов. Модели простого и расширенного воспроизводства. М.И.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Туган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-Барановский о связи экономического роста и инвестиций. Экономисты XIX века о коротких и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 xml:space="preserve">средних циклах экономического развития. Н.Д. Кондратьев и его теория длинных волн, или больших циклов конъюнктуры. Й.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Шумпетер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его теория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мультицикличности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экономике. Понятие «созидательного разрушения». Роль предпринимателя в процессах экономического развития. Экономические циклы С.</w:t>
      </w:r>
      <w:r w:rsidRPr="000706AD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Кузнеца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7. Экономико-математические модели инновационного развития экономики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Линейные модели экономической динамики. Одноотраслевые соотношения баланса и уравнения динамики. Нестационарные модели Леонтьева. Динамические балансовые модели. Модель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Кейнса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Модель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Самуэльсона-Хикса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Производственные функции. Модель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Солоу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Модель Шелла. Модель</w:t>
      </w:r>
      <w:r w:rsidRPr="000706AD">
        <w:rPr>
          <w:rFonts w:ascii="Times New Roman" w:eastAsia="Times New Roman" w:hAnsi="Times New Roman" w:cs="Times New Roman"/>
          <w:color w:val="auto"/>
          <w:spacing w:val="26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Перла.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Модели диффузии технологий (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Мур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Роджерс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Бэс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) Современные теории экономического роста с экзогенным и эндогенным научно-техническим прогрессом (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Ромер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Агийон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Хоувитт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, Лукас и др.)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8. Современные теории инновационного развития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Периодизация общественного развития с позиций теории инноваций. Научно- технические эры: движущие силы развития и причины сменяемости. Теория общественного развития исходя из возникновения базисных, улучшающих и ложных инноваций (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псевдоинноваций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) Г.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Менша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Г.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Менш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 характере научно- технического развития и его экономических последствиях. Гипотеза технологического толчка. Гипотеза экономического эффекта. Гипотеза экономического эффекта. Гипотеза о депрессии как «спусковом крючке» нового экономического цикла. Гипотеза о ведущей роли технологий в общественном развитии. Инновационная теория С.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Фримена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Кластеризация инноваций в теории А.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Клайнкнехта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Инновационный мультипликатор. Б. Санто о неравномерности технологического развития общества. К. Перес о волновой теории экономического развития и сроках наступления 6-го технологического уклада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9. Технологические уклады и инновации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Концепция технологических укладов и их смены в процессе развития общества. Понятие технологического уклада. Смена технологических укладов по периодам доминирования. Характеристика современных технологических укладов. Жизненный цикл технологического уклада и его основные характеристики. Влияние технологического уклада на стратегию инновационного развития социально-экономической системы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10. Инновационный тип развития экономических систем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Основные положения методологии перехода экономик разного уровня на инновационный тип развития. Критерии разграничения типов развития: экстенсивный, интенсивный, инновационный. Соотношение понятия инновационного типа развития с категориями экстенсивного и интенсивного типов развития. Основные признаки инновационного типа развития социально- экономических систем. Факторы инновационного типа развития социально- экономических систем. Основные мировые тенденции, связанные с переходом</w:t>
      </w:r>
      <w:r w:rsid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национальных экономик на инновационный тип. Ресурсное обеспечение становления инновационного типа развития социально-экономических систем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11. Государственная научно-техническая и инновационная политика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Исходные теоретико-методологические положения и принципы выработки и реализации научно-технической политики РФ (НТП). Субъекты государственной научно-технической политики. Цели и задачи государственной научно- технической политики РФ. Основные направления и приоритеты государственной НТП в период экономической трансформации. Приоритетные направления развития науки, техники и технологий. Перечень критических технологий и методология его формирования. Основные программные документы инновационной политики: Стратегия 2020, Государственная программа Российской Федерации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«Развитие науки и технологий» на 2013 – 2020 годы.</w:t>
      </w:r>
      <w:r w:rsidRPr="000706AD">
        <w:rPr>
          <w:rFonts w:ascii="Times New Roman" w:eastAsia="Times New Roman" w:hAnsi="Times New Roman" w:cs="Times New Roman"/>
          <w:color w:val="auto"/>
          <w:spacing w:val="64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Программа</w:t>
      </w:r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«Экономическое развитие и инновационная экономика».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Государственное регулирование перехода экономик на инновационный тип развития. Содержание, основные разновидности государственной инновационной политики и ее связь с государственной научно-технической политикой. Основные цели и задачи государственной инновационной политики. Стратегия развития инновационной сферы. Механизм выработки и реализации инновационной политики и ее ресурсное обеспечение. Инновационная политика в отдельных отраслях экономики, в том числе промышленности. Приоритеты инновационной политики и ее результативность. Программно-целевой метод в реализации государственной инновационной политики. Федеральные целевые программы (ФЦП). Государственная поддержка создания и развития высокотехнологичных производств. Институциональная перестройка инновационной сферы.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Субъекты технологической политики. Правительство, министерства, ведомства, регионы, корпорации, представители малого и среднего бизнеса. Тран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национальные корпорации. Роль совещательных органов: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Межведомственная комиссия по технологическому развитию президиума Совета при Президенте Российской Федерации по модернизации экономики и инновационному развитию России; Правительственная комиссии, определяющие политику в области науки, техники и инноваций; экспертные советы при Федеральном собрании РФ; региональные органы управления в области инноваций и инвестиций и др. Значение их деятельности, противоречия в их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работе</w:t>
      </w:r>
      <w:proofErr w:type="gramEnd"/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numPr>
          <w:ilvl w:val="0"/>
          <w:numId w:val="27"/>
        </w:numPr>
        <w:suppressAutoHyphens w:val="0"/>
        <w:autoSpaceDE w:val="0"/>
        <w:autoSpaceDN w:val="0"/>
        <w:spacing w:line="240" w:lineRule="auto"/>
        <w:ind w:left="0" w:right="985" w:hanging="3224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12. Основные формы и структура бюджетного финансирования науки в России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Базовое, программное 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грантовое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финансирование науки: российский и зарубежный опыт. Структура бюджетных расходов. Прямые и косвенные механизмы поддержки инноваций. Система бюджетирования,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ориентированного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на результаты.</w:t>
      </w:r>
    </w:p>
    <w:p w:rsidR="000706AD" w:rsidRPr="00192982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Проблемы и ограничения базового бюджетного финансирования науки. Проблемы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определения масштабов бюджетного финансирования сети научных учреждений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Анализ системы бюджетного финансирования на примере академической, ведомственной научной организации и НИИ вуза. Основные принципы работы государственных научных фондов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13. Национальная инновационная система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национальной инновационной системы. Компоненты национальной инновационной системы. Модели формирования национальных инновационных систем. Опыт Японии, Финляндии, США и др. стран в области формирования национальных инновационных систем.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Факторы, определяющие эффективность действия национальной инновационной системы: доступность качества и полнота использования ресурсов; эффективность процессов создания инноваций; эффективность процессов трансфера и диффузии инноваций. Внутренние факторы: мотивация к инновационной деятельности, инновационный потенциал социально-экономической системы, парадигма технологического развития социально-экономической системы. Внешние факторы: структура, качество и доступность ресурсов, спрос потребителей, сбалансированность национальной инновационной системы.</w:t>
      </w:r>
    </w:p>
    <w:p w:rsidR="000706AD" w:rsidRPr="00192982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Модель тройной спирали как современная форма развития социально- экономических систем на инновационной основе. Эволюция отношений ключевых участников инновационных процессов: университетов, бизнеса и власти в процессе формирования модели тройной спирали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14. Научно-технические программы и механизмы их реализации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Научно-технические программы позднего советского периода: концепция, структура стимулов, инструменты, результаты реализации. Место инноваций в научно-технических программах. Изменение условий, целей и задач инновационной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политики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современной</w:t>
      </w:r>
      <w:r w:rsidRPr="000706AD">
        <w:rPr>
          <w:rFonts w:ascii="Times New Roman" w:eastAsia="Times New Roman" w:hAnsi="Times New Roman" w:cs="Times New Roman"/>
          <w:color w:val="auto"/>
          <w:spacing w:val="2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России.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Влияние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либерализации</w:t>
      </w:r>
      <w:r w:rsidRPr="000706AD">
        <w:rPr>
          <w:rFonts w:ascii="Times New Roman" w:eastAsia="Times New Roman" w:hAnsi="Times New Roman" w:cs="Times New Roman"/>
          <w:color w:val="auto"/>
          <w:spacing w:val="2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рынков,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sectPr w:rsidR="000706AD" w:rsidRPr="000706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60" w:right="440" w:bottom="1240" w:left="1180" w:header="710" w:footer="1058" w:gutter="0"/>
          <w:cols w:space="720"/>
        </w:sectPr>
      </w:pP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конкуренции, интеграции в мирохозяйственные связи, сокращения оборонного комплекса. Законодательное обеспечение инноваций. Возможности и результаты эмпирической оценки эффективности государственной инновационной политики бизнесом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15. Инновационная инфраструктура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и основные компоненты современной инновационной инфраструктуры в макроэкономике и экономиках субъектах Российской Федерации. Основные задачи и функции инновационной инфраструктуры и нормативно-правовые основы их решения в России. Сопоставительный анализ отечественной и мировой практики по развитию и эффективному использованию инновационной инфраструктуры. Основные источники финансового обеспечения полноценного результативного функционирования инновационной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инфраструктуры.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Государственные научные центры, организационные формы вузовской науки. Инкубаторы бизнеса.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Технополисы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наукограды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Технико-внедренческие зоны. Сети малых инновационных предприятий. Центры трансфера технологий. Биржи высоких технологий. Крупные промышленные предприятия с высоким уровнем инновационной активности и особенности их становления в условиях экономической трансформации.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Организации, занятые информационным обслуживанием инновационной деятельности. Организационное обеспечение. Инжиниринговые центры. Консалтинг в инновационной сфере. Правовая защита инновационной деятельности. Управление интеллектуальной собственностью.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3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Финансовая инфраструктура инновационной деятельности. Кредитные организации. Венчурные фонды и компании. Лизинговые компании. Биржи и аукционы интеллектуальных активов.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Кооперация в инновационной сфере. Технологические альянсы и консорциумы. Виртуальные организации в инновационной деятельности. Модель открытых инноваций.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Технологические платформы как современный элемент инновационной инфраструктуры. Их роль в повышении инновационной активности экономики. Технологические платформы в России и за рубежом и их характеристика.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Инновационные кластеры: особенности формирования и функционирования. Российский и зарубежный опты формирования кластеров.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Интеграция науки и образования. Государственно-частные партнерства.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Мегапроекты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Поддержка бизнесом научного потенциала. Частные фонды науки и образования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16. Международная инновационная деятельность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Международное сотрудничество в научно-технической и инновационной сферах. Основные формы современного взаимовыгодного и равноправного международного сотрудничества в научно-технической и инновационной сфере. Проблемы и пути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решения вопросов повышения эффективности международного научно-технического сотрудничества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условиях процессов глобализации в мировом хозяйстве на основе приоритетности национальных политических и экономических интересов. Международная кооперация в реализации научных, научно-технологических и инновационных проектов, программ и приоритетов государственной научно-технической и инновационной политики. Особенности научно-технического взаимодействия стран-членов СНГ.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Международные организации, обеспечивающие развитие международного сотрудничества в научно-технической сфере. ЮНЕСКО. ЮНИДО. ОЭСР. Нормативные документы,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регламентирующие сотрудничество в научно- технической сфере. Международные программы в области научно-технического сотрудничества и инновационной деятельности и анализ механизма их реализации.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Глобальные инновационные процессы и особенности их организации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numPr>
          <w:ilvl w:val="0"/>
          <w:numId w:val="27"/>
        </w:numPr>
        <w:suppressAutoHyphens w:val="0"/>
        <w:autoSpaceDE w:val="0"/>
        <w:autoSpaceDN w:val="0"/>
        <w:spacing w:line="240" w:lineRule="auto"/>
        <w:ind w:left="0" w:right="1138" w:hanging="2161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17. Рыночные механизмы активизации научно-технической и инновационной деятельности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Особенности рынков высоких технологий и основные рыночные механизмы активизации научно-технической и инновационной деятельности хозяйственных систем. Участники рынка высоких технологий и их интересы.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4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Конкуренция и монополизация в научно-технической и инновационной деятельности. Антимонопольное регулирование и его специфика в инновационной сфере. Понятие эффективной монополии по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Й.Шумпетеру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Мировой рынок наукоемкой продукции и его роль в развитии мирового хозяйства, а также влияние на динамику национальных экономик. Оптимизация рыночной самоорганизации и государственного воздействия на эффективное функционирование рынков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инноваций</w:t>
      </w:r>
    </w:p>
    <w:p w:rsidR="00192982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Тема18. Региональное, отраслевое и межрегиональное научно-техническое и инновационное взаимодействие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Современные особенности отраслевой и региональной научно-технической и инновационной политики, неравномерность размещения научно-технического потенциала по регионам и политика выравнивания инновационного развития территорий. Формирование инновационных кластеров. Программы инновационного развития отраслей и регионов и подходы к их формированию Методологические основы межрегионального научно-технического и инновационного сотрудничества в условиях реформирования экономики. Механизм регулирования межрегиональной научно-технической и инновационной деятельности, ресурсное обеспечение развития научно-технических и инновационных связей регионов. Экономико-математические модели экономического роста на инновационной основе. Производственная функция. Межотраслевой</w:t>
      </w:r>
      <w:r w:rsidRPr="000706AD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баланс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19. Статистика науки и инноваций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Основные индикаторы качества научно-технической политики. Понятие инновационного климата. Факторы, определяющие инновационный климат. Инновационная восприимчивость экономических субъектов и ее роль в обеспечении инновационной активности. Оценка инновационного климата: показатели, методы и инструменты Проблемы измерения научно-технологической деятельности. Индексы и рейтинги инновационной активности стран мира.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Статистика инноваций, основанная на единых международных подходах. Роль Организации экономического сотрудничества и развития (ОЭСР) в формировании подходов к идентификации инноваций. Руководство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Фраскати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«Стандартная практика для обследования исследований и экспериментальных разработок». Руководство Осло. Канберрское руководство. Статистика инноваций в России. Сравнение инновационной активности различных стран.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Показатели, характеризующие инновационную активность организац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ии и ее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инновационную конкурентоспособность. Затратные показатели. Динамические показатели. Показатель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инновационности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ТАТ. Показатели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обновляемости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Структурные показатели.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Мониторинг инновационной деятельности: цели, задачи и методы в социально-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экономических системах различного уровня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871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18. Инвестиции в инновационные проекты и программы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Формы и источники инвестиций в инновационные проекты и программ. Классификация инвесторов. Динамика риска и доходности как основных параметров, определяющих инвестиционную привлекательность инновационных проектов и программ по стадиям жизненного цикла инноваций. Изменение характера инвестиций по стадиям, обусловливающее изменение состава инвесторов. Источники инвестиций в инновации на стадии инвенций. Основные инвесторы и их интересы на данной стадии. Диффузия инноваций и роль инвестиций в ее обеспечении. Инвесторы и их интересы на данной стадии. Модернизация продуктов и технологий и особенности инвестиций на данной стадии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рутинизации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инноваций. Формы инвестиций в улучшающие инновации и основные инвесторы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20. Институты развития. Венчурный капитал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Определение венчурного капитала. Венчурный капитал и инновации. Модель венчурного инвестирования. Методология образования и функционирования венчурного капитала. Анализ отечественной и зарубежной практики венчурного инвестирования инновационного развития. Инфраструктурная поддержка венчурных механизмов финансирования инновационных проектов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Основные эффекты воздействия венчурного капитала на общественное воспроизводство. Структура и основные направления совершенствования механизмов венчурного инвестирования в России. Правовое регулирование развития системы инвестирования в инновационные проекты и программы. Особенности функционирования современного рынка венчурного капитала в России и за рубежом. Риски венчурного инвестирования и методы управление ими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21. Малое инновационное предпринимательство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Предпринимательство и его роль в обеспечении экономического роста. Й.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Шумпетер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 роли инноваций и предпринимательства (антрепренерства) в экономике. П.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Друкер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 специфике предпринимательства в инновационной сфере.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Экономическое содержание инновационного предпринимательства и его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состоянияи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динамика в современной экономике России и зарубежных стран. Соотношение малого и крупного инновационного предпринимательства, их противоречия и объективная взаимозависимость. Основные источники инноваций и</w:t>
      </w:r>
      <w:r w:rsidRPr="000706AD">
        <w:rPr>
          <w:rFonts w:ascii="Times New Roman" w:eastAsia="Times New Roman" w:hAnsi="Times New Roman" w:cs="Times New Roman"/>
          <w:color w:val="auto"/>
          <w:spacing w:val="49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инвестиционного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обеспечения</w:t>
      </w:r>
      <w:r w:rsidRPr="000706AD">
        <w:rPr>
          <w:rFonts w:ascii="Times New Roman" w:eastAsia="Times New Roman" w:hAnsi="Times New Roman" w:cs="Times New Roman"/>
          <w:color w:val="auto"/>
          <w:spacing w:val="50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малого</w:t>
      </w:r>
      <w:r w:rsidRPr="000706AD">
        <w:rPr>
          <w:rFonts w:ascii="Times New Roman" w:eastAsia="Times New Roman" w:hAnsi="Times New Roman" w:cs="Times New Roman"/>
          <w:color w:val="auto"/>
          <w:spacing w:val="47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инновационного</w:t>
      </w:r>
      <w:r w:rsidRPr="000706AD">
        <w:rPr>
          <w:rFonts w:ascii="Times New Roman" w:eastAsia="Times New Roman" w:hAnsi="Times New Roman" w:cs="Times New Roman"/>
          <w:color w:val="auto"/>
          <w:spacing w:val="47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предпринимательства</w:t>
      </w:r>
      <w:r w:rsidRPr="000706AD">
        <w:rPr>
          <w:rFonts w:ascii="Times New Roman" w:eastAsia="Times New Roman" w:hAnsi="Times New Roman" w:cs="Times New Roman"/>
          <w:color w:val="auto"/>
          <w:spacing w:val="49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</w:t>
      </w:r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России. Механизм государственной поддержки (на федеральном и региональном уровнях) развития малого инновационного предпринимательства.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Законодательство в России, направленное на развитие сферы малого инновационного предпринимательства. Институциональные факторы обеспечения роста инновационного предпринимательства в России и их практическое воплощение в современных условиях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22. Организация научных исследований как фактор инициации инновационных процессов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Исходные теоретические и методологические постулаты интеграционных процессов между сферами науки, образования, производственной сферой и рынком. Интеграция науки, образования и бизнеса в процессе инновационной деятельности.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Процесс получения нового знания: организация и управление. Основные стадии НИОКР: фундаментальные исследования, прикладные исследования, разработки. Соотношение затрат на различных стадиях НИОКР. Понятие «инновационная цепь». Закономерности развития и практического применения изобретений. Изобретательский цикл. Связь усилий и результатов в процессе осуществления инновации (эмпирическая кривая). Понятие технологического разрыва.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Стадии и этапы инновационных процессов. Конфигурация инновационных процессов. «Лаги» (перерывы) в инновационных процессах и методы их преодоления. Трансфер результатов научно-технической деятельности (РНТД) и его роль в обеспечении непрерывности инновационных процессов. Виды  трансфера РНТД: некоммерческий и</w:t>
      </w:r>
      <w:r w:rsidRPr="000706AD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коммерческий.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Коммерциализация результатов научно-технической деятельности: проблемы и пути решения. Механизмы вовлечения компонентов интеллектуального капитала в хозяйственный оборот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23. Технологическая стратегия предприятия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Связь технологической и стратегии развития предприятия. Технология как базовый объект инновационной политики. Альтернативные подходы к выбору технологий. Жизненный цикл технологии. Парадигмы инновационной политики: а) целенаправленность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vs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адаптивность; б) широкий фронт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vs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концентрация ресурсов; в) фундаментальность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vs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прагматизм; г) эффективность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vs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риск. Инновационный потенциал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предприятия:</w:t>
      </w:r>
      <w:r w:rsidRPr="000706AD">
        <w:rPr>
          <w:rFonts w:ascii="Times New Roman" w:eastAsia="Times New Roman" w:hAnsi="Times New Roman" w:cs="Times New Roman"/>
          <w:color w:val="auto"/>
          <w:spacing w:val="5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и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основные характеристики.</w:t>
      </w:r>
      <w:r w:rsidRPr="000706AD">
        <w:rPr>
          <w:rFonts w:ascii="Times New Roman" w:eastAsia="Times New Roman" w:hAnsi="Times New Roman" w:cs="Times New Roman"/>
          <w:color w:val="auto"/>
          <w:spacing w:val="56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Методы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оценки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</w:t>
      </w:r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развития инновационного потенциала предприятия. Роль государства в создании, развитии и поддержании инновационного потенциала предприятия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Программы инновационного развития предприятий: цели и порядок разработки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24. Интеллектуальная собственность и ее роль в развитии инновационной и инвестиционной деятельности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Содержание и виды интеллектуальной собственности, их особенности. Патенты и технологическое развитие. Роль интеллектуальной собственности в развитии инновационной и инвестиционной активности хозяйственных систем. Нормативн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правовая база, ее создания и использования. Авторское право и смежные права. Экономические формы и методы влияния государства на умножение и эффективное использование интеллектуальной собственности. Методы оценки объектов интеллектуальной собственности. Международное сотрудничество в области интеллектуальной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собственности.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4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Интеллектуальный капитал и его структура. Методы формирования и развития интеллектуального капитала предприятия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4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25. Управление инновационной деятельности на предприятии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Виды стратегий НИОКР и их выбор. Кооперация предприятий в сфере научно- технической и инновационной деятельности и подходы к ее организации и координации.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Эволюция подходов к организации и управлению НИОКР в рыночной экономике. Модели “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Technology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push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”, “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Market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pull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”, “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Coupling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”, корпорации “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Nissan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”.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Управление инновационной деятельностью на предприятии как фактор обеспечения конкурентоспособности предприятий. Основные задачи и функции управления инновационной деятельностью на уровне предприятия. Роль подсистемы инновационного развития в системе управления</w:t>
      </w:r>
      <w:r w:rsidRPr="000706AD">
        <w:rPr>
          <w:rFonts w:ascii="Times New Roman" w:eastAsia="Times New Roman" w:hAnsi="Times New Roman" w:cs="Times New Roman"/>
          <w:color w:val="auto"/>
          <w:spacing w:val="-8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бизнесом.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Японские методы управления инновационным развитием бизнеса и возможности их применения в российских</w:t>
      </w:r>
      <w:r w:rsidRPr="000706AD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условиях.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Стратегии развития бизнеса в области инновационной деятельности. «Голубой океан». Модель постоянных инноваций в бизнесе.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Инновационные процессы и их основные стадии. Конфигурации инновационных процессов. Структуры управления инновационной деятельностью.</w:t>
      </w:r>
    </w:p>
    <w:p w:rsidR="000706AD" w:rsidRPr="000706AD" w:rsidRDefault="000706AD" w:rsidP="00192982">
      <w:pPr>
        <w:widowControl w:val="0"/>
        <w:tabs>
          <w:tab w:val="left" w:pos="2690"/>
          <w:tab w:val="left" w:pos="5195"/>
          <w:tab w:val="left" w:pos="8154"/>
        </w:tabs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Мотивационный механизм активизации инновацио</w:t>
      </w:r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нной деятельности на </w:t>
      </w:r>
      <w:proofErr w:type="spellStart"/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российскихпредприятиях</w:t>
      </w:r>
      <w:proofErr w:type="gramStart"/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нутрифирменное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</w:r>
      <w:r w:rsidRPr="000706AD">
        <w:rPr>
          <w:rFonts w:ascii="Times New Roman" w:eastAsia="Times New Roman" w:hAnsi="Times New Roman" w:cs="Times New Roman"/>
          <w:color w:val="auto"/>
          <w:w w:val="95"/>
          <w:kern w:val="0"/>
          <w:sz w:val="24"/>
          <w:szCs w:val="24"/>
          <w:lang w:bidi="ru-RU"/>
        </w:rPr>
        <w:t xml:space="preserve">инновационное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предпринимательство.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Управление изменениями и нововведениями. Сущность инновационного менеджмента, управленческие и технологические инновации. Принципы, методы и процесс организации нововведений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26. Управление нетехнологическими инновациями на предприятиях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Маркетинговые инновации и их роль в инновационных процессах. Основные направления и виды маркетинговых инноваций.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Концепция организационной подвижности.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Организация мониторинга и контроль хода изменений. Организационн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управленческие инновации: характеристика, направления. Роль организационн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управленческих инноваций в обеспечении инновационных процессов на предприятиях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Управление организационными изменениями и управленческими нововведениями. Организация мониторинга и контроль хода изменений. Принципы, методы и процесс организации реализации нетехнологических инноваций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numPr>
          <w:ilvl w:val="0"/>
          <w:numId w:val="27"/>
        </w:numPr>
        <w:suppressAutoHyphens w:val="0"/>
        <w:autoSpaceDE w:val="0"/>
        <w:autoSpaceDN w:val="0"/>
        <w:spacing w:line="240" w:lineRule="auto"/>
        <w:ind w:left="0" w:right="679" w:hanging="2759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27. Основные методы оценки инвестиционных проектов, связанных с осуществлением инноваций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Инвестиционный анализ инновационных проектов. Понятие о дисконтировании. Принципы оценки инвестиционных проектов. Прогнозирование экономических результатов инновационной деятельности и затрат на ее осуществление. Оценка эффективности инновационного проекта. Расчет показателей эффективности. Оценка рисков инновационного проекта. Проектирование финансовых потоков. Внеэкономические факторы эффективности инновационных проектов и их учет при принятии инвестиционных решений в инновационной сфере</w:t>
      </w:r>
      <w:r w:rsidRPr="000706AD">
        <w:rPr>
          <w:rFonts w:ascii="Times New Roman" w:eastAsia="Times New Roman" w:hAnsi="Times New Roman" w:cs="Times New Roman"/>
          <w:color w:val="auto"/>
          <w:spacing w:val="-15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деятельности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28. Методы прогнозирования инноваций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Актуальность задачи прогнозирования развития науки, технологий и техники. Эволюция подходов к технологическому прогнозированию. Основные методы прогнозирования будущего: гениальное предвидение, экстраполяция тенденций, математическое моделирование, корреляционный анализ, мозговой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штурм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,н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аписание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сценариев, морфологический анализ, имитационное моделирование, экспертные методы, Форсайт и др. Преимущества и недостатки отдельных методов прогнозирования.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Приоритетные направления развития науки, техники и технологий и связанные с ними экономические перспективы. Критические технологии и порядок их определения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29. Маркетинг инноваций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Характеристика маркетинговых исследований на ранних стадиях жизненного  цикла продуктов и технологий (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дорыночные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стадии). Связь маркетинга инноваций и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технологической стратегии предприятия. Особенности маркетинговой поддержки инноваций. Маркетинг технологических инноваций, созданных на производстве. Маркетинг инноваций, инициированных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потребителем</w:t>
      </w:r>
    </w:p>
    <w:p w:rsidR="000706AD" w:rsidRPr="00192982" w:rsidRDefault="000706AD" w:rsidP="000706AD">
      <w:pPr>
        <w:tabs>
          <w:tab w:val="left" w:pos="426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A7" w:rsidRPr="00841BC0" w:rsidRDefault="005425A7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7683" w:rsidRDefault="00B57683" w:rsidP="00D33C10">
      <w:pPr>
        <w:pStyle w:val="afa"/>
        <w:numPr>
          <w:ilvl w:val="0"/>
          <w:numId w:val="19"/>
        </w:numPr>
        <w:tabs>
          <w:tab w:val="left" w:pos="426"/>
        </w:tabs>
        <w:jc w:val="both"/>
        <w:rPr>
          <w:b/>
        </w:rPr>
      </w:pPr>
      <w:r>
        <w:rPr>
          <w:b/>
        </w:rPr>
        <w:t>Оценочные средства</w:t>
      </w:r>
    </w:p>
    <w:p w:rsidR="006962B2" w:rsidRDefault="006962B2" w:rsidP="006962B2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B57683" w:rsidRDefault="006962B2" w:rsidP="00B57683">
      <w:pPr>
        <w:pStyle w:val="afa"/>
        <w:tabs>
          <w:tab w:val="left" w:pos="426"/>
        </w:tabs>
        <w:ind w:left="720"/>
        <w:jc w:val="both"/>
        <w:rPr>
          <w:b/>
        </w:rPr>
      </w:pPr>
      <w:r w:rsidRPr="006962B2">
        <w:rPr>
          <w:b/>
        </w:rPr>
        <w:t>Перечень вопросов к  кандидатскому экзамену</w:t>
      </w:r>
    </w:p>
    <w:p w:rsidR="006962B2" w:rsidRPr="006962B2" w:rsidRDefault="006962B2" w:rsidP="00B57683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542680" w:rsidRDefault="00542680" w:rsidP="00542680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CE7">
        <w:rPr>
          <w:rFonts w:ascii="Times New Roman" w:hAnsi="Times New Roman" w:cs="Times New Roman"/>
          <w:sz w:val="24"/>
          <w:szCs w:val="24"/>
          <w:u w:val="single"/>
        </w:rPr>
        <w:t>По разделу «Общая экономическая теория»</w:t>
      </w:r>
    </w:p>
    <w:p w:rsidR="00542680" w:rsidRPr="00202CE7" w:rsidRDefault="00542680" w:rsidP="00542680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02CE7">
        <w:rPr>
          <w:rFonts w:ascii="Times New Roman" w:hAnsi="Times New Roman" w:cs="Times New Roman"/>
        </w:rPr>
        <w:t>Типологизация</w:t>
      </w:r>
      <w:proofErr w:type="spellEnd"/>
      <w:r w:rsidRPr="00202CE7">
        <w:rPr>
          <w:rFonts w:ascii="Times New Roman" w:hAnsi="Times New Roman" w:cs="Times New Roman"/>
        </w:rPr>
        <w:t xml:space="preserve"> экономических систем. Формационные и цивилизационные подходы к исследованию экономических систем. </w:t>
      </w:r>
    </w:p>
    <w:p w:rsidR="00542680" w:rsidRPr="00202CE7" w:rsidRDefault="00542680" w:rsidP="00542680">
      <w:pPr>
        <w:pStyle w:val="afa"/>
        <w:numPr>
          <w:ilvl w:val="0"/>
          <w:numId w:val="32"/>
        </w:numPr>
        <w:ind w:left="426"/>
        <w:contextualSpacing/>
        <w:jc w:val="both"/>
      </w:pPr>
      <w:r w:rsidRPr="00202CE7"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542680" w:rsidRPr="00202CE7" w:rsidRDefault="00542680" w:rsidP="00542680">
      <w:pPr>
        <w:pStyle w:val="afa"/>
        <w:numPr>
          <w:ilvl w:val="0"/>
          <w:numId w:val="32"/>
        </w:numPr>
        <w:ind w:left="426"/>
        <w:contextualSpacing/>
        <w:jc w:val="both"/>
      </w:pPr>
      <w:r w:rsidRPr="00202CE7">
        <w:t>Роль и функции государства в экономических системах. Государственный (общественный) сектор в экономике.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Спрос, предложение, рыночное равновесие. Эластичность спроса и предложения.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Поведение потребителя в рыночной экономике: постановка проблемы и основные предпосылки анализа.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>Теория экономического роста.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Издержки кратко- и </w:t>
      </w:r>
      <w:proofErr w:type="gramStart"/>
      <w:r w:rsidRPr="00202CE7">
        <w:rPr>
          <w:rFonts w:ascii="Times New Roman" w:hAnsi="Times New Roman" w:cs="Times New Roman"/>
        </w:rPr>
        <w:t>долгосрочного</w:t>
      </w:r>
      <w:proofErr w:type="gramEnd"/>
      <w:r w:rsidRPr="00202CE7">
        <w:rPr>
          <w:rFonts w:ascii="Times New Roman" w:hAnsi="Times New Roman" w:cs="Times New Roman"/>
        </w:rPr>
        <w:t xml:space="preserve"> периодов. Равновесие фирмы в кратко- и </w:t>
      </w:r>
      <w:proofErr w:type="gramStart"/>
      <w:r w:rsidRPr="00202CE7">
        <w:rPr>
          <w:rFonts w:ascii="Times New Roman" w:hAnsi="Times New Roman" w:cs="Times New Roman"/>
        </w:rPr>
        <w:t>долгосрочном</w:t>
      </w:r>
      <w:proofErr w:type="gramEnd"/>
      <w:r w:rsidRPr="00202CE7">
        <w:rPr>
          <w:rFonts w:ascii="Times New Roman" w:hAnsi="Times New Roman" w:cs="Times New Roman"/>
        </w:rPr>
        <w:t xml:space="preserve"> периодах.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общего экономического равновесия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>Теория фирмы.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Структура и закономерности развития </w:t>
      </w:r>
      <w:proofErr w:type="gramStart"/>
      <w:r w:rsidRPr="00202CE7">
        <w:rPr>
          <w:rFonts w:ascii="Times New Roman" w:hAnsi="Times New Roman" w:cs="Times New Roman"/>
          <w:color w:val="000000"/>
        </w:rPr>
        <w:t>экономических</w:t>
      </w:r>
      <w:proofErr w:type="gramEnd"/>
      <w:r w:rsidRPr="00202CE7">
        <w:rPr>
          <w:rFonts w:ascii="Times New Roman" w:hAnsi="Times New Roman" w:cs="Times New Roman"/>
          <w:color w:val="000000"/>
        </w:rPr>
        <w:t xml:space="preserve"> отношений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Рыночная структура: понятие и определяющие признаки. Классификация рыночных структур.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Монополия: понятие, условия существования, факторы монопольной власти. Виды монополий. Монопольная власть и ее измерение.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Естественная монополия и дилемма ее регулирования.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Стратегия фирмы в олигополистической отрасли. Модели олигополистического рынка (дуополия </w:t>
      </w:r>
      <w:proofErr w:type="spellStart"/>
      <w:r w:rsidRPr="00202CE7">
        <w:rPr>
          <w:rFonts w:ascii="Times New Roman" w:hAnsi="Times New Roman" w:cs="Times New Roman"/>
        </w:rPr>
        <w:t>Курно</w:t>
      </w:r>
      <w:proofErr w:type="spellEnd"/>
      <w:r w:rsidRPr="00202CE7">
        <w:rPr>
          <w:rFonts w:ascii="Times New Roman" w:hAnsi="Times New Roman" w:cs="Times New Roman"/>
        </w:rPr>
        <w:t xml:space="preserve">, модель Бертрана, ломаная кривая спроса </w:t>
      </w:r>
      <w:proofErr w:type="spellStart"/>
      <w:r w:rsidRPr="00202CE7">
        <w:rPr>
          <w:rFonts w:ascii="Times New Roman" w:hAnsi="Times New Roman" w:cs="Times New Roman"/>
        </w:rPr>
        <w:t>олигополистов</w:t>
      </w:r>
      <w:proofErr w:type="spellEnd"/>
      <w:r w:rsidRPr="00202CE7">
        <w:rPr>
          <w:rFonts w:ascii="Times New Roman" w:hAnsi="Times New Roman" w:cs="Times New Roman"/>
        </w:rPr>
        <w:t xml:space="preserve">).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Экономический выбор в условиях неопределенности и риска.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Взаимодействие рынков: частичное и общее равновесие. Общее равновесие и эффективность распределения ресурсов.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Система счетов национального дохода: основные показатели и их взаимосвязь.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макроэкономического равновесия. Совокупный спрос и совокупное предложение.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Модели макроэкономического равновесия: </w:t>
      </w:r>
      <w:proofErr w:type="gramStart"/>
      <w:r w:rsidRPr="00202CE7">
        <w:rPr>
          <w:rFonts w:ascii="Times New Roman" w:hAnsi="Times New Roman" w:cs="Times New Roman"/>
        </w:rPr>
        <w:t>классическая</w:t>
      </w:r>
      <w:proofErr w:type="gramEnd"/>
      <w:r w:rsidRPr="00202CE7">
        <w:rPr>
          <w:rFonts w:ascii="Times New Roman" w:hAnsi="Times New Roman" w:cs="Times New Roman"/>
        </w:rPr>
        <w:t xml:space="preserve"> и кейнсианская.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  <w:color w:val="000000"/>
        </w:rPr>
        <w:t>макроэкономическои</w:t>
      </w:r>
      <w:proofErr w:type="spellEnd"/>
      <w:r w:rsidRPr="00202CE7">
        <w:rPr>
          <w:rFonts w:ascii="Times New Roman" w:hAnsi="Times New Roman" w:cs="Times New Roman"/>
          <w:color w:val="000000"/>
        </w:rPr>
        <w:t>̆ нестабильности: инфляция и безработица.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Экономический рост: источники, факторы и показатели. Модели экономического роста.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Циклический характер развития современной экономики. Виды циклов.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lastRenderedPageBreak/>
        <w:t>Денежная масса и её структура. Спрос на деньги, факторы его определяющие. Предложение денег банковской системой.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Равновесие на рынке денег и факторы его нарушения.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Монетарная политика: цели, инструменты, передаточный механизм.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Инфляция: понятие, показатели, виды. Экономические последствия и издержки инфляции.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Безработица, её виды. Потери от безработицы. Взаимосвязь безработицы и инфляции. Адаптивные и рациональные ожидания.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Фискальная политика государства: цели, инструменты.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Институциональная структура общества, институты: процессы, структуры, побуждения, правила.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Теория прав собственности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</w:rPr>
        <w:t>трансакционных</w:t>
      </w:r>
      <w:proofErr w:type="spellEnd"/>
      <w:r w:rsidRPr="00202CE7">
        <w:rPr>
          <w:rFonts w:ascii="Times New Roman" w:hAnsi="Times New Roman" w:cs="Times New Roman"/>
        </w:rPr>
        <w:t xml:space="preserve"> издержек.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Институциональная теория фирмы.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Эволюционная теория экономической динамики.</w:t>
      </w:r>
    </w:p>
    <w:p w:rsidR="00B57683" w:rsidRDefault="00B57683" w:rsidP="00B57683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542680" w:rsidRDefault="00542680" w:rsidP="00B57683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542680" w:rsidRPr="00542680" w:rsidRDefault="00542680" w:rsidP="00542680">
      <w:pPr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  <w:r w:rsidRPr="00542680">
        <w:rPr>
          <w:rFonts w:ascii="Times New Roman" w:hAnsi="Times New Roman" w:cs="Times New Roman"/>
          <w:u w:val="single"/>
        </w:rPr>
        <w:t>По разделу «Экономика и управление народным хозяйством (управление инновациями)»</w:t>
      </w:r>
    </w:p>
    <w:p w:rsidR="00B57683" w:rsidRDefault="00B57683" w:rsidP="00B57683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Инновация как экономическая категория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Инновационные процессы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Инновация и конкурентоспособность предприятий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Инновационная активность и инновационная восприимчивость социально-экономических систем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Наука, инновации и экономический рост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Экономические теории конца XIX – начала XX века, объясняющие природу инноваций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Экономико-математические модели инновационного развития экономики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Современные теории инновационного развития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Технологические уклады и инновации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Инновационный тип развития экономических систем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Государственная научно-техническая и инновационная политика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Национальная инновационная система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Инновационная инфраструктура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Международная инновационная деятельность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Рыночные механизмы активизации научно-технической и инновационной деятельности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Региональное, отраслевое и межрегиональное научно-техническое и инновационное взаимодействие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Статистика науки и инноваций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Инвестиции в инновационные проекты и программы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Организация научных исследований как фактор инициации инновационных процессов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Интеллектуальная собственность и ее роль в развитии инновационной и инвестиционной деятельности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Управление инновационной деятельности на предприятии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Основные методы оценки инвестиционных проектов, связанных с осуществлением инноваций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Методы прогнозирования инноваций</w:t>
      </w:r>
    </w:p>
    <w:p w:rsidR="0054268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Маркетинг инноваций</w:t>
      </w:r>
    </w:p>
    <w:p w:rsidR="005425A7" w:rsidRPr="00D33C10" w:rsidRDefault="009244DD" w:rsidP="00D33C10">
      <w:pPr>
        <w:pStyle w:val="afa"/>
        <w:numPr>
          <w:ilvl w:val="0"/>
          <w:numId w:val="19"/>
        </w:numPr>
        <w:tabs>
          <w:tab w:val="left" w:pos="426"/>
        </w:tabs>
        <w:jc w:val="both"/>
        <w:rPr>
          <w:b/>
        </w:rPr>
      </w:pPr>
      <w:r w:rsidRPr="00D33C10">
        <w:rPr>
          <w:b/>
        </w:rPr>
        <w:lastRenderedPageBreak/>
        <w:t>Учебно-методическое и информационное обеспечение дисциплины</w:t>
      </w:r>
    </w:p>
    <w:p w:rsidR="009244DD" w:rsidRPr="009244DD" w:rsidRDefault="009244DD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AF9" w:rsidRDefault="00E65B89" w:rsidP="00841BC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841BC0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Основная литература</w:t>
      </w:r>
    </w:p>
    <w:p w:rsidR="006D42D6" w:rsidRPr="006D42D6" w:rsidRDefault="006D42D6" w:rsidP="00841BC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</w:p>
    <w:p w:rsidR="009046AF" w:rsidRDefault="009046AF" w:rsidP="009046AF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  <w:jc w:val="both"/>
      </w:pPr>
      <w:r w:rsidRPr="004C038A">
        <w:rPr>
          <w:lang w:bidi="ru-RU"/>
        </w:rPr>
        <w:t>Агапова, Т.А. Макроэкономика</w:t>
      </w:r>
      <w:proofErr w:type="gramStart"/>
      <w:r w:rsidRPr="004C038A">
        <w:rPr>
          <w:lang w:bidi="ru-RU"/>
        </w:rPr>
        <w:t xml:space="preserve"> :</w:t>
      </w:r>
      <w:proofErr w:type="gramEnd"/>
      <w:r w:rsidRPr="004C038A">
        <w:rPr>
          <w:lang w:bidi="ru-RU"/>
        </w:rPr>
        <w:t xml:space="preserve"> Учебник / Т.А. Агапова, </w:t>
      </w:r>
      <w:r>
        <w:rPr>
          <w:lang w:bidi="ru-RU"/>
        </w:rPr>
        <w:t>С.Ф. Серегина ; Ред. Ю.Б. Рубин</w:t>
      </w:r>
      <w:r w:rsidRPr="004C038A">
        <w:rPr>
          <w:lang w:bidi="ru-RU"/>
        </w:rPr>
        <w:t xml:space="preserve">. – 10-е </w:t>
      </w:r>
      <w:proofErr w:type="spellStart"/>
      <w:r w:rsidRPr="004C038A">
        <w:rPr>
          <w:lang w:bidi="ru-RU"/>
        </w:rPr>
        <w:t>изд</w:t>
      </w:r>
      <w:proofErr w:type="spellEnd"/>
      <w:r w:rsidRPr="004C038A">
        <w:rPr>
          <w:lang w:bidi="ru-RU"/>
        </w:rPr>
        <w:t>.</w:t>
      </w:r>
      <w:proofErr w:type="gramStart"/>
      <w:r w:rsidRPr="004C038A">
        <w:rPr>
          <w:lang w:bidi="ru-RU"/>
        </w:rPr>
        <w:t>,</w:t>
      </w:r>
      <w:proofErr w:type="spellStart"/>
      <w:r w:rsidRPr="004C038A">
        <w:rPr>
          <w:lang w:bidi="ru-RU"/>
        </w:rPr>
        <w:t>п</w:t>
      </w:r>
      <w:proofErr w:type="gramEnd"/>
      <w:r w:rsidRPr="004C038A">
        <w:rPr>
          <w:lang w:bidi="ru-RU"/>
        </w:rPr>
        <w:t>ерераб</w:t>
      </w:r>
      <w:proofErr w:type="spellEnd"/>
      <w:r w:rsidRPr="004C038A">
        <w:rPr>
          <w:lang w:bidi="ru-RU"/>
        </w:rPr>
        <w:t xml:space="preserve">. и </w:t>
      </w:r>
      <w:proofErr w:type="spellStart"/>
      <w:r w:rsidRPr="004C038A">
        <w:rPr>
          <w:lang w:bidi="ru-RU"/>
        </w:rPr>
        <w:t>доп</w:t>
      </w:r>
      <w:proofErr w:type="spellEnd"/>
      <w:r w:rsidRPr="004C038A">
        <w:rPr>
          <w:lang w:bidi="ru-RU"/>
        </w:rPr>
        <w:t xml:space="preserve"> . – М. : Московский Финансово-промышленный </w:t>
      </w:r>
      <w:proofErr w:type="spellStart"/>
      <w:r w:rsidRPr="004C038A">
        <w:rPr>
          <w:lang w:bidi="ru-RU"/>
        </w:rPr>
        <w:t>университет"Синергия</w:t>
      </w:r>
      <w:proofErr w:type="spellEnd"/>
      <w:r w:rsidRPr="004C038A">
        <w:rPr>
          <w:lang w:bidi="ru-RU"/>
        </w:rPr>
        <w:t xml:space="preserve">", 2013 . </w:t>
      </w:r>
    </w:p>
    <w:p w:rsidR="009046AF" w:rsidRPr="006D42D6" w:rsidRDefault="009046AF" w:rsidP="009046AF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bookmarkStart w:id="2" w:name="_GoBack"/>
      <w:bookmarkEnd w:id="2"/>
      <w:r w:rsidRPr="006D42D6">
        <w:rPr>
          <w:sz w:val="26"/>
        </w:rPr>
        <w:t xml:space="preserve">Инновационный менеджмент / под ред. </w:t>
      </w:r>
      <w:proofErr w:type="spellStart"/>
      <w:r w:rsidRPr="006D42D6">
        <w:rPr>
          <w:sz w:val="26"/>
        </w:rPr>
        <w:t>Аньшина</w:t>
      </w:r>
      <w:proofErr w:type="spellEnd"/>
      <w:r w:rsidRPr="006D42D6">
        <w:rPr>
          <w:sz w:val="26"/>
        </w:rPr>
        <w:t xml:space="preserve"> В.М. и </w:t>
      </w:r>
      <w:proofErr w:type="spellStart"/>
      <w:r w:rsidRPr="006D42D6">
        <w:rPr>
          <w:sz w:val="26"/>
        </w:rPr>
        <w:t>Дагаева</w:t>
      </w:r>
      <w:proofErr w:type="spellEnd"/>
      <w:r w:rsidRPr="006D42D6">
        <w:rPr>
          <w:sz w:val="26"/>
        </w:rPr>
        <w:t xml:space="preserve"> А.А. 3-е издание (переработанное и дополненное). – М.: Дело,</w:t>
      </w:r>
      <w:r w:rsidRPr="006D42D6">
        <w:rPr>
          <w:spacing w:val="-3"/>
          <w:sz w:val="26"/>
        </w:rPr>
        <w:t xml:space="preserve"> </w:t>
      </w:r>
      <w:r w:rsidRPr="006D42D6">
        <w:rPr>
          <w:sz w:val="26"/>
        </w:rPr>
        <w:t>2007.</w:t>
      </w:r>
    </w:p>
    <w:p w:rsidR="009046AF" w:rsidRPr="004C038A" w:rsidRDefault="009046AF" w:rsidP="009046AF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r>
        <w:rPr>
          <w:sz w:val="26"/>
        </w:rPr>
        <w:t xml:space="preserve">Институциональная экономика./Под ред. </w:t>
      </w:r>
      <w:proofErr w:type="spellStart"/>
      <w:r>
        <w:rPr>
          <w:sz w:val="26"/>
        </w:rPr>
        <w:t>Д.С.Львова</w:t>
      </w:r>
      <w:proofErr w:type="spellEnd"/>
      <w:r>
        <w:rPr>
          <w:sz w:val="26"/>
        </w:rPr>
        <w:t xml:space="preserve"> – М.: Инфра-М,</w:t>
      </w:r>
      <w:r>
        <w:rPr>
          <w:spacing w:val="-13"/>
          <w:sz w:val="26"/>
        </w:rPr>
        <w:t xml:space="preserve"> </w:t>
      </w:r>
      <w:r>
        <w:rPr>
          <w:sz w:val="26"/>
        </w:rPr>
        <w:t>2001.</w:t>
      </w:r>
    </w:p>
    <w:p w:rsidR="009046AF" w:rsidRPr="006D42D6" w:rsidRDefault="009046AF" w:rsidP="009046AF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proofErr w:type="spellStart"/>
      <w:r>
        <w:t>Кристенсен</w:t>
      </w:r>
      <w:proofErr w:type="spellEnd"/>
      <w:r>
        <w:t xml:space="preserve"> К., Энтони С., Рот Э. Что дальше? </w:t>
      </w:r>
      <w:proofErr w:type="gramStart"/>
      <w:r>
        <w:t>Теория инноваций как</w:t>
      </w:r>
      <w:r w:rsidRPr="006D42D6">
        <w:t xml:space="preserve"> </w:t>
      </w:r>
      <w:r>
        <w:t>инструмент предсказания отраслевых изменений (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Next</w:t>
      </w:r>
      <w:proofErr w:type="spellEnd"/>
      <w:r>
        <w:t>:</w:t>
      </w:r>
      <w:proofErr w:type="gramEnd"/>
      <w:r>
        <w:t xml:space="preserve"> </w:t>
      </w:r>
      <w:proofErr w:type="spellStart"/>
      <w:proofErr w:type="gram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Change</w:t>
      </w:r>
      <w:proofErr w:type="spellEnd"/>
      <w:r>
        <w:t>).</w:t>
      </w:r>
      <w:proofErr w:type="gramEnd"/>
      <w:r>
        <w:t xml:space="preserve"> – М.: Альпина Бизнес Букс, Альпина </w:t>
      </w:r>
      <w:proofErr w:type="spellStart"/>
      <w:r>
        <w:t>Паблишер</w:t>
      </w:r>
      <w:proofErr w:type="spellEnd"/>
      <w:r>
        <w:t xml:space="preserve">, 2015   http://lib.alpinadigital.ru/reader/book/5947  (ЭБС </w:t>
      </w:r>
      <w:proofErr w:type="spellStart"/>
      <w:r>
        <w:t>AlpinaDigital</w:t>
      </w:r>
      <w:proofErr w:type="spellEnd"/>
      <w:r>
        <w:t>)</w:t>
      </w:r>
    </w:p>
    <w:p w:rsidR="009046AF" w:rsidRDefault="009046AF" w:rsidP="009046AF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r>
        <w:t xml:space="preserve">Макроэкономика: Теория и российская практика / Под ред. А.Г. Грязновой и Н.Н. Думной. — М.: КНОРУС, 2006. </w:t>
      </w:r>
    </w:p>
    <w:p w:rsidR="009046AF" w:rsidRDefault="009046AF" w:rsidP="009046AF">
      <w:pPr>
        <w:widowControl w:val="0"/>
        <w:tabs>
          <w:tab w:val="num" w:pos="284"/>
          <w:tab w:val="left" w:pos="821"/>
        </w:tabs>
        <w:autoSpaceDE w:val="0"/>
        <w:autoSpaceDN w:val="0"/>
        <w:ind w:left="284"/>
      </w:pPr>
    </w:p>
    <w:p w:rsidR="009046AF" w:rsidRDefault="009046AF" w:rsidP="009046AF">
      <w:pPr>
        <w:widowControl w:val="0"/>
        <w:tabs>
          <w:tab w:val="num" w:pos="284"/>
          <w:tab w:val="left" w:pos="821"/>
        </w:tabs>
        <w:autoSpaceDE w:val="0"/>
        <w:autoSpaceDN w:val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17C1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046AF" w:rsidRDefault="009046AF" w:rsidP="009046AF">
      <w:pPr>
        <w:widowControl w:val="0"/>
        <w:tabs>
          <w:tab w:val="num" w:pos="284"/>
          <w:tab w:val="left" w:pos="821"/>
        </w:tabs>
        <w:autoSpaceDE w:val="0"/>
        <w:autoSpaceDN w:val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046AF" w:rsidRPr="00FE17C1" w:rsidRDefault="009046AF" w:rsidP="009046AF">
      <w:pPr>
        <w:pStyle w:val="afa"/>
        <w:widowControl w:val="0"/>
        <w:numPr>
          <w:ilvl w:val="0"/>
          <w:numId w:val="35"/>
        </w:numPr>
        <w:tabs>
          <w:tab w:val="num" w:pos="284"/>
          <w:tab w:val="left" w:pos="821"/>
        </w:tabs>
        <w:autoSpaceDE w:val="0"/>
        <w:autoSpaceDN w:val="0"/>
        <w:ind w:left="284" w:firstLine="0"/>
      </w:pPr>
      <w:r w:rsidRPr="00FE17C1">
        <w:t>Андреева Т.Е., Гутникова Т.Ю. (ред.) Управление знаниями. Хрестоматия / СПб</w:t>
      </w:r>
      <w:proofErr w:type="gramStart"/>
      <w:r w:rsidRPr="00FE17C1">
        <w:t xml:space="preserve">.: </w:t>
      </w:r>
      <w:proofErr w:type="gramEnd"/>
      <w:r w:rsidRPr="00FE17C1">
        <w:t xml:space="preserve">Изд. </w:t>
      </w:r>
      <w:r>
        <w:t>«Высшая школа менеджмента», 2010</w:t>
      </w:r>
    </w:p>
    <w:p w:rsidR="009046AF" w:rsidRPr="00FE17C1" w:rsidRDefault="009046AF" w:rsidP="009046AF">
      <w:pPr>
        <w:pStyle w:val="afa"/>
        <w:numPr>
          <w:ilvl w:val="0"/>
          <w:numId w:val="35"/>
        </w:numPr>
        <w:tabs>
          <w:tab w:val="num" w:pos="284"/>
        </w:tabs>
        <w:ind w:left="284" w:firstLine="0"/>
      </w:pPr>
      <w:r w:rsidRPr="00FE17C1">
        <w:t xml:space="preserve">Гончар К.Р. Инновационное поведение крупнейших российских компаний // Мировая экономика и международные отношения, 2009. № 3. – c. 3—14  https://dlib.eastview.com/browse/doc/20115046 (ЭБС </w:t>
      </w:r>
      <w:proofErr w:type="spellStart"/>
      <w:r w:rsidRPr="00FE17C1">
        <w:t>EastView</w:t>
      </w:r>
      <w:proofErr w:type="spellEnd"/>
      <w:r w:rsidRPr="00FE17C1">
        <w:t>)</w:t>
      </w:r>
    </w:p>
    <w:p w:rsidR="009046AF" w:rsidRDefault="009046AF" w:rsidP="009046AF">
      <w:pPr>
        <w:pStyle w:val="afa"/>
        <w:widowControl w:val="0"/>
        <w:numPr>
          <w:ilvl w:val="0"/>
          <w:numId w:val="35"/>
        </w:numPr>
        <w:tabs>
          <w:tab w:val="num" w:pos="284"/>
          <w:tab w:val="left" w:pos="821"/>
        </w:tabs>
        <w:autoSpaceDE w:val="0"/>
        <w:autoSpaceDN w:val="0"/>
        <w:ind w:left="284" w:firstLine="0"/>
      </w:pPr>
      <w:proofErr w:type="spellStart"/>
      <w:r>
        <w:t>Дежина</w:t>
      </w:r>
      <w:proofErr w:type="spellEnd"/>
      <w:r>
        <w:t xml:space="preserve"> И., Киселева В. «Тройная спираль» в инновационной системе России// Вопросы экономики, №12, 2007. – с. 123-135. https://dlib.eastview.com/browse/doc/13309360  (ЭБС </w:t>
      </w:r>
      <w:proofErr w:type="spellStart"/>
      <w:r>
        <w:t>EastView</w:t>
      </w:r>
      <w:proofErr w:type="spellEnd"/>
      <w:r>
        <w:t>)</w:t>
      </w:r>
    </w:p>
    <w:p w:rsidR="009046AF" w:rsidRDefault="009046AF" w:rsidP="009046AF">
      <w:pPr>
        <w:pStyle w:val="afa"/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ind w:left="284" w:firstLine="0"/>
      </w:pPr>
      <w:proofErr w:type="spellStart"/>
      <w:r>
        <w:t>Дежина</w:t>
      </w:r>
      <w:proofErr w:type="spellEnd"/>
      <w:r>
        <w:t xml:space="preserve"> И., Салтыков Б. Становление российской национальной инновационной системы и развитие малого бизнеса // Проблемы прогнозирования , 2005, № 2. – с.118-128 https://elibrary.ru/download/elibrary_9128478_76701791.pdf   (ЭБС </w:t>
      </w:r>
      <w:proofErr w:type="spellStart"/>
      <w:r>
        <w:t>eLibrary</w:t>
      </w:r>
      <w:proofErr w:type="spellEnd"/>
      <w:r>
        <w:t>)</w:t>
      </w:r>
    </w:p>
    <w:p w:rsidR="009046AF" w:rsidRDefault="009046AF" w:rsidP="009046AF">
      <w:pPr>
        <w:pStyle w:val="afa"/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ind w:left="284" w:firstLine="0"/>
      </w:pPr>
      <w:proofErr w:type="spellStart"/>
      <w:r w:rsidRPr="00FE17C1">
        <w:t>Каржаув</w:t>
      </w:r>
      <w:proofErr w:type="spellEnd"/>
      <w:r w:rsidRPr="00FE17C1">
        <w:t xml:space="preserve">, А.Т. Национальная система венчурного инвестирования / А.Т. </w:t>
      </w:r>
      <w:proofErr w:type="spellStart"/>
      <w:r w:rsidRPr="00FE17C1">
        <w:t>Каржаув</w:t>
      </w:r>
      <w:proofErr w:type="spellEnd"/>
      <w:r w:rsidRPr="00FE17C1">
        <w:t xml:space="preserve">, А.Н. </w:t>
      </w:r>
      <w:proofErr w:type="spellStart"/>
      <w:r w:rsidRPr="00FE17C1">
        <w:t>Фоломьев</w:t>
      </w:r>
      <w:proofErr w:type="spellEnd"/>
      <w:proofErr w:type="gramStart"/>
      <w:r w:rsidRPr="00FE17C1">
        <w:t xml:space="preserve"> .</w:t>
      </w:r>
      <w:proofErr w:type="gramEnd"/>
      <w:r w:rsidRPr="00FE17C1">
        <w:t xml:space="preserve"> – М. : Экономика, 2006</w:t>
      </w:r>
    </w:p>
    <w:p w:rsidR="009046AF" w:rsidRDefault="009046AF" w:rsidP="009046AF">
      <w:pPr>
        <w:pStyle w:val="afa"/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ind w:left="284" w:firstLine="0"/>
      </w:pPr>
      <w:r w:rsidRPr="00FE17C1">
        <w:t>Кондратьев, Н.Д. Большие циклы конъюнктуры и теории предвидения. Избранные труды / Ин-т экономики РАН</w:t>
      </w:r>
      <w:proofErr w:type="gramStart"/>
      <w:r w:rsidRPr="00FE17C1">
        <w:t xml:space="preserve"> .</w:t>
      </w:r>
      <w:proofErr w:type="gramEnd"/>
      <w:r w:rsidRPr="00FE17C1">
        <w:t xml:space="preserve"> – М. : Экономика, 2002</w:t>
      </w:r>
    </w:p>
    <w:p w:rsidR="009046AF" w:rsidRDefault="009046AF" w:rsidP="009046AF">
      <w:pPr>
        <w:pStyle w:val="afa"/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ind w:left="284" w:firstLine="0"/>
      </w:pPr>
    </w:p>
    <w:p w:rsidR="00FE17C1" w:rsidRPr="00FE17C1" w:rsidRDefault="00FE17C1" w:rsidP="00364755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C1">
        <w:rPr>
          <w:rFonts w:ascii="Times New Roman" w:hAnsi="Times New Roman" w:cs="Times New Roman"/>
          <w:b/>
          <w:sz w:val="24"/>
          <w:szCs w:val="24"/>
        </w:rPr>
        <w:t>Прочая литература</w:t>
      </w:r>
    </w:p>
    <w:p w:rsidR="00FE17C1" w:rsidRPr="006D42D6" w:rsidRDefault="00FE17C1" w:rsidP="00364755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17C1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ind w:left="284" w:right="798" w:firstLine="0"/>
        <w:jc w:val="both"/>
      </w:pPr>
      <w:r w:rsidRPr="00FE17C1">
        <w:t>Гапоненко А.Л., Орлова Т.М. Управление знаниями. Как превратить</w:t>
      </w:r>
      <w:r w:rsidRPr="00FE17C1">
        <w:rPr>
          <w:spacing w:val="-37"/>
        </w:rPr>
        <w:t xml:space="preserve"> </w:t>
      </w:r>
      <w:r w:rsidRPr="00FE17C1">
        <w:t>знания в капитал. – М.: ЭКСМО,</w:t>
      </w:r>
      <w:r w:rsidRPr="00FE17C1">
        <w:rPr>
          <w:spacing w:val="-2"/>
        </w:rPr>
        <w:t xml:space="preserve"> </w:t>
      </w:r>
      <w:r w:rsidRPr="00FE17C1">
        <w:t>2008.</w:t>
      </w:r>
      <w:r w:rsidR="00FE17C1" w:rsidRPr="00FE17C1">
        <w:t xml:space="preserve"> 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ind w:left="284" w:right="798" w:firstLine="0"/>
        <w:jc w:val="both"/>
      </w:pPr>
      <w:proofErr w:type="spellStart"/>
      <w:r w:rsidRPr="00FE17C1">
        <w:t>Дандон</w:t>
      </w:r>
      <w:proofErr w:type="spellEnd"/>
      <w:r w:rsidRPr="00FE17C1">
        <w:t xml:space="preserve"> Э. Инновации. Как определять тенденции и извлекать выгоду. М.: Вершина,</w:t>
      </w:r>
      <w:r w:rsidRPr="00FE17C1">
        <w:rPr>
          <w:spacing w:val="-2"/>
        </w:rPr>
        <w:t xml:space="preserve"> </w:t>
      </w:r>
      <w:r w:rsidRPr="00FE17C1">
        <w:t>2006.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firstLine="0"/>
        <w:jc w:val="both"/>
      </w:pPr>
      <w:proofErr w:type="spellStart"/>
      <w:r w:rsidRPr="00FE17C1">
        <w:t>Деминг</w:t>
      </w:r>
      <w:proofErr w:type="spellEnd"/>
      <w:r w:rsidRPr="00FE17C1">
        <w:t xml:space="preserve"> У.Э. Новая экономика. М.: ЭКСМО, 2006.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1230" w:firstLine="0"/>
        <w:jc w:val="both"/>
      </w:pPr>
      <w:r w:rsidRPr="00FE17C1">
        <w:t>Индикаторы инновационной деятельности: 2012. – М.: Национальный исследовательский университет – «Высшая школа экономики»,</w:t>
      </w:r>
      <w:r w:rsidRPr="00FE17C1">
        <w:rPr>
          <w:spacing w:val="-17"/>
        </w:rPr>
        <w:t xml:space="preserve"> </w:t>
      </w:r>
      <w:r w:rsidRPr="00FE17C1">
        <w:t>2012.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530" w:firstLine="0"/>
        <w:jc w:val="both"/>
      </w:pPr>
      <w:r w:rsidRPr="00FE17C1">
        <w:t xml:space="preserve">Инновационный путь развития для новой России / под ред. </w:t>
      </w:r>
      <w:proofErr w:type="spellStart"/>
      <w:r w:rsidRPr="00FE17C1">
        <w:t>В.П.Горегляда</w:t>
      </w:r>
      <w:proofErr w:type="spellEnd"/>
      <w:r w:rsidRPr="00FE17C1">
        <w:t xml:space="preserve">. – М.: </w:t>
      </w:r>
      <w:r w:rsidRPr="00FE17C1">
        <w:lastRenderedPageBreak/>
        <w:t>Наука,</w:t>
      </w:r>
      <w:r w:rsidRPr="00FE17C1">
        <w:rPr>
          <w:spacing w:val="-3"/>
        </w:rPr>
        <w:t xml:space="preserve"> </w:t>
      </w:r>
      <w:r w:rsidRPr="00FE17C1">
        <w:t>2005.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768" w:firstLine="0"/>
        <w:jc w:val="both"/>
      </w:pPr>
      <w:r w:rsidRPr="00FE17C1">
        <w:t>Основы инновационного менеджмента / Под общ</w:t>
      </w:r>
      <w:proofErr w:type="gramStart"/>
      <w:r w:rsidRPr="00FE17C1">
        <w:t>.</w:t>
      </w:r>
      <w:proofErr w:type="gramEnd"/>
      <w:r w:rsidRPr="00FE17C1">
        <w:t xml:space="preserve"> </w:t>
      </w:r>
      <w:proofErr w:type="gramStart"/>
      <w:r w:rsidRPr="00FE17C1">
        <w:t>р</w:t>
      </w:r>
      <w:proofErr w:type="gramEnd"/>
      <w:r w:rsidRPr="00FE17C1">
        <w:t>ед. В.В. Коссова. – М.: Магистр, 2009. – 425 с.</w:t>
      </w:r>
    </w:p>
    <w:p w:rsidR="00841BC0" w:rsidRPr="00FE17C1" w:rsidRDefault="00FE17C1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704" w:firstLine="0"/>
        <w:jc w:val="both"/>
      </w:pPr>
      <w:r>
        <w:t>Управление инновациями /</w:t>
      </w:r>
      <w:r w:rsidR="00841BC0" w:rsidRPr="00FE17C1">
        <w:t>Под общ</w:t>
      </w:r>
      <w:proofErr w:type="gramStart"/>
      <w:r w:rsidR="00841BC0" w:rsidRPr="00FE17C1">
        <w:t>.</w:t>
      </w:r>
      <w:proofErr w:type="gramEnd"/>
      <w:r w:rsidR="00841BC0" w:rsidRPr="00FE17C1">
        <w:t xml:space="preserve"> </w:t>
      </w:r>
      <w:proofErr w:type="gramStart"/>
      <w:r w:rsidR="00841BC0" w:rsidRPr="00FE17C1">
        <w:t>р</w:t>
      </w:r>
      <w:proofErr w:type="gramEnd"/>
      <w:r w:rsidR="00841BC0" w:rsidRPr="00FE17C1">
        <w:t>ед. В.П. Ва</w:t>
      </w:r>
      <w:r>
        <w:t>сильева. – Дело и сервис, 2011.</w:t>
      </w:r>
      <w:r w:rsidR="00841BC0" w:rsidRPr="00FE17C1">
        <w:t>– 400</w:t>
      </w:r>
      <w:r w:rsidR="00841BC0" w:rsidRPr="00FE17C1">
        <w:rPr>
          <w:spacing w:val="-4"/>
        </w:rPr>
        <w:t xml:space="preserve"> </w:t>
      </w:r>
      <w:r w:rsidR="00841BC0" w:rsidRPr="00FE17C1">
        <w:t>с.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560" w:firstLine="0"/>
        <w:jc w:val="both"/>
      </w:pPr>
      <w:proofErr w:type="spellStart"/>
      <w:r w:rsidRPr="00FE17C1">
        <w:t>Харгадон</w:t>
      </w:r>
      <w:proofErr w:type="spellEnd"/>
      <w:r w:rsidRPr="00FE17C1">
        <w:t xml:space="preserve"> Э. Управление инновациями. Опыт ведущих компаний. – М.: «ИД Вильямс», 2007.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1374" w:firstLine="0"/>
        <w:jc w:val="both"/>
      </w:pPr>
      <w:r w:rsidRPr="00FE17C1">
        <w:t>Хозяйственные системы инновационного типа: теория,</w:t>
      </w:r>
      <w:r w:rsidRPr="00FE17C1">
        <w:rPr>
          <w:spacing w:val="-31"/>
        </w:rPr>
        <w:t xml:space="preserve"> </w:t>
      </w:r>
      <w:r w:rsidRPr="00FE17C1">
        <w:t>методология, практика. / Под общ</w:t>
      </w:r>
      <w:proofErr w:type="gramStart"/>
      <w:r w:rsidRPr="00FE17C1">
        <w:t>.</w:t>
      </w:r>
      <w:proofErr w:type="gramEnd"/>
      <w:r w:rsidRPr="00FE17C1">
        <w:t xml:space="preserve"> </w:t>
      </w:r>
      <w:proofErr w:type="gramStart"/>
      <w:r w:rsidRPr="00FE17C1">
        <w:t>р</w:t>
      </w:r>
      <w:proofErr w:type="gramEnd"/>
      <w:r w:rsidRPr="00FE17C1">
        <w:t xml:space="preserve">ед. А.Н. </w:t>
      </w:r>
      <w:proofErr w:type="spellStart"/>
      <w:r w:rsidRPr="00FE17C1">
        <w:t>Фоломьева</w:t>
      </w:r>
      <w:proofErr w:type="spellEnd"/>
      <w:r w:rsidRPr="00FE17C1">
        <w:t>. – М.: Экономика,</w:t>
      </w:r>
      <w:r w:rsidRPr="00FE17C1">
        <w:rPr>
          <w:spacing w:val="-23"/>
        </w:rPr>
        <w:t xml:space="preserve"> </w:t>
      </w:r>
      <w:r w:rsidRPr="00FE17C1">
        <w:t>2011.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firstLine="0"/>
        <w:jc w:val="both"/>
      </w:pPr>
      <w:r w:rsidRPr="00FE17C1">
        <w:t xml:space="preserve">Экономика знаний. Отв. Ред. </w:t>
      </w:r>
      <w:proofErr w:type="spellStart"/>
      <w:r w:rsidRPr="00FE17C1">
        <w:t>В.П.Колесов</w:t>
      </w:r>
      <w:proofErr w:type="spellEnd"/>
      <w:r w:rsidRPr="00FE17C1">
        <w:t>. – М.: ИНФРА-М,</w:t>
      </w:r>
      <w:r w:rsidRPr="00FE17C1">
        <w:rPr>
          <w:spacing w:val="-5"/>
        </w:rPr>
        <w:t xml:space="preserve"> </w:t>
      </w:r>
      <w:r w:rsidRPr="00FE17C1">
        <w:t>2008.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firstLine="0"/>
        <w:jc w:val="both"/>
      </w:pPr>
      <w:proofErr w:type="spellStart"/>
      <w:r w:rsidRPr="00FE17C1">
        <w:t>Яковец</w:t>
      </w:r>
      <w:proofErr w:type="spellEnd"/>
      <w:r w:rsidRPr="00FE17C1">
        <w:t xml:space="preserve"> Ю.В. Эпохальные инновации ХХ</w:t>
      </w:r>
      <w:proofErr w:type="gramStart"/>
      <w:r w:rsidRPr="00FE17C1">
        <w:t>I</w:t>
      </w:r>
      <w:proofErr w:type="gramEnd"/>
      <w:r w:rsidRPr="00FE17C1">
        <w:t xml:space="preserve"> века. – М.: Экономика,</w:t>
      </w:r>
      <w:r w:rsidRPr="00FE17C1">
        <w:rPr>
          <w:spacing w:val="-5"/>
        </w:rPr>
        <w:t xml:space="preserve"> </w:t>
      </w:r>
      <w:r w:rsidRPr="00FE17C1">
        <w:t>2004.</w:t>
      </w:r>
    </w:p>
    <w:p w:rsidR="00841BC0" w:rsidRPr="00FE17C1" w:rsidRDefault="00841BC0" w:rsidP="00841BC0">
      <w:pPr>
        <w:tabs>
          <w:tab w:val="left" w:pos="-851"/>
          <w:tab w:val="left" w:pos="-142"/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3687" w:rsidRPr="00FE17C1" w:rsidRDefault="00DA3687" w:rsidP="005425A7">
      <w:pPr>
        <w:tabs>
          <w:tab w:val="left" w:pos="426"/>
        </w:tabs>
        <w:spacing w:after="140" w:line="288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244DD" w:rsidRPr="00D33C10" w:rsidRDefault="009244DD" w:rsidP="00D33C10">
      <w:pPr>
        <w:pStyle w:val="afa"/>
        <w:numPr>
          <w:ilvl w:val="0"/>
          <w:numId w:val="19"/>
        </w:numPr>
        <w:rPr>
          <w:b/>
        </w:rPr>
      </w:pPr>
      <w:r w:rsidRPr="00D33C10">
        <w:rPr>
          <w:b/>
        </w:rPr>
        <w:t>Образовательные технологии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9244DD" w:rsidRPr="00D33C10" w:rsidRDefault="009244DD" w:rsidP="00D33C10">
      <w:pPr>
        <w:pStyle w:val="afa"/>
        <w:numPr>
          <w:ilvl w:val="0"/>
          <w:numId w:val="19"/>
        </w:numPr>
        <w:rPr>
          <w:b/>
        </w:rPr>
      </w:pPr>
      <w:r w:rsidRPr="00D33C10">
        <w:rPr>
          <w:b/>
        </w:rPr>
        <w:t>Программные средства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9244DD" w:rsidRPr="00841BC0" w:rsidRDefault="009244DD" w:rsidP="009244DD">
      <w:pPr>
        <w:numPr>
          <w:ilvl w:val="0"/>
          <w:numId w:val="21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Word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Power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Point</w:t>
      </w:r>
      <w:proofErr w:type="spellEnd"/>
    </w:p>
    <w:p w:rsidR="009244DD" w:rsidRPr="00841BC0" w:rsidRDefault="009244DD" w:rsidP="009244DD">
      <w:pPr>
        <w:numPr>
          <w:ilvl w:val="0"/>
          <w:numId w:val="21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Браузеры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9244DD" w:rsidRPr="00D33C10" w:rsidRDefault="009244DD" w:rsidP="00D33C10">
      <w:pPr>
        <w:pStyle w:val="afa"/>
        <w:keepNext/>
        <w:numPr>
          <w:ilvl w:val="0"/>
          <w:numId w:val="19"/>
        </w:numPr>
        <w:jc w:val="both"/>
        <w:outlineLvl w:val="0"/>
        <w:rPr>
          <w:b/>
          <w:bCs/>
          <w:kern w:val="32"/>
          <w:lang w:val="x-none" w:eastAsia="x-none"/>
        </w:rPr>
      </w:pPr>
      <w:r w:rsidRPr="00D33C10">
        <w:rPr>
          <w:b/>
          <w:bCs/>
          <w:kern w:val="32"/>
          <w:lang w:val="x-none" w:eastAsia="x-none"/>
        </w:rPr>
        <w:t>Материально-техническое обеспечение дисциплины</w:t>
      </w:r>
    </w:p>
    <w:p w:rsidR="009244DD" w:rsidRDefault="009244DD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t xml:space="preserve">Учебные аудитории для самостоятельных занятий оснащены </w:t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D33C10" w:rsidRPr="00841BC0" w:rsidRDefault="00D33C10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</w:p>
    <w:p w:rsidR="00D33C10" w:rsidRPr="00330D87" w:rsidRDefault="00D33C10" w:rsidP="00D33C10">
      <w:pPr>
        <w:pStyle w:val="afa"/>
        <w:numPr>
          <w:ilvl w:val="0"/>
          <w:numId w:val="19"/>
        </w:numPr>
        <w:spacing w:after="200"/>
        <w:rPr>
          <w:rFonts w:eastAsia="Calibri"/>
          <w:lang w:eastAsia="en-US"/>
        </w:rPr>
      </w:pPr>
      <w:r w:rsidRPr="00330D87">
        <w:rPr>
          <w:b/>
        </w:rPr>
        <w:t>Особенности организации обучения для лиц с ограниченными возможностями здоровья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зрения: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аудиоформат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тифлосурдопереводчика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слуха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опорно-двигательного аппарата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D33C10" w:rsidRPr="00D33C10" w:rsidRDefault="00D33C10" w:rsidP="00841BC0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42" w:rsidRPr="009244DD" w:rsidRDefault="00074342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A56ED" w:rsidRPr="009244DD" w:rsidRDefault="000A56ED" w:rsidP="000A56ED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A62BB" w:rsidRPr="009244DD" w:rsidSect="00E20C5D">
      <w:headerReference w:type="default" r:id="rId15"/>
      <w:footerReference w:type="default" r:id="rId16"/>
      <w:headerReference w:type="first" r:id="rId17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D6" w:rsidRDefault="006D42D6" w:rsidP="00927901">
      <w:pPr>
        <w:spacing w:line="240" w:lineRule="auto"/>
      </w:pPr>
      <w:r>
        <w:separator/>
      </w:r>
    </w:p>
  </w:endnote>
  <w:endnote w:type="continuationSeparator" w:id="0">
    <w:p w:rsidR="006D42D6" w:rsidRDefault="006D42D6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1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5"/>
      <w:jc w:val="right"/>
    </w:pPr>
  </w:p>
  <w:p w:rsidR="006D42D6" w:rsidRDefault="006D42D6">
    <w:pPr>
      <w:pStyle w:val="af5"/>
    </w:pPr>
  </w:p>
  <w:p w:rsidR="006D42D6" w:rsidRDefault="006D4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D6" w:rsidRDefault="006D42D6" w:rsidP="00927901">
      <w:pPr>
        <w:spacing w:line="240" w:lineRule="auto"/>
      </w:pPr>
      <w:r>
        <w:separator/>
      </w:r>
    </w:p>
  </w:footnote>
  <w:footnote w:type="continuationSeparator" w:id="0">
    <w:p w:rsidR="006D42D6" w:rsidRDefault="006D42D6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  <w:p w:rsidR="006D42D6" w:rsidRDefault="006D42D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5F0D99"/>
    <w:multiLevelType w:val="hybridMultilevel"/>
    <w:tmpl w:val="34A87908"/>
    <w:lvl w:ilvl="0" w:tplc="93744A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6E5088"/>
    <w:multiLevelType w:val="hybridMultilevel"/>
    <w:tmpl w:val="8DCC6C7A"/>
    <w:lvl w:ilvl="0" w:tplc="83109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97AFA"/>
    <w:multiLevelType w:val="multilevel"/>
    <w:tmpl w:val="2880427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0C0C5E1F"/>
    <w:multiLevelType w:val="hybridMultilevel"/>
    <w:tmpl w:val="352A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2F7961"/>
    <w:multiLevelType w:val="hybridMultilevel"/>
    <w:tmpl w:val="F664E8BC"/>
    <w:lvl w:ilvl="0" w:tplc="F33CF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EE3270"/>
    <w:multiLevelType w:val="multilevel"/>
    <w:tmpl w:val="EC529E08"/>
    <w:lvl w:ilvl="0">
      <w:start w:val="3"/>
      <w:numFmt w:val="decimal"/>
      <w:lvlText w:val="%1"/>
      <w:lvlJc w:val="left"/>
      <w:pPr>
        <w:ind w:left="805" w:hanging="7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7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8" w:hanging="708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2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0" w:hanging="708"/>
      </w:pPr>
      <w:rPr>
        <w:rFonts w:hint="default"/>
        <w:lang w:val="ru-RU" w:eastAsia="ru-RU" w:bidi="ru-RU"/>
      </w:rPr>
    </w:lvl>
  </w:abstractNum>
  <w:abstractNum w:abstractNumId="12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064053"/>
    <w:multiLevelType w:val="hybridMultilevel"/>
    <w:tmpl w:val="DADA79F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74CC2"/>
    <w:multiLevelType w:val="hybridMultilevel"/>
    <w:tmpl w:val="FCC487D2"/>
    <w:lvl w:ilvl="0" w:tplc="EDBC0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913989"/>
    <w:multiLevelType w:val="hybridMultilevel"/>
    <w:tmpl w:val="DB88916A"/>
    <w:lvl w:ilvl="0" w:tplc="20FE22CA">
      <w:numFmt w:val="bullet"/>
      <w:lvlText w:val=""/>
      <w:lvlJc w:val="left"/>
      <w:pPr>
        <w:ind w:left="1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A47E2A">
      <w:numFmt w:val="bullet"/>
      <w:lvlText w:val="•"/>
      <w:lvlJc w:val="left"/>
      <w:pPr>
        <w:ind w:left="2144" w:hanging="348"/>
      </w:pPr>
      <w:rPr>
        <w:rFonts w:hint="default"/>
        <w:lang w:val="ru-RU" w:eastAsia="ru-RU" w:bidi="ru-RU"/>
      </w:rPr>
    </w:lvl>
    <w:lvl w:ilvl="2" w:tplc="742A01C8">
      <w:numFmt w:val="bullet"/>
      <w:lvlText w:val="•"/>
      <w:lvlJc w:val="left"/>
      <w:pPr>
        <w:ind w:left="3049" w:hanging="348"/>
      </w:pPr>
      <w:rPr>
        <w:rFonts w:hint="default"/>
        <w:lang w:val="ru-RU" w:eastAsia="ru-RU" w:bidi="ru-RU"/>
      </w:rPr>
    </w:lvl>
    <w:lvl w:ilvl="3" w:tplc="AE522408">
      <w:numFmt w:val="bullet"/>
      <w:lvlText w:val="•"/>
      <w:lvlJc w:val="left"/>
      <w:pPr>
        <w:ind w:left="3953" w:hanging="348"/>
      </w:pPr>
      <w:rPr>
        <w:rFonts w:hint="default"/>
        <w:lang w:val="ru-RU" w:eastAsia="ru-RU" w:bidi="ru-RU"/>
      </w:rPr>
    </w:lvl>
    <w:lvl w:ilvl="4" w:tplc="A9A49DA6">
      <w:numFmt w:val="bullet"/>
      <w:lvlText w:val="•"/>
      <w:lvlJc w:val="left"/>
      <w:pPr>
        <w:ind w:left="4858" w:hanging="348"/>
      </w:pPr>
      <w:rPr>
        <w:rFonts w:hint="default"/>
        <w:lang w:val="ru-RU" w:eastAsia="ru-RU" w:bidi="ru-RU"/>
      </w:rPr>
    </w:lvl>
    <w:lvl w:ilvl="5" w:tplc="894A6D8A">
      <w:numFmt w:val="bullet"/>
      <w:lvlText w:val="•"/>
      <w:lvlJc w:val="left"/>
      <w:pPr>
        <w:ind w:left="5763" w:hanging="348"/>
      </w:pPr>
      <w:rPr>
        <w:rFonts w:hint="default"/>
        <w:lang w:val="ru-RU" w:eastAsia="ru-RU" w:bidi="ru-RU"/>
      </w:rPr>
    </w:lvl>
    <w:lvl w:ilvl="6" w:tplc="B7D27E38">
      <w:numFmt w:val="bullet"/>
      <w:lvlText w:val="•"/>
      <w:lvlJc w:val="left"/>
      <w:pPr>
        <w:ind w:left="6667" w:hanging="348"/>
      </w:pPr>
      <w:rPr>
        <w:rFonts w:hint="default"/>
        <w:lang w:val="ru-RU" w:eastAsia="ru-RU" w:bidi="ru-RU"/>
      </w:rPr>
    </w:lvl>
    <w:lvl w:ilvl="7" w:tplc="A0F08B08">
      <w:numFmt w:val="bullet"/>
      <w:lvlText w:val="•"/>
      <w:lvlJc w:val="left"/>
      <w:pPr>
        <w:ind w:left="7572" w:hanging="348"/>
      </w:pPr>
      <w:rPr>
        <w:rFonts w:hint="default"/>
        <w:lang w:val="ru-RU" w:eastAsia="ru-RU" w:bidi="ru-RU"/>
      </w:rPr>
    </w:lvl>
    <w:lvl w:ilvl="8" w:tplc="487AFEC4">
      <w:numFmt w:val="bullet"/>
      <w:lvlText w:val="•"/>
      <w:lvlJc w:val="left"/>
      <w:pPr>
        <w:ind w:left="8477" w:hanging="348"/>
      </w:pPr>
      <w:rPr>
        <w:rFonts w:hint="default"/>
        <w:lang w:val="ru-RU" w:eastAsia="ru-RU" w:bidi="ru-RU"/>
      </w:rPr>
    </w:lvl>
  </w:abstractNum>
  <w:abstractNum w:abstractNumId="16">
    <w:nsid w:val="271E667E"/>
    <w:multiLevelType w:val="hybridMultilevel"/>
    <w:tmpl w:val="83888FDE"/>
    <w:lvl w:ilvl="0" w:tplc="C7C68BB2">
      <w:numFmt w:val="bullet"/>
      <w:lvlText w:val=""/>
      <w:lvlJc w:val="left"/>
      <w:pPr>
        <w:ind w:left="1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1861C0">
      <w:numFmt w:val="bullet"/>
      <w:lvlText w:val="•"/>
      <w:lvlJc w:val="left"/>
      <w:pPr>
        <w:ind w:left="2144" w:hanging="348"/>
      </w:pPr>
      <w:rPr>
        <w:rFonts w:hint="default"/>
        <w:lang w:val="ru-RU" w:eastAsia="ru-RU" w:bidi="ru-RU"/>
      </w:rPr>
    </w:lvl>
    <w:lvl w:ilvl="2" w:tplc="8488EAF0">
      <w:numFmt w:val="bullet"/>
      <w:lvlText w:val="•"/>
      <w:lvlJc w:val="left"/>
      <w:pPr>
        <w:ind w:left="3049" w:hanging="348"/>
      </w:pPr>
      <w:rPr>
        <w:rFonts w:hint="default"/>
        <w:lang w:val="ru-RU" w:eastAsia="ru-RU" w:bidi="ru-RU"/>
      </w:rPr>
    </w:lvl>
    <w:lvl w:ilvl="3" w:tplc="BF1412C2">
      <w:numFmt w:val="bullet"/>
      <w:lvlText w:val="•"/>
      <w:lvlJc w:val="left"/>
      <w:pPr>
        <w:ind w:left="3953" w:hanging="348"/>
      </w:pPr>
      <w:rPr>
        <w:rFonts w:hint="default"/>
        <w:lang w:val="ru-RU" w:eastAsia="ru-RU" w:bidi="ru-RU"/>
      </w:rPr>
    </w:lvl>
    <w:lvl w:ilvl="4" w:tplc="0F3E316C">
      <w:numFmt w:val="bullet"/>
      <w:lvlText w:val="•"/>
      <w:lvlJc w:val="left"/>
      <w:pPr>
        <w:ind w:left="4858" w:hanging="348"/>
      </w:pPr>
      <w:rPr>
        <w:rFonts w:hint="default"/>
        <w:lang w:val="ru-RU" w:eastAsia="ru-RU" w:bidi="ru-RU"/>
      </w:rPr>
    </w:lvl>
    <w:lvl w:ilvl="5" w:tplc="583C6FF8">
      <w:numFmt w:val="bullet"/>
      <w:lvlText w:val="•"/>
      <w:lvlJc w:val="left"/>
      <w:pPr>
        <w:ind w:left="5763" w:hanging="348"/>
      </w:pPr>
      <w:rPr>
        <w:rFonts w:hint="default"/>
        <w:lang w:val="ru-RU" w:eastAsia="ru-RU" w:bidi="ru-RU"/>
      </w:rPr>
    </w:lvl>
    <w:lvl w:ilvl="6" w:tplc="E54E81F2">
      <w:numFmt w:val="bullet"/>
      <w:lvlText w:val="•"/>
      <w:lvlJc w:val="left"/>
      <w:pPr>
        <w:ind w:left="6667" w:hanging="348"/>
      </w:pPr>
      <w:rPr>
        <w:rFonts w:hint="default"/>
        <w:lang w:val="ru-RU" w:eastAsia="ru-RU" w:bidi="ru-RU"/>
      </w:rPr>
    </w:lvl>
    <w:lvl w:ilvl="7" w:tplc="94FE5528">
      <w:numFmt w:val="bullet"/>
      <w:lvlText w:val="•"/>
      <w:lvlJc w:val="left"/>
      <w:pPr>
        <w:ind w:left="7572" w:hanging="348"/>
      </w:pPr>
      <w:rPr>
        <w:rFonts w:hint="default"/>
        <w:lang w:val="ru-RU" w:eastAsia="ru-RU" w:bidi="ru-RU"/>
      </w:rPr>
    </w:lvl>
    <w:lvl w:ilvl="8" w:tplc="313A0B9E">
      <w:numFmt w:val="bullet"/>
      <w:lvlText w:val="•"/>
      <w:lvlJc w:val="left"/>
      <w:pPr>
        <w:ind w:left="8477" w:hanging="348"/>
      </w:pPr>
      <w:rPr>
        <w:rFonts w:hint="default"/>
        <w:lang w:val="ru-RU" w:eastAsia="ru-RU" w:bidi="ru-RU"/>
      </w:rPr>
    </w:lvl>
  </w:abstractNum>
  <w:abstractNum w:abstractNumId="17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E2DF5"/>
    <w:multiLevelType w:val="hybridMultilevel"/>
    <w:tmpl w:val="2118D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A57"/>
    <w:multiLevelType w:val="hybridMultilevel"/>
    <w:tmpl w:val="301AC980"/>
    <w:lvl w:ilvl="0" w:tplc="D9564AE4">
      <w:start w:val="2"/>
      <w:numFmt w:val="decimal"/>
      <w:lvlText w:val="%1."/>
      <w:lvlJc w:val="left"/>
      <w:pPr>
        <w:ind w:left="1501" w:hanging="260"/>
        <w:jc w:val="right"/>
      </w:pPr>
      <w:rPr>
        <w:rFonts w:hint="default"/>
        <w:w w:val="99"/>
        <w:lang w:val="ru-RU" w:eastAsia="ru-RU" w:bidi="ru-RU"/>
      </w:rPr>
    </w:lvl>
    <w:lvl w:ilvl="1" w:tplc="A096395E">
      <w:start w:val="1"/>
      <w:numFmt w:val="decimal"/>
      <w:lvlText w:val="%2."/>
      <w:lvlJc w:val="left"/>
      <w:pPr>
        <w:ind w:left="267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2974A462">
      <w:numFmt w:val="bullet"/>
      <w:lvlText w:val="•"/>
      <w:lvlJc w:val="left"/>
      <w:pPr>
        <w:ind w:left="4111" w:hanging="260"/>
      </w:pPr>
      <w:rPr>
        <w:rFonts w:hint="default"/>
        <w:lang w:val="ru-RU" w:eastAsia="ru-RU" w:bidi="ru-RU"/>
      </w:rPr>
    </w:lvl>
    <w:lvl w:ilvl="3" w:tplc="C7360C62">
      <w:numFmt w:val="bullet"/>
      <w:lvlText w:val="•"/>
      <w:lvlJc w:val="left"/>
      <w:pPr>
        <w:ind w:left="4883" w:hanging="260"/>
      </w:pPr>
      <w:rPr>
        <w:rFonts w:hint="default"/>
        <w:lang w:val="ru-RU" w:eastAsia="ru-RU" w:bidi="ru-RU"/>
      </w:rPr>
    </w:lvl>
    <w:lvl w:ilvl="4" w:tplc="6142B0A0">
      <w:numFmt w:val="bullet"/>
      <w:lvlText w:val="•"/>
      <w:lvlJc w:val="left"/>
      <w:pPr>
        <w:ind w:left="5655" w:hanging="260"/>
      </w:pPr>
      <w:rPr>
        <w:rFonts w:hint="default"/>
        <w:lang w:val="ru-RU" w:eastAsia="ru-RU" w:bidi="ru-RU"/>
      </w:rPr>
    </w:lvl>
    <w:lvl w:ilvl="5" w:tplc="7108B448">
      <w:numFmt w:val="bullet"/>
      <w:lvlText w:val="•"/>
      <w:lvlJc w:val="left"/>
      <w:pPr>
        <w:ind w:left="6427" w:hanging="260"/>
      </w:pPr>
      <w:rPr>
        <w:rFonts w:hint="default"/>
        <w:lang w:val="ru-RU" w:eastAsia="ru-RU" w:bidi="ru-RU"/>
      </w:rPr>
    </w:lvl>
    <w:lvl w:ilvl="6" w:tplc="9D3480C0">
      <w:numFmt w:val="bullet"/>
      <w:lvlText w:val="•"/>
      <w:lvlJc w:val="left"/>
      <w:pPr>
        <w:ind w:left="7199" w:hanging="260"/>
      </w:pPr>
      <w:rPr>
        <w:rFonts w:hint="default"/>
        <w:lang w:val="ru-RU" w:eastAsia="ru-RU" w:bidi="ru-RU"/>
      </w:rPr>
    </w:lvl>
    <w:lvl w:ilvl="7" w:tplc="E820A594">
      <w:numFmt w:val="bullet"/>
      <w:lvlText w:val="•"/>
      <w:lvlJc w:val="left"/>
      <w:pPr>
        <w:ind w:left="7970" w:hanging="260"/>
      </w:pPr>
      <w:rPr>
        <w:rFonts w:hint="default"/>
        <w:lang w:val="ru-RU" w:eastAsia="ru-RU" w:bidi="ru-RU"/>
      </w:rPr>
    </w:lvl>
    <w:lvl w:ilvl="8" w:tplc="9FDAF2E6">
      <w:numFmt w:val="bullet"/>
      <w:lvlText w:val="•"/>
      <w:lvlJc w:val="left"/>
      <w:pPr>
        <w:ind w:left="8742" w:hanging="260"/>
      </w:pPr>
      <w:rPr>
        <w:rFonts w:hint="default"/>
        <w:lang w:val="ru-RU" w:eastAsia="ru-RU" w:bidi="ru-RU"/>
      </w:rPr>
    </w:lvl>
  </w:abstractNum>
  <w:abstractNum w:abstractNumId="20">
    <w:nsid w:val="39B34826"/>
    <w:multiLevelType w:val="hybridMultilevel"/>
    <w:tmpl w:val="194C02DA"/>
    <w:lvl w:ilvl="0" w:tplc="584AA9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D94493"/>
    <w:multiLevelType w:val="hybridMultilevel"/>
    <w:tmpl w:val="48ECD2D6"/>
    <w:lvl w:ilvl="0" w:tplc="C59A17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0577D"/>
    <w:multiLevelType w:val="hybridMultilevel"/>
    <w:tmpl w:val="5AA84FC8"/>
    <w:lvl w:ilvl="0" w:tplc="F33CF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43D67"/>
    <w:multiLevelType w:val="hybridMultilevel"/>
    <w:tmpl w:val="9438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32C0B"/>
    <w:multiLevelType w:val="hybridMultilevel"/>
    <w:tmpl w:val="96A24FF6"/>
    <w:lvl w:ilvl="0" w:tplc="33DE1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59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147B2"/>
    <w:multiLevelType w:val="hybridMultilevel"/>
    <w:tmpl w:val="2A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25D03"/>
    <w:multiLevelType w:val="hybridMultilevel"/>
    <w:tmpl w:val="88BE62E0"/>
    <w:lvl w:ilvl="0" w:tplc="AF12E47C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A2A56"/>
    <w:multiLevelType w:val="hybridMultilevel"/>
    <w:tmpl w:val="4E3CBC48"/>
    <w:lvl w:ilvl="0" w:tplc="7CEC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17BCD"/>
    <w:multiLevelType w:val="hybridMultilevel"/>
    <w:tmpl w:val="4F8ABC24"/>
    <w:lvl w:ilvl="0" w:tplc="2A289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B4C41"/>
    <w:multiLevelType w:val="multilevel"/>
    <w:tmpl w:val="64E4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0803EF"/>
    <w:multiLevelType w:val="hybridMultilevel"/>
    <w:tmpl w:val="36663DBE"/>
    <w:lvl w:ilvl="0" w:tplc="1046CE30">
      <w:start w:val="1"/>
      <w:numFmt w:val="decimal"/>
      <w:lvlText w:val="%1."/>
      <w:lvlJc w:val="left"/>
      <w:pPr>
        <w:ind w:left="12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6C0554C">
      <w:numFmt w:val="bullet"/>
      <w:lvlText w:val=""/>
      <w:lvlJc w:val="left"/>
      <w:pPr>
        <w:ind w:left="19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7747D62">
      <w:numFmt w:val="bullet"/>
      <w:lvlText w:val="•"/>
      <w:lvlJc w:val="left"/>
      <w:pPr>
        <w:ind w:left="1960" w:hanging="348"/>
      </w:pPr>
      <w:rPr>
        <w:rFonts w:hint="default"/>
        <w:lang w:val="ru-RU" w:eastAsia="ru-RU" w:bidi="ru-RU"/>
      </w:rPr>
    </w:lvl>
    <w:lvl w:ilvl="3" w:tplc="BA76DD1E">
      <w:numFmt w:val="bullet"/>
      <w:lvlText w:val="•"/>
      <w:lvlJc w:val="left"/>
      <w:pPr>
        <w:ind w:left="3000" w:hanging="348"/>
      </w:pPr>
      <w:rPr>
        <w:rFonts w:hint="default"/>
        <w:lang w:val="ru-RU" w:eastAsia="ru-RU" w:bidi="ru-RU"/>
      </w:rPr>
    </w:lvl>
    <w:lvl w:ilvl="4" w:tplc="60B2FC98">
      <w:numFmt w:val="bullet"/>
      <w:lvlText w:val="•"/>
      <w:lvlJc w:val="left"/>
      <w:pPr>
        <w:ind w:left="4041" w:hanging="348"/>
      </w:pPr>
      <w:rPr>
        <w:rFonts w:hint="default"/>
        <w:lang w:val="ru-RU" w:eastAsia="ru-RU" w:bidi="ru-RU"/>
      </w:rPr>
    </w:lvl>
    <w:lvl w:ilvl="5" w:tplc="E4761880">
      <w:numFmt w:val="bullet"/>
      <w:lvlText w:val="•"/>
      <w:lvlJc w:val="left"/>
      <w:pPr>
        <w:ind w:left="5082" w:hanging="348"/>
      </w:pPr>
      <w:rPr>
        <w:rFonts w:hint="default"/>
        <w:lang w:val="ru-RU" w:eastAsia="ru-RU" w:bidi="ru-RU"/>
      </w:rPr>
    </w:lvl>
    <w:lvl w:ilvl="6" w:tplc="266C7A06">
      <w:numFmt w:val="bullet"/>
      <w:lvlText w:val="•"/>
      <w:lvlJc w:val="left"/>
      <w:pPr>
        <w:ind w:left="6123" w:hanging="348"/>
      </w:pPr>
      <w:rPr>
        <w:rFonts w:hint="default"/>
        <w:lang w:val="ru-RU" w:eastAsia="ru-RU" w:bidi="ru-RU"/>
      </w:rPr>
    </w:lvl>
    <w:lvl w:ilvl="7" w:tplc="B6E4E290">
      <w:numFmt w:val="bullet"/>
      <w:lvlText w:val="•"/>
      <w:lvlJc w:val="left"/>
      <w:pPr>
        <w:ind w:left="7164" w:hanging="348"/>
      </w:pPr>
      <w:rPr>
        <w:rFonts w:hint="default"/>
        <w:lang w:val="ru-RU" w:eastAsia="ru-RU" w:bidi="ru-RU"/>
      </w:rPr>
    </w:lvl>
    <w:lvl w:ilvl="8" w:tplc="4216B692">
      <w:numFmt w:val="bullet"/>
      <w:lvlText w:val="•"/>
      <w:lvlJc w:val="left"/>
      <w:pPr>
        <w:ind w:left="8204" w:hanging="348"/>
      </w:pPr>
      <w:rPr>
        <w:rFonts w:hint="default"/>
        <w:lang w:val="ru-RU" w:eastAsia="ru-RU" w:bidi="ru-RU"/>
      </w:rPr>
    </w:lvl>
  </w:abstractNum>
  <w:abstractNum w:abstractNumId="34">
    <w:nsid w:val="6B9B6C17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027B7"/>
    <w:multiLevelType w:val="hybridMultilevel"/>
    <w:tmpl w:val="7D7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339DB"/>
    <w:multiLevelType w:val="hybridMultilevel"/>
    <w:tmpl w:val="894A7246"/>
    <w:lvl w:ilvl="0" w:tplc="7D04A79A">
      <w:numFmt w:val="bullet"/>
      <w:lvlText w:val=""/>
      <w:lvlJc w:val="left"/>
      <w:pPr>
        <w:ind w:left="1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C242C4">
      <w:numFmt w:val="bullet"/>
      <w:lvlText w:val="–"/>
      <w:lvlJc w:val="left"/>
      <w:pPr>
        <w:ind w:left="143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6CA5DC">
      <w:numFmt w:val="bullet"/>
      <w:lvlText w:val="•"/>
      <w:lvlJc w:val="left"/>
      <w:pPr>
        <w:ind w:left="2422" w:hanging="195"/>
      </w:pPr>
      <w:rPr>
        <w:rFonts w:hint="default"/>
        <w:lang w:val="ru-RU" w:eastAsia="ru-RU" w:bidi="ru-RU"/>
      </w:rPr>
    </w:lvl>
    <w:lvl w:ilvl="3" w:tplc="8750741C">
      <w:numFmt w:val="bullet"/>
      <w:lvlText w:val="•"/>
      <w:lvlJc w:val="left"/>
      <w:pPr>
        <w:ind w:left="3405" w:hanging="195"/>
      </w:pPr>
      <w:rPr>
        <w:rFonts w:hint="default"/>
        <w:lang w:val="ru-RU" w:eastAsia="ru-RU" w:bidi="ru-RU"/>
      </w:rPr>
    </w:lvl>
    <w:lvl w:ilvl="4" w:tplc="F2E6F24A">
      <w:numFmt w:val="bullet"/>
      <w:lvlText w:val="•"/>
      <w:lvlJc w:val="left"/>
      <w:pPr>
        <w:ind w:left="4388" w:hanging="195"/>
      </w:pPr>
      <w:rPr>
        <w:rFonts w:hint="default"/>
        <w:lang w:val="ru-RU" w:eastAsia="ru-RU" w:bidi="ru-RU"/>
      </w:rPr>
    </w:lvl>
    <w:lvl w:ilvl="5" w:tplc="C8B20C54">
      <w:numFmt w:val="bullet"/>
      <w:lvlText w:val="•"/>
      <w:lvlJc w:val="left"/>
      <w:pPr>
        <w:ind w:left="5371" w:hanging="195"/>
      </w:pPr>
      <w:rPr>
        <w:rFonts w:hint="default"/>
        <w:lang w:val="ru-RU" w:eastAsia="ru-RU" w:bidi="ru-RU"/>
      </w:rPr>
    </w:lvl>
    <w:lvl w:ilvl="6" w:tplc="5B3EBB2C">
      <w:numFmt w:val="bullet"/>
      <w:lvlText w:val="•"/>
      <w:lvlJc w:val="left"/>
      <w:pPr>
        <w:ind w:left="6354" w:hanging="195"/>
      </w:pPr>
      <w:rPr>
        <w:rFonts w:hint="default"/>
        <w:lang w:val="ru-RU" w:eastAsia="ru-RU" w:bidi="ru-RU"/>
      </w:rPr>
    </w:lvl>
    <w:lvl w:ilvl="7" w:tplc="FB1CF8AC">
      <w:numFmt w:val="bullet"/>
      <w:lvlText w:val="•"/>
      <w:lvlJc w:val="left"/>
      <w:pPr>
        <w:ind w:left="7337" w:hanging="195"/>
      </w:pPr>
      <w:rPr>
        <w:rFonts w:hint="default"/>
        <w:lang w:val="ru-RU" w:eastAsia="ru-RU" w:bidi="ru-RU"/>
      </w:rPr>
    </w:lvl>
    <w:lvl w:ilvl="8" w:tplc="6A80426A">
      <w:numFmt w:val="bullet"/>
      <w:lvlText w:val="•"/>
      <w:lvlJc w:val="left"/>
      <w:pPr>
        <w:ind w:left="8320" w:hanging="195"/>
      </w:pPr>
      <w:rPr>
        <w:rFonts w:hint="default"/>
        <w:lang w:val="ru-RU" w:eastAsia="ru-RU" w:bidi="ru-RU"/>
      </w:rPr>
    </w:lvl>
  </w:abstractNum>
  <w:abstractNum w:abstractNumId="37">
    <w:nsid w:val="7BF407E1"/>
    <w:multiLevelType w:val="hybridMultilevel"/>
    <w:tmpl w:val="DE8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B1F6E"/>
    <w:multiLevelType w:val="hybridMultilevel"/>
    <w:tmpl w:val="68B6AF14"/>
    <w:lvl w:ilvl="0" w:tplc="46B28C7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29"/>
  </w:num>
  <w:num w:numId="5">
    <w:abstractNumId w:val="27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31"/>
  </w:num>
  <w:num w:numId="11">
    <w:abstractNumId w:val="30"/>
  </w:num>
  <w:num w:numId="12">
    <w:abstractNumId w:val="35"/>
  </w:num>
  <w:num w:numId="13">
    <w:abstractNumId w:val="13"/>
  </w:num>
  <w:num w:numId="14">
    <w:abstractNumId w:val="1"/>
  </w:num>
  <w:num w:numId="15">
    <w:abstractNumId w:val="18"/>
  </w:num>
  <w:num w:numId="16">
    <w:abstractNumId w:val="6"/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"/>
  </w:num>
  <w:num w:numId="22">
    <w:abstractNumId w:val="7"/>
  </w:num>
  <w:num w:numId="23">
    <w:abstractNumId w:val="5"/>
  </w:num>
  <w:num w:numId="24">
    <w:abstractNumId w:val="33"/>
  </w:num>
  <w:num w:numId="25">
    <w:abstractNumId w:val="34"/>
  </w:num>
  <w:num w:numId="26">
    <w:abstractNumId w:val="19"/>
  </w:num>
  <w:num w:numId="27">
    <w:abstractNumId w:val="15"/>
  </w:num>
  <w:num w:numId="28">
    <w:abstractNumId w:val="11"/>
  </w:num>
  <w:num w:numId="29">
    <w:abstractNumId w:val="16"/>
  </w:num>
  <w:num w:numId="30">
    <w:abstractNumId w:val="36"/>
  </w:num>
  <w:num w:numId="31">
    <w:abstractNumId w:val="38"/>
  </w:num>
  <w:num w:numId="32">
    <w:abstractNumId w:val="4"/>
  </w:num>
  <w:num w:numId="33">
    <w:abstractNumId w:val="14"/>
  </w:num>
  <w:num w:numId="34">
    <w:abstractNumId w:val="20"/>
  </w:num>
  <w:num w:numId="35">
    <w:abstractNumId w:val="3"/>
  </w:num>
  <w:num w:numId="36">
    <w:abstractNumId w:val="21"/>
  </w:num>
  <w:num w:numId="37">
    <w:abstractNumId w:val="8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23D95"/>
    <w:rsid w:val="00042C3E"/>
    <w:rsid w:val="000556A2"/>
    <w:rsid w:val="000706AD"/>
    <w:rsid w:val="000731F9"/>
    <w:rsid w:val="00074342"/>
    <w:rsid w:val="000910CE"/>
    <w:rsid w:val="000A56ED"/>
    <w:rsid w:val="000A634D"/>
    <w:rsid w:val="000B4EDA"/>
    <w:rsid w:val="00137A09"/>
    <w:rsid w:val="0018642E"/>
    <w:rsid w:val="00192982"/>
    <w:rsid w:val="001B40B5"/>
    <w:rsid w:val="001E3035"/>
    <w:rsid w:val="00246391"/>
    <w:rsid w:val="00275A7A"/>
    <w:rsid w:val="002F7F8B"/>
    <w:rsid w:val="00363AFC"/>
    <w:rsid w:val="00364755"/>
    <w:rsid w:val="00397D42"/>
    <w:rsid w:val="003F49E7"/>
    <w:rsid w:val="004622D0"/>
    <w:rsid w:val="0046370A"/>
    <w:rsid w:val="00493410"/>
    <w:rsid w:val="004B3746"/>
    <w:rsid w:val="00525247"/>
    <w:rsid w:val="005425A7"/>
    <w:rsid w:val="00542680"/>
    <w:rsid w:val="00555DB7"/>
    <w:rsid w:val="005904F7"/>
    <w:rsid w:val="005F347B"/>
    <w:rsid w:val="00616FC4"/>
    <w:rsid w:val="00683FB3"/>
    <w:rsid w:val="006962B2"/>
    <w:rsid w:val="006D42D6"/>
    <w:rsid w:val="006F39F2"/>
    <w:rsid w:val="00700775"/>
    <w:rsid w:val="00717F5B"/>
    <w:rsid w:val="00724C97"/>
    <w:rsid w:val="00734D23"/>
    <w:rsid w:val="00760DEA"/>
    <w:rsid w:val="00785F5B"/>
    <w:rsid w:val="007876B9"/>
    <w:rsid w:val="007B0986"/>
    <w:rsid w:val="007C2854"/>
    <w:rsid w:val="007E6EFD"/>
    <w:rsid w:val="00841BC0"/>
    <w:rsid w:val="008546AB"/>
    <w:rsid w:val="00892598"/>
    <w:rsid w:val="008E5305"/>
    <w:rsid w:val="008F6F6C"/>
    <w:rsid w:val="009046AF"/>
    <w:rsid w:val="00920973"/>
    <w:rsid w:val="009244DD"/>
    <w:rsid w:val="00927901"/>
    <w:rsid w:val="009E58B5"/>
    <w:rsid w:val="009E60CF"/>
    <w:rsid w:val="009F5B76"/>
    <w:rsid w:val="00A0176D"/>
    <w:rsid w:val="00A03321"/>
    <w:rsid w:val="00A8571F"/>
    <w:rsid w:val="00AB3FA3"/>
    <w:rsid w:val="00AD3D2F"/>
    <w:rsid w:val="00B57683"/>
    <w:rsid w:val="00B60BFE"/>
    <w:rsid w:val="00B9369F"/>
    <w:rsid w:val="00BC11F8"/>
    <w:rsid w:val="00BE5064"/>
    <w:rsid w:val="00BF6B46"/>
    <w:rsid w:val="00C01F11"/>
    <w:rsid w:val="00C21E45"/>
    <w:rsid w:val="00C31C3C"/>
    <w:rsid w:val="00C35BF0"/>
    <w:rsid w:val="00C563CD"/>
    <w:rsid w:val="00C87FC9"/>
    <w:rsid w:val="00C90525"/>
    <w:rsid w:val="00C91170"/>
    <w:rsid w:val="00C9775B"/>
    <w:rsid w:val="00CD37BB"/>
    <w:rsid w:val="00D258B1"/>
    <w:rsid w:val="00D33C10"/>
    <w:rsid w:val="00D45E36"/>
    <w:rsid w:val="00D94738"/>
    <w:rsid w:val="00DA3687"/>
    <w:rsid w:val="00DA62BB"/>
    <w:rsid w:val="00DE5617"/>
    <w:rsid w:val="00DE690B"/>
    <w:rsid w:val="00E10AF9"/>
    <w:rsid w:val="00E16301"/>
    <w:rsid w:val="00E20C5D"/>
    <w:rsid w:val="00E65B89"/>
    <w:rsid w:val="00E739F3"/>
    <w:rsid w:val="00EB3268"/>
    <w:rsid w:val="00EC450D"/>
    <w:rsid w:val="00ED019A"/>
    <w:rsid w:val="00F3215B"/>
    <w:rsid w:val="00F75142"/>
    <w:rsid w:val="00FA797A"/>
    <w:rsid w:val="00FD226C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a">
    <w:name w:val="List Paragraph"/>
    <w:basedOn w:val="a0"/>
    <w:uiPriority w:val="1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  <w:style w:type="character" w:customStyle="1" w:styleId="a7">
    <w:name w:val="Основной текст Знак"/>
    <w:basedOn w:val="a2"/>
    <w:link w:val="a1"/>
    <w:rsid w:val="00542680"/>
    <w:rPr>
      <w:rFonts w:ascii="Arial" w:eastAsia="Arial" w:hAnsi="Arial" w:cs="Arial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a">
    <w:name w:val="List Paragraph"/>
    <w:basedOn w:val="a0"/>
    <w:uiPriority w:val="1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  <w:style w:type="character" w:customStyle="1" w:styleId="a7">
    <w:name w:val="Основной текст Знак"/>
    <w:basedOn w:val="a2"/>
    <w:link w:val="a1"/>
    <w:rsid w:val="00542680"/>
    <w:rPr>
      <w:rFonts w:ascii="Arial" w:eastAsia="Arial" w:hAnsi="Arial" w:cs="Arial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3FDA-FB1B-4D94-A120-A7579307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8171</Words>
  <Characters>46578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54640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4</cp:revision>
  <cp:lastPrinted>2016-12-06T09:25:00Z</cp:lastPrinted>
  <dcterms:created xsi:type="dcterms:W3CDTF">2019-02-16T08:21:00Z</dcterms:created>
  <dcterms:modified xsi:type="dcterms:W3CDTF">2019-02-25T04:27:00Z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