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3A862" w14:textId="77777777" w:rsidR="00677094" w:rsidRDefault="00677094" w:rsidP="00907005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</w:t>
      </w:r>
    </w:p>
    <w:p w14:paraId="008CBA2D" w14:textId="545F7A70" w:rsidR="004B483E" w:rsidRPr="006B3B52" w:rsidRDefault="004B483E" w:rsidP="00907005">
      <w:pPr>
        <w:jc w:val="center"/>
        <w:rPr>
          <w:rFonts w:cs="Times New Roman"/>
          <w:b/>
        </w:rPr>
      </w:pPr>
      <w:bookmarkStart w:id="0" w:name="_GoBack"/>
      <w:bookmarkEnd w:id="0"/>
      <w:r w:rsidRPr="006B3B52">
        <w:rPr>
          <w:rFonts w:cs="Times New Roman"/>
          <w:b/>
        </w:rPr>
        <w:t>ОТЧЕТ</w:t>
      </w:r>
    </w:p>
    <w:p w14:paraId="31CEF07E" w14:textId="77777777" w:rsidR="00B9665E" w:rsidRPr="006B3B52" w:rsidRDefault="00443CC8" w:rsidP="00907005">
      <w:pPr>
        <w:jc w:val="center"/>
        <w:rPr>
          <w:rFonts w:cs="Times New Roman"/>
          <w:b/>
        </w:rPr>
      </w:pPr>
      <w:r w:rsidRPr="006B3B52">
        <w:rPr>
          <w:rFonts w:cs="Times New Roman"/>
          <w:b/>
        </w:rPr>
        <w:t>Центра прикладных исследований и разработок</w:t>
      </w:r>
    </w:p>
    <w:p w14:paraId="6AECE8B0" w14:textId="77777777" w:rsidR="00907005" w:rsidRPr="006B3B52" w:rsidRDefault="00907005" w:rsidP="00907005">
      <w:pPr>
        <w:jc w:val="center"/>
        <w:rPr>
          <w:rFonts w:cs="Times New Roman"/>
          <w:b/>
        </w:rPr>
      </w:pPr>
      <w:r w:rsidRPr="006B3B52">
        <w:rPr>
          <w:rFonts w:cs="Times New Roman"/>
          <w:b/>
          <w:i/>
        </w:rPr>
        <w:t xml:space="preserve"> </w:t>
      </w:r>
      <w:r w:rsidRPr="006B3B52">
        <w:rPr>
          <w:rFonts w:cs="Times New Roman"/>
          <w:b/>
        </w:rPr>
        <w:t>НИУ ВШЭ – Санкт-Петербург</w:t>
      </w:r>
    </w:p>
    <w:p w14:paraId="1DA7A841" w14:textId="77777777" w:rsidR="00907005" w:rsidRDefault="004B483E" w:rsidP="00907005">
      <w:pPr>
        <w:jc w:val="center"/>
        <w:rPr>
          <w:rFonts w:cs="Times New Roman"/>
          <w:b/>
        </w:rPr>
      </w:pPr>
      <w:proofErr w:type="gramStart"/>
      <w:r w:rsidRPr="006B3B52">
        <w:rPr>
          <w:rFonts w:cs="Times New Roman"/>
          <w:b/>
        </w:rPr>
        <w:t>з</w:t>
      </w:r>
      <w:r w:rsidR="00907005" w:rsidRPr="006B3B52">
        <w:rPr>
          <w:rFonts w:cs="Times New Roman"/>
          <w:b/>
        </w:rPr>
        <w:t>а</w:t>
      </w:r>
      <w:proofErr w:type="gramEnd"/>
      <w:r w:rsidR="00907005" w:rsidRPr="006B3B52">
        <w:rPr>
          <w:rFonts w:cs="Times New Roman"/>
          <w:b/>
        </w:rPr>
        <w:t xml:space="preserve"> 201</w:t>
      </w:r>
      <w:r w:rsidR="005A6D42" w:rsidRPr="006B3B52">
        <w:rPr>
          <w:rFonts w:cs="Times New Roman"/>
          <w:b/>
        </w:rPr>
        <w:t>8</w:t>
      </w:r>
      <w:r w:rsidR="00907005" w:rsidRPr="006B3B52">
        <w:rPr>
          <w:rFonts w:cs="Times New Roman"/>
          <w:b/>
        </w:rPr>
        <w:t xml:space="preserve"> год</w:t>
      </w:r>
    </w:p>
    <w:p w14:paraId="43EE8EAB" w14:textId="77777777" w:rsidR="00144F7F" w:rsidRDefault="00144F7F" w:rsidP="00907005">
      <w:pPr>
        <w:jc w:val="center"/>
        <w:rPr>
          <w:rFonts w:cs="Times New Roman"/>
          <w:b/>
        </w:rPr>
      </w:pPr>
    </w:p>
    <w:p w14:paraId="31E413C8" w14:textId="77777777" w:rsidR="00290EC5" w:rsidRDefault="00290EC5" w:rsidP="005A6D42">
      <w:pPr>
        <w:jc w:val="center"/>
        <w:rPr>
          <w:rFonts w:cs="Times New Roman"/>
          <w:b/>
        </w:rPr>
      </w:pPr>
      <w:r w:rsidRPr="006B3B52">
        <w:rPr>
          <w:rFonts w:cs="Times New Roman"/>
          <w:b/>
        </w:rPr>
        <w:t xml:space="preserve">Таблица 1. Выполнение ожидаемых результатов деятельности НИУ ВШЭ – Санкт-Петербург по развитию </w:t>
      </w:r>
      <w:r w:rsidR="00443CC8" w:rsidRPr="006B3B52">
        <w:rPr>
          <w:rFonts w:cs="Times New Roman"/>
          <w:b/>
        </w:rPr>
        <w:t>прикладных исследований</w:t>
      </w:r>
      <w:r w:rsidRPr="006B3B52">
        <w:rPr>
          <w:rFonts w:cs="Times New Roman"/>
          <w:b/>
        </w:rPr>
        <w:t xml:space="preserve"> в 201</w:t>
      </w:r>
      <w:r w:rsidR="005A6D42" w:rsidRPr="006B3B52">
        <w:rPr>
          <w:rFonts w:cs="Times New Roman"/>
          <w:b/>
        </w:rPr>
        <w:t>8</w:t>
      </w:r>
      <w:r w:rsidRPr="006B3B52">
        <w:rPr>
          <w:rFonts w:cs="Times New Roman"/>
          <w:b/>
        </w:rPr>
        <w:t xml:space="preserve"> году</w:t>
      </w:r>
    </w:p>
    <w:p w14:paraId="15D7BB72" w14:textId="77777777" w:rsidR="00F04A20" w:rsidRPr="006B3B52" w:rsidRDefault="00F04A20" w:rsidP="005A6D42">
      <w:pPr>
        <w:jc w:val="center"/>
        <w:rPr>
          <w:rFonts w:cs="Times New Roman"/>
          <w:b/>
        </w:rPr>
      </w:pPr>
    </w:p>
    <w:tbl>
      <w:tblPr>
        <w:tblStyle w:val="a3"/>
        <w:tblW w:w="9708" w:type="dxa"/>
        <w:tblLook w:val="04A0" w:firstRow="1" w:lastRow="0" w:firstColumn="1" w:lastColumn="0" w:noHBand="0" w:noVBand="1"/>
      </w:tblPr>
      <w:tblGrid>
        <w:gridCol w:w="2731"/>
        <w:gridCol w:w="1263"/>
        <w:gridCol w:w="960"/>
        <w:gridCol w:w="1137"/>
        <w:gridCol w:w="1276"/>
        <w:gridCol w:w="1135"/>
        <w:gridCol w:w="1206"/>
      </w:tblGrid>
      <w:tr w:rsidR="00160EFC" w:rsidRPr="006B3B52" w14:paraId="422FE809" w14:textId="77777777" w:rsidTr="00160EFC">
        <w:tc>
          <w:tcPr>
            <w:tcW w:w="2731" w:type="dxa"/>
          </w:tcPr>
          <w:p w14:paraId="103ECB73" w14:textId="77777777" w:rsidR="00160EFC" w:rsidRPr="006B3B52" w:rsidRDefault="00160EFC" w:rsidP="00D567DE">
            <w:pPr>
              <w:jc w:val="center"/>
              <w:rPr>
                <w:b/>
                <w:szCs w:val="22"/>
              </w:rPr>
            </w:pPr>
            <w:r w:rsidRPr="006B3B52">
              <w:rPr>
                <w:b/>
                <w:szCs w:val="22"/>
              </w:rPr>
              <w:t>Ключевые</w:t>
            </w:r>
          </w:p>
          <w:p w14:paraId="540FB5BF" w14:textId="77777777" w:rsidR="00160EFC" w:rsidRPr="006B3B52" w:rsidRDefault="00160EFC" w:rsidP="00D567DE">
            <w:pPr>
              <w:jc w:val="center"/>
              <w:rPr>
                <w:b/>
                <w:szCs w:val="22"/>
                <w:lang w:val="en-US"/>
              </w:rPr>
            </w:pPr>
            <w:proofErr w:type="gramStart"/>
            <w:r w:rsidRPr="006B3B52">
              <w:rPr>
                <w:b/>
                <w:szCs w:val="22"/>
              </w:rPr>
              <w:t>показатели</w:t>
            </w:r>
            <w:proofErr w:type="gramEnd"/>
            <w:r w:rsidRPr="006B3B52">
              <w:rPr>
                <w:b/>
                <w:szCs w:val="22"/>
              </w:rPr>
              <w:t xml:space="preserve"> (</w:t>
            </w:r>
            <w:r w:rsidRPr="006B3B52">
              <w:rPr>
                <w:b/>
                <w:szCs w:val="22"/>
                <w:lang w:val="en-US"/>
              </w:rPr>
              <w:t>KPI)</w:t>
            </w:r>
          </w:p>
        </w:tc>
        <w:tc>
          <w:tcPr>
            <w:tcW w:w="1263" w:type="dxa"/>
          </w:tcPr>
          <w:p w14:paraId="79BC3859" w14:textId="77777777" w:rsidR="00160EFC" w:rsidRPr="006B3B52" w:rsidRDefault="00160EFC" w:rsidP="00D567DE">
            <w:pPr>
              <w:jc w:val="center"/>
              <w:rPr>
                <w:b/>
                <w:szCs w:val="22"/>
              </w:rPr>
            </w:pPr>
            <w:r w:rsidRPr="006B3B52">
              <w:rPr>
                <w:b/>
                <w:szCs w:val="22"/>
              </w:rPr>
              <w:t>Ед. измерения</w:t>
            </w:r>
          </w:p>
        </w:tc>
        <w:tc>
          <w:tcPr>
            <w:tcW w:w="960" w:type="dxa"/>
          </w:tcPr>
          <w:p w14:paraId="44CAB7FA" w14:textId="77777777" w:rsidR="00160EFC" w:rsidRPr="006B3B52" w:rsidRDefault="00160EFC" w:rsidP="00D567DE">
            <w:pPr>
              <w:jc w:val="center"/>
              <w:rPr>
                <w:b/>
                <w:szCs w:val="22"/>
              </w:rPr>
            </w:pPr>
            <w:r w:rsidRPr="006B3B52">
              <w:rPr>
                <w:b/>
                <w:szCs w:val="22"/>
              </w:rPr>
              <w:t xml:space="preserve">2016 </w:t>
            </w:r>
            <w:r w:rsidRPr="006B3B52">
              <w:rPr>
                <w:szCs w:val="22"/>
              </w:rPr>
              <w:t>(факт)</w:t>
            </w:r>
          </w:p>
        </w:tc>
        <w:tc>
          <w:tcPr>
            <w:tcW w:w="1137" w:type="dxa"/>
          </w:tcPr>
          <w:p w14:paraId="3000BF39" w14:textId="77777777" w:rsidR="00160EFC" w:rsidRPr="006B3B52" w:rsidRDefault="00160EFC" w:rsidP="00D567DE">
            <w:pPr>
              <w:jc w:val="center"/>
              <w:rPr>
                <w:b/>
                <w:szCs w:val="22"/>
              </w:rPr>
            </w:pPr>
            <w:r w:rsidRPr="006B3B52">
              <w:rPr>
                <w:b/>
                <w:szCs w:val="22"/>
              </w:rPr>
              <w:t xml:space="preserve">2017 </w:t>
            </w:r>
            <w:r w:rsidRPr="006B3B52">
              <w:rPr>
                <w:szCs w:val="22"/>
              </w:rPr>
              <w:t>(факт)</w:t>
            </w:r>
          </w:p>
        </w:tc>
        <w:tc>
          <w:tcPr>
            <w:tcW w:w="1276" w:type="dxa"/>
          </w:tcPr>
          <w:p w14:paraId="27B4B989" w14:textId="77777777" w:rsidR="00160EFC" w:rsidRPr="006B3B52" w:rsidRDefault="00160EFC" w:rsidP="00D567DE">
            <w:pPr>
              <w:jc w:val="center"/>
              <w:rPr>
                <w:b/>
                <w:szCs w:val="22"/>
              </w:rPr>
            </w:pPr>
            <w:r w:rsidRPr="006B3B52">
              <w:rPr>
                <w:b/>
                <w:szCs w:val="22"/>
              </w:rPr>
              <w:t xml:space="preserve">2018 </w:t>
            </w:r>
          </w:p>
          <w:p w14:paraId="5B3E8FB7" w14:textId="77777777" w:rsidR="00160EFC" w:rsidRPr="006B3B52" w:rsidRDefault="00160EFC" w:rsidP="00D567DE">
            <w:pPr>
              <w:jc w:val="center"/>
              <w:rPr>
                <w:szCs w:val="22"/>
              </w:rPr>
            </w:pPr>
            <w:r w:rsidRPr="006B3B52">
              <w:rPr>
                <w:szCs w:val="22"/>
              </w:rPr>
              <w:t>(</w:t>
            </w:r>
            <w:proofErr w:type="gramStart"/>
            <w:r w:rsidRPr="006B3B52">
              <w:rPr>
                <w:szCs w:val="22"/>
              </w:rPr>
              <w:t>план</w:t>
            </w:r>
            <w:proofErr w:type="gramEnd"/>
            <w:r w:rsidRPr="006B3B52">
              <w:rPr>
                <w:szCs w:val="22"/>
              </w:rPr>
              <w:t>)</w:t>
            </w:r>
          </w:p>
        </w:tc>
        <w:tc>
          <w:tcPr>
            <w:tcW w:w="1135" w:type="dxa"/>
          </w:tcPr>
          <w:p w14:paraId="0A1C3C3F" w14:textId="77777777" w:rsidR="00160EFC" w:rsidRDefault="00160EFC" w:rsidP="00D567DE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2018</w:t>
            </w:r>
          </w:p>
          <w:p w14:paraId="783FEB6A" w14:textId="77777777" w:rsidR="00160EFC" w:rsidRPr="00160EFC" w:rsidRDefault="00160EFC" w:rsidP="00D567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(</w:t>
            </w:r>
            <w:r>
              <w:rPr>
                <w:b/>
                <w:szCs w:val="22"/>
              </w:rPr>
              <w:t>факт)</w:t>
            </w:r>
          </w:p>
        </w:tc>
        <w:tc>
          <w:tcPr>
            <w:tcW w:w="1206" w:type="dxa"/>
          </w:tcPr>
          <w:p w14:paraId="473739FE" w14:textId="77777777" w:rsidR="00160EFC" w:rsidRPr="006B3B52" w:rsidRDefault="00160EFC" w:rsidP="00D567DE">
            <w:pPr>
              <w:jc w:val="center"/>
              <w:rPr>
                <w:b/>
                <w:szCs w:val="22"/>
              </w:rPr>
            </w:pPr>
            <w:r w:rsidRPr="006B3B52">
              <w:rPr>
                <w:b/>
                <w:szCs w:val="22"/>
              </w:rPr>
              <w:t>2019</w:t>
            </w:r>
          </w:p>
          <w:p w14:paraId="2CB8A21C" w14:textId="77777777" w:rsidR="00160EFC" w:rsidRPr="006B3B52" w:rsidRDefault="00160EFC" w:rsidP="00D567DE">
            <w:pPr>
              <w:jc w:val="center"/>
              <w:rPr>
                <w:b/>
                <w:szCs w:val="22"/>
              </w:rPr>
            </w:pPr>
            <w:r w:rsidRPr="006B3B52">
              <w:rPr>
                <w:szCs w:val="22"/>
              </w:rPr>
              <w:t>(</w:t>
            </w:r>
            <w:proofErr w:type="gramStart"/>
            <w:r w:rsidRPr="006B3B52">
              <w:rPr>
                <w:szCs w:val="22"/>
              </w:rPr>
              <w:t>план</w:t>
            </w:r>
            <w:proofErr w:type="gramEnd"/>
            <w:r w:rsidRPr="006B3B52">
              <w:rPr>
                <w:szCs w:val="22"/>
              </w:rPr>
              <w:t>)</w:t>
            </w:r>
          </w:p>
        </w:tc>
      </w:tr>
      <w:tr w:rsidR="00160EFC" w:rsidRPr="002E2069" w14:paraId="64B50838" w14:textId="77777777" w:rsidTr="00160EFC">
        <w:tc>
          <w:tcPr>
            <w:tcW w:w="2731" w:type="dxa"/>
          </w:tcPr>
          <w:p w14:paraId="42E56F45" w14:textId="77777777" w:rsidR="00160EFC" w:rsidRPr="002E2069" w:rsidRDefault="00160EFC" w:rsidP="002E2069">
            <w:pPr>
              <w:jc w:val="center"/>
              <w:rPr>
                <w:b/>
                <w:szCs w:val="22"/>
              </w:rPr>
            </w:pPr>
            <w:r w:rsidRPr="002E2069">
              <w:rPr>
                <w:b/>
                <w:szCs w:val="22"/>
              </w:rPr>
              <w:t>1</w:t>
            </w:r>
          </w:p>
        </w:tc>
        <w:tc>
          <w:tcPr>
            <w:tcW w:w="1263" w:type="dxa"/>
            <w:vAlign w:val="center"/>
          </w:tcPr>
          <w:p w14:paraId="76EA8746" w14:textId="77777777" w:rsidR="00160EFC" w:rsidRPr="002E2069" w:rsidRDefault="00160EFC" w:rsidP="002E2069">
            <w:pPr>
              <w:jc w:val="center"/>
              <w:rPr>
                <w:b/>
                <w:szCs w:val="22"/>
              </w:rPr>
            </w:pPr>
            <w:r w:rsidRPr="002E2069">
              <w:rPr>
                <w:b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14:paraId="1E548723" w14:textId="77777777" w:rsidR="00160EFC" w:rsidRPr="002E2069" w:rsidRDefault="00160EFC" w:rsidP="002E2069">
            <w:pPr>
              <w:jc w:val="center"/>
              <w:rPr>
                <w:b/>
                <w:szCs w:val="22"/>
              </w:rPr>
            </w:pPr>
            <w:r w:rsidRPr="002E2069">
              <w:rPr>
                <w:b/>
                <w:szCs w:val="22"/>
              </w:rPr>
              <w:t>3</w:t>
            </w:r>
          </w:p>
        </w:tc>
        <w:tc>
          <w:tcPr>
            <w:tcW w:w="1137" w:type="dxa"/>
            <w:vAlign w:val="center"/>
          </w:tcPr>
          <w:p w14:paraId="2BD10330" w14:textId="77777777" w:rsidR="00160EFC" w:rsidRPr="002E2069" w:rsidRDefault="00160EFC" w:rsidP="002E2069">
            <w:pPr>
              <w:jc w:val="center"/>
              <w:rPr>
                <w:b/>
              </w:rPr>
            </w:pPr>
            <w:r w:rsidRPr="002E2069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14:paraId="0C740821" w14:textId="77777777" w:rsidR="00160EFC" w:rsidRPr="002E2069" w:rsidRDefault="00160EFC" w:rsidP="002E2069">
            <w:pPr>
              <w:jc w:val="center"/>
              <w:rPr>
                <w:b/>
              </w:rPr>
            </w:pPr>
            <w:r w:rsidRPr="002E2069">
              <w:rPr>
                <w:b/>
              </w:rPr>
              <w:t>6</w:t>
            </w:r>
          </w:p>
        </w:tc>
        <w:tc>
          <w:tcPr>
            <w:tcW w:w="1135" w:type="dxa"/>
          </w:tcPr>
          <w:p w14:paraId="5A689C99" w14:textId="77777777" w:rsidR="00160EFC" w:rsidRPr="002E2069" w:rsidRDefault="00160EFC" w:rsidP="002E2069">
            <w:pPr>
              <w:jc w:val="center"/>
              <w:rPr>
                <w:b/>
              </w:rPr>
            </w:pPr>
          </w:p>
        </w:tc>
        <w:tc>
          <w:tcPr>
            <w:tcW w:w="1206" w:type="dxa"/>
            <w:vAlign w:val="center"/>
          </w:tcPr>
          <w:p w14:paraId="7A4C85C6" w14:textId="77777777" w:rsidR="00160EFC" w:rsidRPr="002E2069" w:rsidRDefault="00160EFC" w:rsidP="002E2069">
            <w:pPr>
              <w:jc w:val="center"/>
              <w:rPr>
                <w:b/>
              </w:rPr>
            </w:pPr>
            <w:r w:rsidRPr="002E2069">
              <w:rPr>
                <w:b/>
              </w:rPr>
              <w:t>7</w:t>
            </w:r>
          </w:p>
        </w:tc>
      </w:tr>
      <w:tr w:rsidR="00160EFC" w:rsidRPr="006B3B52" w14:paraId="79092DCE" w14:textId="77777777" w:rsidTr="00160EFC">
        <w:tc>
          <w:tcPr>
            <w:tcW w:w="2731" w:type="dxa"/>
          </w:tcPr>
          <w:p w14:paraId="10093FF6" w14:textId="77777777" w:rsidR="00160EFC" w:rsidRPr="006B3B52" w:rsidRDefault="00160EFC" w:rsidP="006B3B52">
            <w:pPr>
              <w:pStyle w:val="a4"/>
              <w:numPr>
                <w:ilvl w:val="0"/>
                <w:numId w:val="35"/>
              </w:numPr>
              <w:ind w:left="426" w:hanging="284"/>
              <w:rPr>
                <w:szCs w:val="22"/>
              </w:rPr>
            </w:pPr>
            <w:r w:rsidRPr="006B3B52">
              <w:rPr>
                <w:szCs w:val="22"/>
              </w:rPr>
              <w:t xml:space="preserve">Объем доходов по </w:t>
            </w:r>
            <w:r>
              <w:rPr>
                <w:szCs w:val="22"/>
              </w:rPr>
              <w:t>П</w:t>
            </w:r>
            <w:r w:rsidRPr="006B3B52">
              <w:rPr>
                <w:szCs w:val="22"/>
              </w:rPr>
              <w:t>НИР</w:t>
            </w:r>
          </w:p>
        </w:tc>
        <w:tc>
          <w:tcPr>
            <w:tcW w:w="1263" w:type="dxa"/>
            <w:vAlign w:val="center"/>
          </w:tcPr>
          <w:p w14:paraId="4DE77E42" w14:textId="77777777" w:rsidR="00160EFC" w:rsidRPr="006B3B52" w:rsidRDefault="00160EFC" w:rsidP="00D567DE">
            <w:pPr>
              <w:jc w:val="center"/>
              <w:rPr>
                <w:szCs w:val="22"/>
              </w:rPr>
            </w:pPr>
            <w:r w:rsidRPr="006B3B52">
              <w:rPr>
                <w:szCs w:val="22"/>
              </w:rPr>
              <w:t>тыс. руб.</w:t>
            </w:r>
          </w:p>
        </w:tc>
        <w:tc>
          <w:tcPr>
            <w:tcW w:w="960" w:type="dxa"/>
            <w:vAlign w:val="center"/>
          </w:tcPr>
          <w:p w14:paraId="44E3852A" w14:textId="77777777" w:rsidR="00160EFC" w:rsidRPr="00160EFC" w:rsidRDefault="00160EFC" w:rsidP="00160EFC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18 101</w:t>
            </w:r>
          </w:p>
        </w:tc>
        <w:tc>
          <w:tcPr>
            <w:tcW w:w="1137" w:type="dxa"/>
            <w:vAlign w:val="center"/>
          </w:tcPr>
          <w:p w14:paraId="67787845" w14:textId="77777777" w:rsidR="00160EFC" w:rsidRPr="006B3B52" w:rsidRDefault="00291CC0" w:rsidP="00291CC0">
            <w:pPr>
              <w:jc w:val="center"/>
            </w:pPr>
            <w:r>
              <w:t>9</w:t>
            </w:r>
            <w:r w:rsidR="00160EFC" w:rsidRPr="006B3B52">
              <w:t xml:space="preserve"> </w:t>
            </w:r>
            <w:r>
              <w:t>5</w:t>
            </w:r>
            <w:r w:rsidR="00160EFC">
              <w:t>13</w:t>
            </w:r>
          </w:p>
        </w:tc>
        <w:tc>
          <w:tcPr>
            <w:tcW w:w="1276" w:type="dxa"/>
            <w:vAlign w:val="center"/>
          </w:tcPr>
          <w:p w14:paraId="13AACB02" w14:textId="77777777" w:rsidR="00160EFC" w:rsidRPr="006B3B52" w:rsidRDefault="00160EFC" w:rsidP="00D567DE">
            <w:pPr>
              <w:jc w:val="center"/>
            </w:pPr>
            <w:r w:rsidRPr="006B3B52">
              <w:t>40</w:t>
            </w:r>
            <w:r>
              <w:t> </w:t>
            </w:r>
            <w:r w:rsidRPr="006B3B52">
              <w:t>000</w:t>
            </w:r>
          </w:p>
        </w:tc>
        <w:tc>
          <w:tcPr>
            <w:tcW w:w="1135" w:type="dxa"/>
            <w:vAlign w:val="center"/>
          </w:tcPr>
          <w:p w14:paraId="1A3ABA56" w14:textId="77777777" w:rsidR="00160EFC" w:rsidRPr="006B3B52" w:rsidRDefault="00160EFC" w:rsidP="00160EFC">
            <w:pPr>
              <w:jc w:val="center"/>
            </w:pPr>
            <w:r>
              <w:t>46 251</w:t>
            </w:r>
          </w:p>
        </w:tc>
        <w:tc>
          <w:tcPr>
            <w:tcW w:w="1206" w:type="dxa"/>
            <w:vAlign w:val="center"/>
          </w:tcPr>
          <w:p w14:paraId="5A0B27F8" w14:textId="77777777" w:rsidR="00160EFC" w:rsidRPr="006B3B52" w:rsidRDefault="00160EFC" w:rsidP="00D567DE">
            <w:pPr>
              <w:jc w:val="center"/>
            </w:pPr>
            <w:r w:rsidRPr="006B3B52">
              <w:t>54 000</w:t>
            </w:r>
          </w:p>
        </w:tc>
      </w:tr>
    </w:tbl>
    <w:p w14:paraId="702F3A6F" w14:textId="77777777" w:rsidR="00FB562C" w:rsidRPr="006B3B52" w:rsidRDefault="00FB562C" w:rsidP="00907005">
      <w:pPr>
        <w:jc w:val="center"/>
        <w:rPr>
          <w:rFonts w:cs="Times New Roman"/>
          <w:b/>
          <w:sz w:val="20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559"/>
        <w:gridCol w:w="1559"/>
        <w:gridCol w:w="1559"/>
      </w:tblGrid>
      <w:tr w:rsidR="00D052A1" w:rsidRPr="002E2069" w14:paraId="52D4C696" w14:textId="77777777" w:rsidTr="00FC5E15">
        <w:trPr>
          <w:trHeight w:val="447"/>
        </w:trPr>
        <w:tc>
          <w:tcPr>
            <w:tcW w:w="4957" w:type="dxa"/>
            <w:shd w:val="clear" w:color="auto" w:fill="auto"/>
            <w:hideMark/>
          </w:tcPr>
          <w:p w14:paraId="5EE1A53D" w14:textId="77777777" w:rsidR="00D052A1" w:rsidRPr="002E2069" w:rsidRDefault="00D052A1" w:rsidP="002E206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206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Договора на прикладные НИОКР</w:t>
            </w:r>
          </w:p>
        </w:tc>
        <w:tc>
          <w:tcPr>
            <w:tcW w:w="1559" w:type="dxa"/>
          </w:tcPr>
          <w:p w14:paraId="118D0B2D" w14:textId="77777777" w:rsidR="00D052A1" w:rsidRPr="002E2069" w:rsidRDefault="00D052A1" w:rsidP="002E206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2069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6AF2740B" w14:textId="77777777" w:rsidR="00D052A1" w:rsidRDefault="00D052A1" w:rsidP="002E206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206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2017 </w:t>
            </w:r>
          </w:p>
          <w:p w14:paraId="725ABAC3" w14:textId="77777777" w:rsidR="00D052A1" w:rsidRPr="002E2069" w:rsidRDefault="00D052A1" w:rsidP="002E206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2E206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факт</w:t>
            </w:r>
            <w:proofErr w:type="gram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14:paraId="1DBBB2EB" w14:textId="77777777" w:rsidR="00D052A1" w:rsidRDefault="00D052A1" w:rsidP="00D052A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206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2018 </w:t>
            </w:r>
          </w:p>
          <w:p w14:paraId="44CBA063" w14:textId="77777777" w:rsidR="00D052A1" w:rsidRPr="002E2069" w:rsidRDefault="00D052A1" w:rsidP="00D052A1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факт</w:t>
            </w:r>
            <w:proofErr w:type="gramEnd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</w:p>
        </w:tc>
      </w:tr>
      <w:tr w:rsidR="00D052A1" w:rsidRPr="002E2069" w14:paraId="17DD793A" w14:textId="77777777" w:rsidTr="00FC5E15">
        <w:trPr>
          <w:trHeight w:val="270"/>
        </w:trPr>
        <w:tc>
          <w:tcPr>
            <w:tcW w:w="4957" w:type="dxa"/>
            <w:shd w:val="clear" w:color="auto" w:fill="auto"/>
          </w:tcPr>
          <w:p w14:paraId="47D3536A" w14:textId="77777777" w:rsidR="00D052A1" w:rsidRPr="002E2069" w:rsidRDefault="00D052A1" w:rsidP="002E206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133EB11" w14:textId="77777777" w:rsidR="00D052A1" w:rsidRPr="002E2069" w:rsidRDefault="00D052A1" w:rsidP="002E20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FCDB1B0" w14:textId="77777777" w:rsidR="00D052A1" w:rsidRPr="002E2069" w:rsidRDefault="00D052A1" w:rsidP="002E206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1265D7D" w14:textId="77777777" w:rsidR="00D052A1" w:rsidRPr="002E2069" w:rsidRDefault="00D052A1" w:rsidP="002E206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052A1" w:rsidRPr="002E2069" w14:paraId="25D14C93" w14:textId="77777777" w:rsidTr="00FC5E15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14:paraId="2680605E" w14:textId="77777777" w:rsidR="00D052A1" w:rsidRPr="002E2069" w:rsidRDefault="00D052A1" w:rsidP="00F65F6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Кол-во договоров</w:t>
            </w:r>
          </w:p>
        </w:tc>
        <w:tc>
          <w:tcPr>
            <w:tcW w:w="1559" w:type="dxa"/>
          </w:tcPr>
          <w:p w14:paraId="25FDB5C4" w14:textId="77777777" w:rsidR="00D052A1" w:rsidRPr="002E2069" w:rsidRDefault="00D052A1" w:rsidP="002E20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32DBD9" w14:textId="77777777" w:rsidR="00D052A1" w:rsidRPr="002E2069" w:rsidRDefault="00291CC0" w:rsidP="002E20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28DDC9" w14:textId="77777777" w:rsidR="00D052A1" w:rsidRPr="002E2069" w:rsidRDefault="00D052A1" w:rsidP="002E20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052A1" w:rsidRPr="002E2069" w14:paraId="1D1ADD73" w14:textId="77777777" w:rsidTr="00FC5E15">
        <w:trPr>
          <w:trHeight w:val="300"/>
        </w:trPr>
        <w:tc>
          <w:tcPr>
            <w:tcW w:w="4957" w:type="dxa"/>
            <w:shd w:val="clear" w:color="auto" w:fill="auto"/>
            <w:noWrap/>
            <w:hideMark/>
          </w:tcPr>
          <w:p w14:paraId="69737419" w14:textId="77777777" w:rsidR="00D052A1" w:rsidRPr="002E2069" w:rsidRDefault="00D052A1" w:rsidP="00F65F6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206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Средняя стоимость договора </w:t>
            </w:r>
          </w:p>
        </w:tc>
        <w:tc>
          <w:tcPr>
            <w:tcW w:w="1559" w:type="dxa"/>
          </w:tcPr>
          <w:p w14:paraId="0D39D4FA" w14:textId="77777777" w:rsidR="00D052A1" w:rsidRPr="002E2069" w:rsidRDefault="00D052A1" w:rsidP="002E20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AC31E4" w14:textId="77777777" w:rsidR="00D052A1" w:rsidRPr="002E2069" w:rsidRDefault="00291CC0" w:rsidP="002E20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0,732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02E513" w14:textId="77777777" w:rsidR="00D052A1" w:rsidRPr="002E2069" w:rsidRDefault="00D052A1" w:rsidP="002E20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2,72</w:t>
            </w:r>
          </w:p>
        </w:tc>
      </w:tr>
    </w:tbl>
    <w:p w14:paraId="2AAE4C8F" w14:textId="77777777" w:rsidR="00F04A20" w:rsidRDefault="00F04A20" w:rsidP="00FC5E15">
      <w:pPr>
        <w:ind w:firstLine="709"/>
        <w:jc w:val="both"/>
        <w:rPr>
          <w:rFonts w:cs="Times New Roman"/>
          <w:sz w:val="20"/>
          <w:szCs w:val="22"/>
        </w:rPr>
      </w:pPr>
    </w:p>
    <w:p w14:paraId="7BBBE43C" w14:textId="77777777" w:rsidR="00F736E9" w:rsidRDefault="002E2069" w:rsidP="00FC5E15">
      <w:pPr>
        <w:ind w:firstLine="709"/>
        <w:jc w:val="both"/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>Перечень заключенных контрактов с указанием статуса их исполнения указан в Приложении №1 настоящему отчету.</w:t>
      </w:r>
      <w:r w:rsidR="00144F7F">
        <w:rPr>
          <w:rFonts w:cs="Times New Roman"/>
          <w:sz w:val="20"/>
          <w:szCs w:val="22"/>
        </w:rPr>
        <w:t xml:space="preserve"> </w:t>
      </w:r>
    </w:p>
    <w:p w14:paraId="722FCD47" w14:textId="77777777" w:rsidR="00FC5E15" w:rsidRDefault="00FC5E15" w:rsidP="005A6D42">
      <w:pPr>
        <w:jc w:val="center"/>
        <w:rPr>
          <w:rFonts w:cs="Times New Roman"/>
          <w:b/>
        </w:rPr>
      </w:pPr>
    </w:p>
    <w:p w14:paraId="2EE303D2" w14:textId="77777777" w:rsidR="003A7F38" w:rsidRPr="006B3B52" w:rsidRDefault="00907005" w:rsidP="005A6D42">
      <w:pPr>
        <w:jc w:val="center"/>
        <w:rPr>
          <w:rFonts w:cs="Times New Roman"/>
          <w:b/>
        </w:rPr>
      </w:pPr>
      <w:r w:rsidRPr="006B3B52">
        <w:rPr>
          <w:rFonts w:cs="Times New Roman"/>
          <w:b/>
        </w:rPr>
        <w:t xml:space="preserve"> </w:t>
      </w:r>
      <w:r w:rsidR="003A7F38" w:rsidRPr="006B3B52">
        <w:rPr>
          <w:rFonts w:cs="Times New Roman"/>
          <w:b/>
        </w:rPr>
        <w:t xml:space="preserve">Таблица 3. Дополнительные виды деятельности по </w:t>
      </w:r>
      <w:r w:rsidR="00CB3B38" w:rsidRPr="006B3B52">
        <w:rPr>
          <w:rFonts w:cs="Times New Roman"/>
          <w:b/>
        </w:rPr>
        <w:t xml:space="preserve">развитию </w:t>
      </w:r>
      <w:r w:rsidR="00443CC8" w:rsidRPr="006B3B52">
        <w:rPr>
          <w:rFonts w:cs="Times New Roman"/>
          <w:b/>
        </w:rPr>
        <w:t>прикладных исследований</w:t>
      </w:r>
      <w:r w:rsidR="003A7F38" w:rsidRPr="006B3B52">
        <w:rPr>
          <w:rFonts w:cs="Times New Roman"/>
          <w:b/>
        </w:rPr>
        <w:t xml:space="preserve"> НИУ ВШЭ – Санкт-Петербург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968"/>
        <w:gridCol w:w="4020"/>
        <w:gridCol w:w="4538"/>
      </w:tblGrid>
      <w:tr w:rsidR="003A7F38" w:rsidRPr="006B3B52" w14:paraId="1FFB381B" w14:textId="77777777" w:rsidTr="00397872">
        <w:tc>
          <w:tcPr>
            <w:tcW w:w="968" w:type="dxa"/>
          </w:tcPr>
          <w:p w14:paraId="56165FD6" w14:textId="77777777" w:rsidR="003A7F38" w:rsidRPr="006B3B52" w:rsidRDefault="003A7F38" w:rsidP="008C026C">
            <w:pPr>
              <w:jc w:val="center"/>
              <w:rPr>
                <w:b/>
                <w:szCs w:val="22"/>
              </w:rPr>
            </w:pPr>
            <w:r w:rsidRPr="006B3B52">
              <w:rPr>
                <w:b/>
                <w:szCs w:val="22"/>
              </w:rPr>
              <w:t>№</w:t>
            </w:r>
          </w:p>
        </w:tc>
        <w:tc>
          <w:tcPr>
            <w:tcW w:w="4020" w:type="dxa"/>
          </w:tcPr>
          <w:p w14:paraId="336778B3" w14:textId="77777777" w:rsidR="003A7F38" w:rsidRPr="006B3B52" w:rsidRDefault="003A7F38" w:rsidP="008C026C">
            <w:pPr>
              <w:jc w:val="center"/>
              <w:rPr>
                <w:b/>
                <w:szCs w:val="22"/>
              </w:rPr>
            </w:pPr>
            <w:r w:rsidRPr="006B3B52">
              <w:rPr>
                <w:b/>
                <w:szCs w:val="22"/>
              </w:rPr>
              <w:t>Вид деятельности</w:t>
            </w:r>
          </w:p>
        </w:tc>
        <w:tc>
          <w:tcPr>
            <w:tcW w:w="4538" w:type="dxa"/>
          </w:tcPr>
          <w:p w14:paraId="238E2A58" w14:textId="77777777" w:rsidR="003A7F38" w:rsidRPr="006B3B52" w:rsidRDefault="003A7F38" w:rsidP="008C026C">
            <w:pPr>
              <w:jc w:val="center"/>
              <w:rPr>
                <w:b/>
                <w:szCs w:val="22"/>
              </w:rPr>
            </w:pPr>
            <w:r w:rsidRPr="006B3B52">
              <w:rPr>
                <w:b/>
                <w:szCs w:val="22"/>
              </w:rPr>
              <w:t>Фактическое выполнение</w:t>
            </w:r>
          </w:p>
        </w:tc>
      </w:tr>
      <w:tr w:rsidR="0017287B" w:rsidRPr="006B3B52" w14:paraId="522039A6" w14:textId="77777777" w:rsidTr="00397872">
        <w:tc>
          <w:tcPr>
            <w:tcW w:w="968" w:type="dxa"/>
          </w:tcPr>
          <w:p w14:paraId="03A417E3" w14:textId="77777777" w:rsidR="0017287B" w:rsidRPr="0017287B" w:rsidRDefault="0017287B" w:rsidP="0017287B">
            <w:pPr>
              <w:jc w:val="center"/>
              <w:rPr>
                <w:b/>
                <w:szCs w:val="22"/>
                <w:lang w:val="en-US"/>
              </w:rPr>
            </w:pPr>
            <w:r w:rsidRPr="0017287B">
              <w:rPr>
                <w:b/>
                <w:szCs w:val="22"/>
                <w:lang w:val="en-US"/>
              </w:rPr>
              <w:t>1</w:t>
            </w:r>
          </w:p>
        </w:tc>
        <w:tc>
          <w:tcPr>
            <w:tcW w:w="4020" w:type="dxa"/>
          </w:tcPr>
          <w:p w14:paraId="49351C28" w14:textId="77777777" w:rsidR="0017287B" w:rsidRPr="0017287B" w:rsidRDefault="0017287B" w:rsidP="0017287B">
            <w:pPr>
              <w:ind w:left="33" w:right="418"/>
              <w:jc w:val="center"/>
              <w:rPr>
                <w:b/>
                <w:szCs w:val="22"/>
                <w:lang w:val="en-US"/>
              </w:rPr>
            </w:pPr>
            <w:r w:rsidRPr="0017287B">
              <w:rPr>
                <w:b/>
                <w:szCs w:val="22"/>
                <w:lang w:val="en-US"/>
              </w:rPr>
              <w:t>2</w:t>
            </w:r>
          </w:p>
        </w:tc>
        <w:tc>
          <w:tcPr>
            <w:tcW w:w="4538" w:type="dxa"/>
          </w:tcPr>
          <w:p w14:paraId="15860952" w14:textId="77777777" w:rsidR="0017287B" w:rsidRPr="0017287B" w:rsidRDefault="0017287B" w:rsidP="0017287B">
            <w:pPr>
              <w:jc w:val="center"/>
              <w:rPr>
                <w:b/>
                <w:szCs w:val="22"/>
                <w:lang w:val="en-US"/>
              </w:rPr>
            </w:pPr>
            <w:r w:rsidRPr="0017287B">
              <w:rPr>
                <w:b/>
                <w:szCs w:val="22"/>
                <w:lang w:val="en-US"/>
              </w:rPr>
              <w:t>3</w:t>
            </w:r>
          </w:p>
        </w:tc>
      </w:tr>
      <w:tr w:rsidR="003A7F38" w:rsidRPr="006B3B52" w14:paraId="5E2B2FB7" w14:textId="77777777" w:rsidTr="00397872">
        <w:tc>
          <w:tcPr>
            <w:tcW w:w="968" w:type="dxa"/>
          </w:tcPr>
          <w:p w14:paraId="39506B40" w14:textId="77777777" w:rsidR="003A7F38" w:rsidRPr="006B3B52" w:rsidRDefault="003A7F38" w:rsidP="008C026C">
            <w:pPr>
              <w:jc w:val="center"/>
              <w:rPr>
                <w:szCs w:val="22"/>
              </w:rPr>
            </w:pPr>
            <w:r w:rsidRPr="006B3B52">
              <w:rPr>
                <w:szCs w:val="22"/>
              </w:rPr>
              <w:t>1.</w:t>
            </w:r>
          </w:p>
        </w:tc>
        <w:tc>
          <w:tcPr>
            <w:tcW w:w="4020" w:type="dxa"/>
          </w:tcPr>
          <w:p w14:paraId="5D2F36D6" w14:textId="77777777" w:rsidR="003A7F38" w:rsidRPr="006B3B52" w:rsidRDefault="00CB3B38" w:rsidP="00E82DB0">
            <w:pPr>
              <w:ind w:left="33" w:right="418"/>
              <w:rPr>
                <w:szCs w:val="22"/>
              </w:rPr>
            </w:pPr>
            <w:r w:rsidRPr="006B3B52">
              <w:rPr>
                <w:szCs w:val="22"/>
              </w:rPr>
              <w:t xml:space="preserve">Выстраивание системы взаимодействия с сотрудниками ВУЗа </w:t>
            </w:r>
          </w:p>
        </w:tc>
        <w:tc>
          <w:tcPr>
            <w:tcW w:w="4538" w:type="dxa"/>
          </w:tcPr>
          <w:p w14:paraId="77579F9B" w14:textId="723D8F67" w:rsidR="003A7F38" w:rsidRPr="006B3B52" w:rsidRDefault="00CB3B38" w:rsidP="00CB3B38">
            <w:pPr>
              <w:jc w:val="both"/>
              <w:rPr>
                <w:szCs w:val="22"/>
              </w:rPr>
            </w:pPr>
            <w:r w:rsidRPr="006B3B52">
              <w:rPr>
                <w:szCs w:val="22"/>
              </w:rPr>
              <w:t xml:space="preserve">В рамках проектной деятельности привлечено к разработкам более </w:t>
            </w:r>
            <w:r w:rsidR="00F04A20" w:rsidRPr="00D47D28">
              <w:rPr>
                <w:szCs w:val="22"/>
              </w:rPr>
              <w:t>5</w:t>
            </w:r>
            <w:r w:rsidRPr="006B3B52">
              <w:rPr>
                <w:szCs w:val="22"/>
              </w:rPr>
              <w:t>0 внешних сотрудников</w:t>
            </w:r>
            <w:r w:rsidR="00D47D28" w:rsidRPr="00D47D28">
              <w:rPr>
                <w:szCs w:val="22"/>
              </w:rPr>
              <w:t>.</w:t>
            </w:r>
            <w:r w:rsidRPr="006B3B52">
              <w:rPr>
                <w:szCs w:val="22"/>
              </w:rPr>
              <w:t xml:space="preserve"> </w:t>
            </w:r>
          </w:p>
          <w:p w14:paraId="779304C7" w14:textId="3EB36445" w:rsidR="00FB562C" w:rsidRPr="006B3B52" w:rsidRDefault="00FB562C" w:rsidP="00E0458A">
            <w:pPr>
              <w:jc w:val="both"/>
              <w:rPr>
                <w:szCs w:val="22"/>
              </w:rPr>
            </w:pPr>
            <w:r w:rsidRPr="006B3B52">
              <w:rPr>
                <w:szCs w:val="22"/>
              </w:rPr>
              <w:t>Создан Экспертный совет по прикладным исследованиям и разработкам</w:t>
            </w:r>
            <w:r w:rsidR="00D47D28">
              <w:rPr>
                <w:szCs w:val="22"/>
              </w:rPr>
              <w:t>.</w:t>
            </w:r>
            <w:r w:rsidRPr="006B3B52">
              <w:rPr>
                <w:szCs w:val="22"/>
              </w:rPr>
              <w:t xml:space="preserve"> </w:t>
            </w:r>
          </w:p>
        </w:tc>
      </w:tr>
      <w:tr w:rsidR="003A7F38" w:rsidRPr="006B3B52" w14:paraId="09B4E065" w14:textId="77777777" w:rsidTr="00397872">
        <w:tc>
          <w:tcPr>
            <w:tcW w:w="968" w:type="dxa"/>
          </w:tcPr>
          <w:p w14:paraId="39D26F33" w14:textId="77777777" w:rsidR="003A7F38" w:rsidRPr="006B3B52" w:rsidRDefault="003A7F38" w:rsidP="008C026C">
            <w:pPr>
              <w:jc w:val="center"/>
              <w:rPr>
                <w:szCs w:val="22"/>
              </w:rPr>
            </w:pPr>
            <w:r w:rsidRPr="006B3B52">
              <w:rPr>
                <w:szCs w:val="22"/>
              </w:rPr>
              <w:t>2.</w:t>
            </w:r>
          </w:p>
        </w:tc>
        <w:tc>
          <w:tcPr>
            <w:tcW w:w="4020" w:type="dxa"/>
          </w:tcPr>
          <w:p w14:paraId="5900CAB2" w14:textId="77777777" w:rsidR="003A7F38" w:rsidRPr="006B3B52" w:rsidRDefault="00CB3B38" w:rsidP="00E82DB0">
            <w:pPr>
              <w:ind w:left="33" w:right="418"/>
              <w:rPr>
                <w:szCs w:val="22"/>
              </w:rPr>
            </w:pPr>
            <w:r w:rsidRPr="006B3B52">
              <w:rPr>
                <w:szCs w:val="22"/>
              </w:rPr>
              <w:t>Выстраивание системы взаимодействия со студентами</w:t>
            </w:r>
          </w:p>
        </w:tc>
        <w:tc>
          <w:tcPr>
            <w:tcW w:w="4538" w:type="dxa"/>
          </w:tcPr>
          <w:p w14:paraId="0E6D0055" w14:textId="031A7CAB" w:rsidR="00BE5AFB" w:rsidRPr="006B3B52" w:rsidRDefault="00CB3B38" w:rsidP="00CB3B38">
            <w:pPr>
              <w:tabs>
                <w:tab w:val="left" w:pos="459"/>
              </w:tabs>
              <w:jc w:val="both"/>
              <w:rPr>
                <w:szCs w:val="22"/>
              </w:rPr>
            </w:pPr>
            <w:r w:rsidRPr="006B3B52">
              <w:rPr>
                <w:szCs w:val="22"/>
              </w:rPr>
              <w:t>В рамках проектной деятельности привлечено к разработкам более 60 студентов</w:t>
            </w:r>
            <w:r w:rsidR="00D47D28">
              <w:rPr>
                <w:szCs w:val="22"/>
              </w:rPr>
              <w:t>.</w:t>
            </w:r>
          </w:p>
          <w:p w14:paraId="06B2856A" w14:textId="2A2D582E" w:rsidR="00CB3B38" w:rsidRPr="006B3B52" w:rsidRDefault="00CB3B38" w:rsidP="00CB3B38">
            <w:pPr>
              <w:tabs>
                <w:tab w:val="left" w:pos="459"/>
              </w:tabs>
              <w:jc w:val="both"/>
              <w:rPr>
                <w:szCs w:val="22"/>
              </w:rPr>
            </w:pPr>
            <w:r w:rsidRPr="006B3B52">
              <w:rPr>
                <w:szCs w:val="22"/>
              </w:rPr>
              <w:t xml:space="preserve">Инициирован проект </w:t>
            </w:r>
            <w:r w:rsidRPr="006B3B52">
              <w:rPr>
                <w:szCs w:val="22"/>
                <w:lang w:val="en-US"/>
              </w:rPr>
              <w:t>HSE</w:t>
            </w:r>
            <w:r w:rsidRPr="006B3B52">
              <w:rPr>
                <w:szCs w:val="22"/>
              </w:rPr>
              <w:t>.</w:t>
            </w:r>
            <w:r w:rsidRPr="006B3B52">
              <w:rPr>
                <w:szCs w:val="22"/>
                <w:lang w:val="en-US"/>
              </w:rPr>
              <w:t>Start</w:t>
            </w:r>
            <w:r w:rsidRPr="006B3B52">
              <w:rPr>
                <w:szCs w:val="22"/>
              </w:rPr>
              <w:t xml:space="preserve"> по привлечению к разработкам наиболее перспективных студентов</w:t>
            </w:r>
            <w:r w:rsidR="00D47D28">
              <w:rPr>
                <w:szCs w:val="22"/>
              </w:rPr>
              <w:t>.</w:t>
            </w:r>
            <w:r w:rsidR="00144F7F" w:rsidRPr="00144F7F">
              <w:rPr>
                <w:szCs w:val="22"/>
              </w:rPr>
              <w:t xml:space="preserve"> </w:t>
            </w:r>
          </w:p>
        </w:tc>
      </w:tr>
      <w:tr w:rsidR="003A7F38" w:rsidRPr="006B3B52" w14:paraId="0C2D1DD6" w14:textId="77777777" w:rsidTr="00397872">
        <w:tc>
          <w:tcPr>
            <w:tcW w:w="968" w:type="dxa"/>
          </w:tcPr>
          <w:p w14:paraId="7B112E99" w14:textId="77777777" w:rsidR="003A7F38" w:rsidRPr="006B3B52" w:rsidRDefault="003A7F38" w:rsidP="008C026C">
            <w:pPr>
              <w:jc w:val="center"/>
              <w:rPr>
                <w:szCs w:val="22"/>
              </w:rPr>
            </w:pPr>
            <w:r w:rsidRPr="006B3B52">
              <w:rPr>
                <w:szCs w:val="22"/>
              </w:rPr>
              <w:t>3.</w:t>
            </w:r>
          </w:p>
        </w:tc>
        <w:tc>
          <w:tcPr>
            <w:tcW w:w="4020" w:type="dxa"/>
          </w:tcPr>
          <w:p w14:paraId="5D358E5A" w14:textId="77777777" w:rsidR="003A7F38" w:rsidRPr="006B3B52" w:rsidRDefault="00CB3B38" w:rsidP="00E82DB0">
            <w:pPr>
              <w:ind w:left="33" w:right="418"/>
              <w:rPr>
                <w:szCs w:val="22"/>
              </w:rPr>
            </w:pPr>
            <w:r w:rsidRPr="006B3B52">
              <w:rPr>
                <w:szCs w:val="22"/>
              </w:rPr>
              <w:t>Формирование пула менеджеров</w:t>
            </w:r>
          </w:p>
        </w:tc>
        <w:tc>
          <w:tcPr>
            <w:tcW w:w="4538" w:type="dxa"/>
          </w:tcPr>
          <w:p w14:paraId="6AA30CC0" w14:textId="2ACE4544" w:rsidR="00294EA7" w:rsidRPr="006B3B52" w:rsidRDefault="00CB3B38" w:rsidP="001E050E">
            <w:pPr>
              <w:jc w:val="both"/>
              <w:rPr>
                <w:szCs w:val="22"/>
              </w:rPr>
            </w:pPr>
            <w:r w:rsidRPr="006B3B52">
              <w:rPr>
                <w:szCs w:val="22"/>
              </w:rPr>
              <w:t xml:space="preserve">В штат ЦПИР привлечено дополнительно </w:t>
            </w:r>
            <w:r w:rsidR="001E050E">
              <w:rPr>
                <w:szCs w:val="22"/>
              </w:rPr>
              <w:t>3</w:t>
            </w:r>
            <w:r w:rsidR="00F04A20">
              <w:rPr>
                <w:szCs w:val="22"/>
              </w:rPr>
              <w:t xml:space="preserve"> </w:t>
            </w:r>
            <w:r w:rsidRPr="006B3B52">
              <w:rPr>
                <w:szCs w:val="22"/>
              </w:rPr>
              <w:t>менеджер</w:t>
            </w:r>
            <w:r w:rsidR="001E050E">
              <w:rPr>
                <w:szCs w:val="22"/>
              </w:rPr>
              <w:t>а</w:t>
            </w:r>
            <w:r w:rsidRPr="006B3B52">
              <w:rPr>
                <w:szCs w:val="22"/>
              </w:rPr>
              <w:t xml:space="preserve"> проектов</w:t>
            </w:r>
            <w:r w:rsidR="001E050E">
              <w:rPr>
                <w:szCs w:val="22"/>
              </w:rPr>
              <w:t>.</w:t>
            </w:r>
          </w:p>
        </w:tc>
      </w:tr>
      <w:tr w:rsidR="00CB3B38" w:rsidRPr="006B3B52" w14:paraId="65C7ED9B" w14:textId="77777777" w:rsidTr="00397872">
        <w:tc>
          <w:tcPr>
            <w:tcW w:w="968" w:type="dxa"/>
          </w:tcPr>
          <w:p w14:paraId="39DE466D" w14:textId="77777777" w:rsidR="00CB3B38" w:rsidRPr="006B3B52" w:rsidRDefault="00CB3B38" w:rsidP="008C026C">
            <w:pPr>
              <w:jc w:val="center"/>
              <w:rPr>
                <w:szCs w:val="22"/>
              </w:rPr>
            </w:pPr>
            <w:r w:rsidRPr="006B3B52">
              <w:rPr>
                <w:szCs w:val="22"/>
              </w:rPr>
              <w:t>4.</w:t>
            </w:r>
          </w:p>
        </w:tc>
        <w:tc>
          <w:tcPr>
            <w:tcW w:w="4020" w:type="dxa"/>
          </w:tcPr>
          <w:p w14:paraId="1F409978" w14:textId="77777777" w:rsidR="00CB3B38" w:rsidRPr="006B3B52" w:rsidRDefault="00CB3B38" w:rsidP="00E82DB0">
            <w:pPr>
              <w:ind w:left="33" w:right="418"/>
              <w:rPr>
                <w:szCs w:val="22"/>
              </w:rPr>
            </w:pPr>
            <w:r w:rsidRPr="006B3B52">
              <w:rPr>
                <w:szCs w:val="22"/>
              </w:rPr>
              <w:t>Маркетинг</w:t>
            </w:r>
          </w:p>
        </w:tc>
        <w:tc>
          <w:tcPr>
            <w:tcW w:w="4538" w:type="dxa"/>
          </w:tcPr>
          <w:p w14:paraId="0C4C4A38" w14:textId="1866FFB6" w:rsidR="00CB3B38" w:rsidRPr="006B3B52" w:rsidRDefault="00CB3B38" w:rsidP="00D47D28">
            <w:pPr>
              <w:jc w:val="both"/>
              <w:rPr>
                <w:szCs w:val="22"/>
              </w:rPr>
            </w:pPr>
            <w:r w:rsidRPr="006B3B52">
              <w:rPr>
                <w:szCs w:val="22"/>
              </w:rPr>
              <w:t>Сформированы новые презентационные материалы по прикладным исследованиям</w:t>
            </w:r>
            <w:r w:rsidR="00D47D28">
              <w:rPr>
                <w:szCs w:val="22"/>
              </w:rPr>
              <w:t xml:space="preserve"> </w:t>
            </w:r>
            <w:r w:rsidRPr="006B3B52">
              <w:rPr>
                <w:szCs w:val="22"/>
              </w:rPr>
              <w:t>(</w:t>
            </w:r>
            <w:r w:rsidR="00D47D28">
              <w:rPr>
                <w:szCs w:val="22"/>
              </w:rPr>
              <w:t>Б</w:t>
            </w:r>
            <w:r w:rsidRPr="006B3B52">
              <w:rPr>
                <w:szCs w:val="22"/>
              </w:rPr>
              <w:t>рошюр</w:t>
            </w:r>
            <w:r w:rsidR="00F04A20">
              <w:rPr>
                <w:szCs w:val="22"/>
              </w:rPr>
              <w:t xml:space="preserve">а </w:t>
            </w:r>
            <w:r w:rsidR="00D47D28">
              <w:rPr>
                <w:szCs w:val="22"/>
              </w:rPr>
              <w:t>«Архангельская область. Стратегия 2035»</w:t>
            </w:r>
            <w:r w:rsidR="00F04A20">
              <w:rPr>
                <w:szCs w:val="22"/>
              </w:rPr>
              <w:t xml:space="preserve">, </w:t>
            </w:r>
            <w:r w:rsidR="00D47D28">
              <w:rPr>
                <w:szCs w:val="22"/>
              </w:rPr>
              <w:t>брошюра «Анализ существующих в Санкт-Петербурге практик и динамики временных затрат для эффективного самоопределения молодежи</w:t>
            </w:r>
            <w:r w:rsidR="001E050E">
              <w:rPr>
                <w:szCs w:val="22"/>
              </w:rPr>
              <w:t>»</w:t>
            </w:r>
            <w:r w:rsidR="00D47D28">
              <w:rPr>
                <w:szCs w:val="22"/>
              </w:rPr>
              <w:t>; каталог «Рекомендации для субъектов МСП при проведении в отношении них проверок»).</w:t>
            </w:r>
          </w:p>
        </w:tc>
      </w:tr>
    </w:tbl>
    <w:p w14:paraId="5B38B493" w14:textId="1DF4B4D5" w:rsidR="00F04A20" w:rsidRDefault="00F04A20" w:rsidP="005F3DC2">
      <w:pPr>
        <w:ind w:right="420"/>
        <w:jc w:val="both"/>
        <w:rPr>
          <w:rFonts w:cs="Times New Roman"/>
        </w:rPr>
      </w:pPr>
    </w:p>
    <w:p w14:paraId="29745F51" w14:textId="77777777" w:rsidR="00907005" w:rsidRPr="006B3B52" w:rsidRDefault="00907005" w:rsidP="005F3DC2">
      <w:pPr>
        <w:ind w:right="420"/>
        <w:jc w:val="both"/>
        <w:rPr>
          <w:rFonts w:cs="Times New Roman"/>
        </w:rPr>
      </w:pPr>
      <w:r w:rsidRPr="006B3B52">
        <w:rPr>
          <w:rFonts w:cs="Times New Roman"/>
        </w:rPr>
        <w:t>Утверждаю:</w:t>
      </w:r>
    </w:p>
    <w:p w14:paraId="70798030" w14:textId="77777777" w:rsidR="00907005" w:rsidRPr="006B3B52" w:rsidRDefault="00907005" w:rsidP="005F3DC2">
      <w:pPr>
        <w:ind w:right="420"/>
        <w:jc w:val="both"/>
        <w:rPr>
          <w:rFonts w:cs="Times New Roman"/>
        </w:rPr>
      </w:pPr>
    </w:p>
    <w:p w14:paraId="0037A282" w14:textId="77777777" w:rsidR="001E6E2C" w:rsidRPr="006B3B52" w:rsidRDefault="001E6E2C" w:rsidP="001E6E2C">
      <w:pPr>
        <w:ind w:right="420"/>
        <w:jc w:val="both"/>
        <w:rPr>
          <w:rFonts w:cs="Times New Roman"/>
        </w:rPr>
      </w:pPr>
      <w:r w:rsidRPr="006B3B52">
        <w:rPr>
          <w:rFonts w:cs="Times New Roman"/>
        </w:rPr>
        <w:t xml:space="preserve">Директор НИУ ВШЭ – Санкт-Петербург  </w:t>
      </w:r>
      <w:r w:rsidR="0038490B" w:rsidRPr="006B3B52">
        <w:rPr>
          <w:rFonts w:cs="Times New Roman"/>
        </w:rPr>
        <w:t xml:space="preserve"> </w:t>
      </w:r>
      <w:r w:rsidRPr="006B3B52">
        <w:rPr>
          <w:rFonts w:cs="Times New Roman"/>
        </w:rPr>
        <w:t xml:space="preserve">  ________</w:t>
      </w:r>
      <w:r w:rsidR="0038490B" w:rsidRPr="006B3B52">
        <w:rPr>
          <w:rFonts w:cs="Times New Roman"/>
        </w:rPr>
        <w:t xml:space="preserve">_____________ </w:t>
      </w:r>
      <w:r w:rsidR="0038490B" w:rsidRPr="006B3B52">
        <w:rPr>
          <w:rFonts w:cs="Times New Roman"/>
        </w:rPr>
        <w:tab/>
        <w:t>Кадочников С.М.</w:t>
      </w:r>
    </w:p>
    <w:p w14:paraId="71620C72" w14:textId="77777777" w:rsidR="001E6E2C" w:rsidRPr="006B3B52" w:rsidRDefault="001E6E2C" w:rsidP="001E6E2C">
      <w:pPr>
        <w:ind w:right="420"/>
        <w:jc w:val="both"/>
        <w:rPr>
          <w:rFonts w:cs="Times New Roman"/>
        </w:rPr>
      </w:pPr>
    </w:p>
    <w:p w14:paraId="59846C99" w14:textId="77777777" w:rsidR="001E6E2C" w:rsidRPr="006B3B52" w:rsidRDefault="001E6E2C" w:rsidP="001E6E2C">
      <w:pPr>
        <w:ind w:right="420"/>
        <w:jc w:val="both"/>
        <w:rPr>
          <w:rFonts w:cs="Times New Roman"/>
        </w:rPr>
      </w:pPr>
      <w:r w:rsidRPr="006B3B52">
        <w:rPr>
          <w:rFonts w:cs="Times New Roman"/>
        </w:rPr>
        <w:t>Заместитель директора НИУ ВШЭ – Сан</w:t>
      </w:r>
      <w:r w:rsidR="0038490B" w:rsidRPr="006B3B52">
        <w:rPr>
          <w:rFonts w:cs="Times New Roman"/>
        </w:rPr>
        <w:t>кт-Петербург ______________</w:t>
      </w:r>
      <w:r w:rsidRPr="006B3B52">
        <w:rPr>
          <w:rFonts w:cs="Times New Roman"/>
        </w:rPr>
        <w:t xml:space="preserve"> Казин Ф.А.</w:t>
      </w:r>
    </w:p>
    <w:p w14:paraId="4847031F" w14:textId="77777777" w:rsidR="00443CC8" w:rsidRPr="006B3B52" w:rsidRDefault="00443CC8" w:rsidP="00907080">
      <w:pPr>
        <w:rPr>
          <w:rFonts w:cs="Times New Roman"/>
        </w:rPr>
      </w:pPr>
    </w:p>
    <w:p w14:paraId="674F986C" w14:textId="77777777" w:rsidR="002E2069" w:rsidRDefault="001E6E2C" w:rsidP="00907080">
      <w:pPr>
        <w:rPr>
          <w:rFonts w:cs="Times New Roman"/>
        </w:rPr>
      </w:pPr>
      <w:r w:rsidRPr="006B3B52">
        <w:rPr>
          <w:rFonts w:cs="Times New Roman"/>
        </w:rPr>
        <w:t xml:space="preserve">Директор </w:t>
      </w:r>
      <w:r w:rsidR="00443CC8" w:rsidRPr="006B3B52">
        <w:rPr>
          <w:rFonts w:cs="Times New Roman"/>
        </w:rPr>
        <w:t>ЦПИР</w:t>
      </w:r>
      <w:r w:rsidR="00443CC8" w:rsidRPr="006B3B52">
        <w:rPr>
          <w:rFonts w:cs="Times New Roman"/>
          <w:b/>
        </w:rPr>
        <w:t xml:space="preserve"> </w:t>
      </w:r>
      <w:r w:rsidR="00CB3B38" w:rsidRPr="006B3B52">
        <w:rPr>
          <w:rFonts w:cs="Times New Roman"/>
        </w:rPr>
        <w:t>НИУ ВШЭ – Санкт-Петербург: ____________________ Курячий А.В.</w:t>
      </w:r>
    </w:p>
    <w:p w14:paraId="7397511B" w14:textId="77777777" w:rsidR="002E2069" w:rsidRDefault="002E2069">
      <w:pPr>
        <w:rPr>
          <w:rFonts w:cs="Times New Roman"/>
        </w:rPr>
      </w:pPr>
      <w:r>
        <w:rPr>
          <w:rFonts w:cs="Times New Roman"/>
        </w:rPr>
        <w:br w:type="page"/>
      </w:r>
    </w:p>
    <w:p w14:paraId="0F0F6BE7" w14:textId="77777777" w:rsidR="00B663C7" w:rsidRPr="002E2069" w:rsidRDefault="002E2069" w:rsidP="002E2069">
      <w:pPr>
        <w:jc w:val="right"/>
        <w:rPr>
          <w:rFonts w:cs="Times New Roman"/>
        </w:rPr>
      </w:pPr>
      <w:r w:rsidRPr="002E2069">
        <w:rPr>
          <w:rFonts w:cs="Times New Roman"/>
        </w:rPr>
        <w:lastRenderedPageBreak/>
        <w:t>Приложение №1.</w:t>
      </w:r>
    </w:p>
    <w:p w14:paraId="5DAB3064" w14:textId="77777777" w:rsidR="002E2069" w:rsidRDefault="002E2069" w:rsidP="002E2069">
      <w:pPr>
        <w:jc w:val="right"/>
        <w:rPr>
          <w:rFonts w:cs="Times New Roman"/>
          <w:b/>
        </w:rPr>
      </w:pPr>
    </w:p>
    <w:p w14:paraId="0B6C645E" w14:textId="6B299F5D" w:rsidR="002E2069" w:rsidRDefault="002E2069" w:rsidP="002E2069">
      <w:pPr>
        <w:jc w:val="center"/>
        <w:rPr>
          <w:rFonts w:cs="Times New Roman"/>
          <w:b/>
        </w:rPr>
      </w:pPr>
      <w:r w:rsidRPr="002E2069">
        <w:rPr>
          <w:rFonts w:cs="Times New Roman"/>
          <w:b/>
        </w:rPr>
        <w:t xml:space="preserve">Перечень </w:t>
      </w:r>
      <w:r w:rsidR="00F04A20">
        <w:rPr>
          <w:rFonts w:cs="Times New Roman"/>
          <w:b/>
        </w:rPr>
        <w:t xml:space="preserve">реализованных </w:t>
      </w:r>
      <w:r w:rsidRPr="002E2069">
        <w:rPr>
          <w:rFonts w:cs="Times New Roman"/>
          <w:b/>
        </w:rPr>
        <w:t>проектов прикладных исследований</w:t>
      </w:r>
      <w:r w:rsidR="00F04A20">
        <w:rPr>
          <w:rFonts w:cs="Times New Roman"/>
          <w:b/>
        </w:rPr>
        <w:t xml:space="preserve"> в 2018 году </w:t>
      </w:r>
    </w:p>
    <w:p w14:paraId="58531D2C" w14:textId="77777777" w:rsidR="00A34652" w:rsidRDefault="00A34652" w:rsidP="002E2069">
      <w:pPr>
        <w:jc w:val="center"/>
        <w:rPr>
          <w:rFonts w:cs="Times New Roman"/>
          <w:b/>
        </w:rPr>
      </w:pPr>
    </w:p>
    <w:tbl>
      <w:tblPr>
        <w:tblStyle w:val="a3"/>
        <w:tblW w:w="9499" w:type="dxa"/>
        <w:tblLayout w:type="fixed"/>
        <w:tblLook w:val="04A0" w:firstRow="1" w:lastRow="0" w:firstColumn="1" w:lastColumn="0" w:noHBand="0" w:noVBand="1"/>
      </w:tblPr>
      <w:tblGrid>
        <w:gridCol w:w="392"/>
        <w:gridCol w:w="3005"/>
        <w:gridCol w:w="3828"/>
        <w:gridCol w:w="2274"/>
      </w:tblGrid>
      <w:tr w:rsidR="00D47D28" w:rsidRPr="00A34652" w14:paraId="6F040105" w14:textId="77777777" w:rsidTr="00D47D28">
        <w:tc>
          <w:tcPr>
            <w:tcW w:w="392" w:type="dxa"/>
          </w:tcPr>
          <w:p w14:paraId="07931594" w14:textId="77777777" w:rsidR="00D47D28" w:rsidRPr="00A34652" w:rsidRDefault="00D47D28" w:rsidP="00A34652">
            <w:pPr>
              <w:rPr>
                <w:b/>
              </w:rPr>
            </w:pPr>
            <w:r w:rsidRPr="00A34652">
              <w:rPr>
                <w:b/>
              </w:rPr>
              <w:t>№</w:t>
            </w:r>
          </w:p>
          <w:p w14:paraId="30AF7428" w14:textId="77777777" w:rsidR="00D47D28" w:rsidRPr="00A34652" w:rsidRDefault="00D47D28" w:rsidP="00A34652">
            <w:pPr>
              <w:rPr>
                <w:b/>
              </w:rPr>
            </w:pPr>
            <w:proofErr w:type="gramStart"/>
            <w:r w:rsidRPr="00A34652">
              <w:rPr>
                <w:b/>
              </w:rPr>
              <w:t>п</w:t>
            </w:r>
            <w:proofErr w:type="gramEnd"/>
            <w:r w:rsidRPr="00A34652">
              <w:rPr>
                <w:b/>
              </w:rPr>
              <w:t>/п</w:t>
            </w:r>
          </w:p>
        </w:tc>
        <w:tc>
          <w:tcPr>
            <w:tcW w:w="3005" w:type="dxa"/>
          </w:tcPr>
          <w:p w14:paraId="5607EE82" w14:textId="77777777" w:rsidR="00D47D28" w:rsidRPr="00A34652" w:rsidRDefault="00D47D28" w:rsidP="00E31839">
            <w:pPr>
              <w:jc w:val="center"/>
              <w:rPr>
                <w:b/>
              </w:rPr>
            </w:pPr>
            <w:r w:rsidRPr="00A34652">
              <w:rPr>
                <w:b/>
              </w:rPr>
              <w:t>Заказчик</w:t>
            </w:r>
          </w:p>
        </w:tc>
        <w:tc>
          <w:tcPr>
            <w:tcW w:w="3828" w:type="dxa"/>
          </w:tcPr>
          <w:p w14:paraId="0955D21D" w14:textId="77777777" w:rsidR="00D47D28" w:rsidRPr="00A34652" w:rsidRDefault="00D47D28" w:rsidP="00E31839">
            <w:pPr>
              <w:jc w:val="center"/>
              <w:rPr>
                <w:b/>
              </w:rPr>
            </w:pPr>
            <w:r w:rsidRPr="00A34652">
              <w:rPr>
                <w:b/>
              </w:rPr>
              <w:t>Название проекта</w:t>
            </w:r>
          </w:p>
        </w:tc>
        <w:tc>
          <w:tcPr>
            <w:tcW w:w="2274" w:type="dxa"/>
          </w:tcPr>
          <w:p w14:paraId="3C6A50B1" w14:textId="77777777" w:rsidR="00D47D28" w:rsidRDefault="00D47D28" w:rsidP="00E82DB0">
            <w:pPr>
              <w:jc w:val="center"/>
              <w:rPr>
                <w:b/>
              </w:rPr>
            </w:pPr>
            <w:r>
              <w:rPr>
                <w:b/>
              </w:rPr>
              <w:t>Выполненный объем работ за 2018 г.</w:t>
            </w:r>
          </w:p>
          <w:p w14:paraId="55A66BF1" w14:textId="0FD07137" w:rsidR="00D47D28" w:rsidRPr="00A34652" w:rsidRDefault="00D47D28" w:rsidP="00DA710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 w:rsidR="00DA7103">
              <w:rPr>
                <w:b/>
              </w:rPr>
              <w:t>без</w:t>
            </w:r>
            <w:proofErr w:type="gramEnd"/>
            <w:r>
              <w:rPr>
                <w:b/>
              </w:rPr>
              <w:t xml:space="preserve"> НДС)</w:t>
            </w:r>
          </w:p>
        </w:tc>
      </w:tr>
      <w:tr w:rsidR="00D47D28" w:rsidRPr="00A34652" w14:paraId="66847BC9" w14:textId="77777777" w:rsidTr="00D47D28">
        <w:tc>
          <w:tcPr>
            <w:tcW w:w="392" w:type="dxa"/>
          </w:tcPr>
          <w:p w14:paraId="07A81B4D" w14:textId="77777777" w:rsidR="00D47D28" w:rsidRPr="00A34652" w:rsidRDefault="00D47D28" w:rsidP="00A34652">
            <w:pPr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3005" w:type="dxa"/>
          </w:tcPr>
          <w:p w14:paraId="572BFD76" w14:textId="77777777" w:rsidR="00D47D28" w:rsidRPr="00A34652" w:rsidRDefault="00D47D28" w:rsidP="00A346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8" w:type="dxa"/>
          </w:tcPr>
          <w:p w14:paraId="4DA78350" w14:textId="77777777" w:rsidR="00D47D28" w:rsidRPr="00A34652" w:rsidRDefault="00D47D28" w:rsidP="00A346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4" w:type="dxa"/>
          </w:tcPr>
          <w:p w14:paraId="2E658009" w14:textId="77777777" w:rsidR="00D47D28" w:rsidRPr="00A34652" w:rsidRDefault="00D47D28" w:rsidP="00A346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47D28" w:rsidRPr="00A34652" w14:paraId="66B005C6" w14:textId="77777777" w:rsidTr="00D47D28">
        <w:tc>
          <w:tcPr>
            <w:tcW w:w="392" w:type="dxa"/>
          </w:tcPr>
          <w:p w14:paraId="038DAA2F" w14:textId="77777777" w:rsidR="00D47D28" w:rsidRPr="00A34652" w:rsidRDefault="00D47D28" w:rsidP="00A34652">
            <w:pPr>
              <w:pStyle w:val="a4"/>
              <w:numPr>
                <w:ilvl w:val="0"/>
                <w:numId w:val="36"/>
              </w:numPr>
              <w:ind w:left="360"/>
              <w:jc w:val="both"/>
            </w:pPr>
          </w:p>
        </w:tc>
        <w:tc>
          <w:tcPr>
            <w:tcW w:w="3005" w:type="dxa"/>
            <w:shd w:val="clear" w:color="auto" w:fill="auto"/>
          </w:tcPr>
          <w:p w14:paraId="6CC69095" w14:textId="77777777" w:rsidR="00D47D28" w:rsidRPr="00A34652" w:rsidRDefault="00D47D28" w:rsidP="00A34652">
            <w:r w:rsidRPr="00A34652">
              <w:t>Социально ориентированная общественная организация Орловской области по профилактике и охране здоровья граждан «Феникс ПЛЮС»</w:t>
            </w:r>
          </w:p>
        </w:tc>
        <w:tc>
          <w:tcPr>
            <w:tcW w:w="3828" w:type="dxa"/>
          </w:tcPr>
          <w:p w14:paraId="18A59739" w14:textId="77777777" w:rsidR="00D47D28" w:rsidRPr="00A34652" w:rsidRDefault="00D47D28" w:rsidP="00A34652">
            <w:r w:rsidRPr="00A34652">
              <w:t>Самотестирование на ВИЧ среди МСМ и ТГ</w:t>
            </w:r>
          </w:p>
        </w:tc>
        <w:tc>
          <w:tcPr>
            <w:tcW w:w="2274" w:type="dxa"/>
            <w:vAlign w:val="center"/>
          </w:tcPr>
          <w:p w14:paraId="23A7192F" w14:textId="77777777" w:rsidR="00D47D28" w:rsidRPr="00A34652" w:rsidRDefault="00D47D28" w:rsidP="00A34652">
            <w:pPr>
              <w:jc w:val="center"/>
              <w:rPr>
                <w:b/>
              </w:rPr>
            </w:pPr>
            <w:r w:rsidRPr="00A34652">
              <w:t>234 000,00</w:t>
            </w:r>
          </w:p>
        </w:tc>
      </w:tr>
      <w:tr w:rsidR="00D47D28" w:rsidRPr="00A34652" w14:paraId="49B842FC" w14:textId="77777777" w:rsidTr="00D47D28">
        <w:tc>
          <w:tcPr>
            <w:tcW w:w="392" w:type="dxa"/>
          </w:tcPr>
          <w:p w14:paraId="09DA7186" w14:textId="77777777" w:rsidR="00D47D28" w:rsidRPr="00A34652" w:rsidRDefault="00D47D28" w:rsidP="00A34652">
            <w:pPr>
              <w:pStyle w:val="a4"/>
              <w:numPr>
                <w:ilvl w:val="0"/>
                <w:numId w:val="36"/>
              </w:numPr>
              <w:ind w:left="360"/>
              <w:jc w:val="both"/>
            </w:pPr>
          </w:p>
        </w:tc>
        <w:tc>
          <w:tcPr>
            <w:tcW w:w="3005" w:type="dxa"/>
            <w:shd w:val="clear" w:color="auto" w:fill="auto"/>
          </w:tcPr>
          <w:p w14:paraId="1C41C712" w14:textId="77777777" w:rsidR="00D47D28" w:rsidRPr="00A34652" w:rsidRDefault="00D47D28" w:rsidP="00A34652">
            <w:r w:rsidRPr="00A34652">
              <w:t>Департамент государственного заказа Ямало-Ненецкого автономного округа</w:t>
            </w:r>
          </w:p>
        </w:tc>
        <w:tc>
          <w:tcPr>
            <w:tcW w:w="3828" w:type="dxa"/>
          </w:tcPr>
          <w:p w14:paraId="227EC985" w14:textId="70951C1A" w:rsidR="00D47D28" w:rsidRPr="00A34652" w:rsidRDefault="00D47D28" w:rsidP="00E31839">
            <w:r w:rsidRPr="00A34652">
              <w:t>Выполнение научно-исследовательской работы «Разработка стратегии развития здравоохранения Ямало-Ненецкого автономного округа на период 2018-2030</w:t>
            </w:r>
            <w:r w:rsidR="00E31839">
              <w:t> </w:t>
            </w:r>
            <w:proofErr w:type="spellStart"/>
            <w:r w:rsidRPr="00A34652">
              <w:t>г.г</w:t>
            </w:r>
            <w:proofErr w:type="spellEnd"/>
            <w:r w:rsidRPr="00A34652">
              <w:t xml:space="preserve">.» 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7505ADD5" w14:textId="77777777" w:rsidR="00D47D28" w:rsidRPr="00A34652" w:rsidRDefault="00D47D28" w:rsidP="00A34652">
            <w:pPr>
              <w:jc w:val="center"/>
            </w:pPr>
            <w:r w:rsidRPr="00A34652">
              <w:t>4 490 000,00</w:t>
            </w:r>
          </w:p>
        </w:tc>
      </w:tr>
      <w:tr w:rsidR="00D47D28" w:rsidRPr="00A34652" w14:paraId="176995FF" w14:textId="77777777" w:rsidTr="00D47D28">
        <w:tc>
          <w:tcPr>
            <w:tcW w:w="392" w:type="dxa"/>
          </w:tcPr>
          <w:p w14:paraId="3CEE88B3" w14:textId="77777777" w:rsidR="00D47D28" w:rsidRPr="00A34652" w:rsidRDefault="00D47D28" w:rsidP="00A34652">
            <w:pPr>
              <w:pStyle w:val="a4"/>
              <w:numPr>
                <w:ilvl w:val="0"/>
                <w:numId w:val="36"/>
              </w:numPr>
              <w:ind w:left="360"/>
              <w:jc w:val="both"/>
            </w:pPr>
          </w:p>
        </w:tc>
        <w:tc>
          <w:tcPr>
            <w:tcW w:w="3005" w:type="dxa"/>
            <w:shd w:val="clear" w:color="auto" w:fill="auto"/>
          </w:tcPr>
          <w:p w14:paraId="25FF1BFD" w14:textId="77777777" w:rsidR="00D47D28" w:rsidRPr="00A34652" w:rsidRDefault="00D47D28" w:rsidP="00A34652">
            <w:r w:rsidRPr="00A34652">
              <w:t xml:space="preserve">Администрация </w:t>
            </w:r>
            <w:proofErr w:type="spellStart"/>
            <w:r w:rsidRPr="00A34652">
              <w:t>Нефтеюганского</w:t>
            </w:r>
            <w:proofErr w:type="spellEnd"/>
            <w:r w:rsidRPr="00A34652">
              <w:t xml:space="preserve"> Района</w:t>
            </w:r>
          </w:p>
        </w:tc>
        <w:tc>
          <w:tcPr>
            <w:tcW w:w="3828" w:type="dxa"/>
          </w:tcPr>
          <w:p w14:paraId="46E16E09" w14:textId="77777777" w:rsidR="00D47D28" w:rsidRPr="00A34652" w:rsidRDefault="00D47D28" w:rsidP="00A34652">
            <w:r w:rsidRPr="00A34652">
              <w:t xml:space="preserve">Выполнение научно-исследовательских работ по актуализации стратегии социально-экономического развития муниципального образования </w:t>
            </w:r>
            <w:proofErr w:type="spellStart"/>
            <w:r w:rsidRPr="00A34652">
              <w:t>Нефтеюганский</w:t>
            </w:r>
            <w:proofErr w:type="spellEnd"/>
            <w:r w:rsidRPr="00A34652">
              <w:t xml:space="preserve"> район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514720CA" w14:textId="77777777" w:rsidR="00D47D28" w:rsidRPr="00A34652" w:rsidRDefault="00D47D28" w:rsidP="00A34652">
            <w:pPr>
              <w:jc w:val="center"/>
            </w:pPr>
            <w:r w:rsidRPr="00A34652">
              <w:t>3 066 666,66</w:t>
            </w:r>
          </w:p>
        </w:tc>
      </w:tr>
      <w:tr w:rsidR="00D47D28" w:rsidRPr="00A34652" w14:paraId="34EF9B7A" w14:textId="77777777" w:rsidTr="00D47D28">
        <w:tc>
          <w:tcPr>
            <w:tcW w:w="392" w:type="dxa"/>
          </w:tcPr>
          <w:p w14:paraId="48AC22A4" w14:textId="77777777" w:rsidR="00D47D28" w:rsidRPr="00A34652" w:rsidRDefault="00D47D28" w:rsidP="00A34652">
            <w:pPr>
              <w:pStyle w:val="a4"/>
              <w:numPr>
                <w:ilvl w:val="0"/>
                <w:numId w:val="36"/>
              </w:numPr>
              <w:ind w:left="360"/>
              <w:jc w:val="both"/>
            </w:pPr>
          </w:p>
        </w:tc>
        <w:tc>
          <w:tcPr>
            <w:tcW w:w="3005" w:type="dxa"/>
            <w:shd w:val="clear" w:color="auto" w:fill="auto"/>
          </w:tcPr>
          <w:p w14:paraId="0EB9C09A" w14:textId="77777777" w:rsidR="00D47D28" w:rsidRPr="00A34652" w:rsidRDefault="00D47D28" w:rsidP="00A34652">
            <w:r w:rsidRPr="00A34652">
              <w:t>Государственное унитарное предприятие «Топливно-энергетический комплекс Санкт-Петербурга»</w:t>
            </w:r>
          </w:p>
        </w:tc>
        <w:tc>
          <w:tcPr>
            <w:tcW w:w="3828" w:type="dxa"/>
          </w:tcPr>
          <w:p w14:paraId="071E9151" w14:textId="77777777" w:rsidR="00D47D28" w:rsidRPr="00A34652" w:rsidRDefault="00D47D28" w:rsidP="00A34652">
            <w:r w:rsidRPr="00A34652">
              <w:t xml:space="preserve">Оказание услуг по оценке последствий реформы системы теплоснабжения с учетом создания единой </w:t>
            </w:r>
            <w:proofErr w:type="spellStart"/>
            <w:r w:rsidRPr="00A34652">
              <w:t>теплосетевой</w:t>
            </w:r>
            <w:proofErr w:type="spellEnd"/>
            <w:r w:rsidRPr="00A34652">
              <w:t xml:space="preserve"> организации Санкт-Петербурга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3AB97AD6" w14:textId="49350076" w:rsidR="00931895" w:rsidRPr="00A34652" w:rsidRDefault="002E3D24" w:rsidP="00A34652">
            <w:pPr>
              <w:jc w:val="center"/>
            </w:pPr>
            <w:r>
              <w:t>3 813 559,32</w:t>
            </w:r>
          </w:p>
        </w:tc>
      </w:tr>
      <w:tr w:rsidR="00D47D28" w:rsidRPr="00A34652" w14:paraId="3468032A" w14:textId="77777777" w:rsidTr="00D47D28">
        <w:tc>
          <w:tcPr>
            <w:tcW w:w="392" w:type="dxa"/>
          </w:tcPr>
          <w:p w14:paraId="672C5E93" w14:textId="77777777" w:rsidR="00D47D28" w:rsidRPr="00A34652" w:rsidRDefault="00D47D28" w:rsidP="00A34652">
            <w:pPr>
              <w:pStyle w:val="a4"/>
              <w:numPr>
                <w:ilvl w:val="0"/>
                <w:numId w:val="36"/>
              </w:numPr>
              <w:ind w:left="360"/>
              <w:jc w:val="both"/>
            </w:pPr>
          </w:p>
        </w:tc>
        <w:tc>
          <w:tcPr>
            <w:tcW w:w="3005" w:type="dxa"/>
            <w:shd w:val="clear" w:color="auto" w:fill="auto"/>
          </w:tcPr>
          <w:p w14:paraId="2C3523A4" w14:textId="77777777" w:rsidR="00D47D28" w:rsidRPr="00A34652" w:rsidRDefault="00D47D28" w:rsidP="00A34652">
            <w:r w:rsidRPr="00A34652">
              <w:t>Благотворительный фонд Елены и Геннадия Тимченко</w:t>
            </w:r>
          </w:p>
        </w:tc>
        <w:tc>
          <w:tcPr>
            <w:tcW w:w="3828" w:type="dxa"/>
          </w:tcPr>
          <w:p w14:paraId="0DA5162F" w14:textId="77777777" w:rsidR="00D47D28" w:rsidRPr="00A34652" w:rsidRDefault="00D47D28" w:rsidP="00A34652">
            <w:r w:rsidRPr="00A34652">
              <w:t>Оценка влияния социокультурной деятельности на социально-экономическое развитие малых территорий в России</w:t>
            </w:r>
          </w:p>
        </w:tc>
        <w:tc>
          <w:tcPr>
            <w:tcW w:w="2274" w:type="dxa"/>
            <w:vAlign w:val="center"/>
          </w:tcPr>
          <w:p w14:paraId="1150C71E" w14:textId="77777777" w:rsidR="00D47D28" w:rsidRPr="00A34652" w:rsidRDefault="00D47D28" w:rsidP="00A34652">
            <w:pPr>
              <w:jc w:val="center"/>
            </w:pPr>
            <w:r w:rsidRPr="00A34652">
              <w:t>1 500 000,00</w:t>
            </w:r>
          </w:p>
        </w:tc>
      </w:tr>
      <w:tr w:rsidR="00D47D28" w:rsidRPr="00A34652" w14:paraId="6A5E4C7B" w14:textId="77777777" w:rsidTr="00D47D28">
        <w:tc>
          <w:tcPr>
            <w:tcW w:w="392" w:type="dxa"/>
          </w:tcPr>
          <w:p w14:paraId="154E3EF2" w14:textId="77777777" w:rsidR="00D47D28" w:rsidRPr="00A34652" w:rsidRDefault="00D47D28" w:rsidP="00A34652">
            <w:pPr>
              <w:pStyle w:val="a4"/>
              <w:numPr>
                <w:ilvl w:val="0"/>
                <w:numId w:val="36"/>
              </w:numPr>
              <w:ind w:left="360"/>
              <w:jc w:val="both"/>
            </w:pPr>
          </w:p>
        </w:tc>
        <w:tc>
          <w:tcPr>
            <w:tcW w:w="3005" w:type="dxa"/>
            <w:shd w:val="clear" w:color="auto" w:fill="auto"/>
          </w:tcPr>
          <w:p w14:paraId="75D197D6" w14:textId="77777777" w:rsidR="00D47D28" w:rsidRPr="00A34652" w:rsidRDefault="00D47D28" w:rsidP="00A34652">
            <w:pPr>
              <w:rPr>
                <w:lang w:val="en-US"/>
              </w:rPr>
            </w:pPr>
            <w:proofErr w:type="spellStart"/>
            <w:r w:rsidRPr="00A34652">
              <w:rPr>
                <w:lang w:val="en-US"/>
              </w:rPr>
              <w:t>Allborg</w:t>
            </w:r>
            <w:proofErr w:type="spellEnd"/>
            <w:r w:rsidRPr="00A34652">
              <w:rPr>
                <w:lang w:val="en-US"/>
              </w:rPr>
              <w:t xml:space="preserve"> </w:t>
            </w:r>
            <w:proofErr w:type="spellStart"/>
            <w:r w:rsidRPr="00A34652">
              <w:rPr>
                <w:lang w:val="en-US"/>
              </w:rPr>
              <w:t>Kommune</w:t>
            </w:r>
            <w:proofErr w:type="spellEnd"/>
            <w:r w:rsidRPr="00A34652">
              <w:rPr>
                <w:lang w:val="en-US"/>
              </w:rPr>
              <w:t xml:space="preserve"> - City of Aalborg (</w:t>
            </w:r>
            <w:proofErr w:type="spellStart"/>
            <w:r w:rsidRPr="00A34652">
              <w:rPr>
                <w:lang w:val="en-US"/>
              </w:rPr>
              <w:t>Interreg</w:t>
            </w:r>
            <w:proofErr w:type="spellEnd"/>
            <w:r w:rsidRPr="00A34652">
              <w:rPr>
                <w:lang w:val="en-US"/>
              </w:rPr>
              <w:t xml:space="preserve"> Baltic Sea Region)</w:t>
            </w:r>
          </w:p>
        </w:tc>
        <w:tc>
          <w:tcPr>
            <w:tcW w:w="3828" w:type="dxa"/>
          </w:tcPr>
          <w:p w14:paraId="04BAE95A" w14:textId="77777777" w:rsidR="00D47D28" w:rsidRPr="00A34652" w:rsidRDefault="00D47D28" w:rsidP="00A34652">
            <w:pPr>
              <w:rPr>
                <w:lang w:val="en-US"/>
              </w:rPr>
            </w:pPr>
            <w:proofErr w:type="spellStart"/>
            <w:r w:rsidRPr="00A34652">
              <w:rPr>
                <w:lang w:val="en-US"/>
              </w:rPr>
              <w:t>Patnership</w:t>
            </w:r>
            <w:proofErr w:type="spellEnd"/>
            <w:r w:rsidRPr="00A34652">
              <w:rPr>
                <w:lang w:val="en-US"/>
              </w:rPr>
              <w:t xml:space="preserve"> Agreement for the implementation of #R049 Circular PP, </w:t>
            </w:r>
            <w:proofErr w:type="spellStart"/>
            <w:r w:rsidRPr="00A34652">
              <w:rPr>
                <w:lang w:val="en-US"/>
              </w:rPr>
              <w:t>Interreg</w:t>
            </w:r>
            <w:proofErr w:type="spellEnd"/>
            <w:r w:rsidRPr="00A34652">
              <w:rPr>
                <w:lang w:val="en-US"/>
              </w:rPr>
              <w:t xml:space="preserve"> Baltic Sea Region</w:t>
            </w:r>
          </w:p>
        </w:tc>
        <w:tc>
          <w:tcPr>
            <w:tcW w:w="2274" w:type="dxa"/>
            <w:vAlign w:val="center"/>
          </w:tcPr>
          <w:p w14:paraId="1196D7DF" w14:textId="77777777" w:rsidR="00D47D28" w:rsidRPr="00A34652" w:rsidRDefault="00D47D28" w:rsidP="00A34652">
            <w:pPr>
              <w:jc w:val="center"/>
            </w:pPr>
            <w:r w:rsidRPr="00A34652">
              <w:t>0,00</w:t>
            </w:r>
          </w:p>
        </w:tc>
      </w:tr>
      <w:tr w:rsidR="00D47D28" w:rsidRPr="00A34652" w14:paraId="7BAD1999" w14:textId="77777777" w:rsidTr="00D47D28">
        <w:tc>
          <w:tcPr>
            <w:tcW w:w="392" w:type="dxa"/>
          </w:tcPr>
          <w:p w14:paraId="3EA90CC2" w14:textId="77777777" w:rsidR="00D47D28" w:rsidRPr="00A34652" w:rsidRDefault="00D47D28" w:rsidP="00A34652">
            <w:pPr>
              <w:pStyle w:val="a4"/>
              <w:numPr>
                <w:ilvl w:val="0"/>
                <w:numId w:val="36"/>
              </w:numPr>
              <w:ind w:left="360"/>
              <w:jc w:val="both"/>
            </w:pPr>
          </w:p>
        </w:tc>
        <w:tc>
          <w:tcPr>
            <w:tcW w:w="3005" w:type="dxa"/>
            <w:shd w:val="clear" w:color="auto" w:fill="auto"/>
          </w:tcPr>
          <w:p w14:paraId="765B54E7" w14:textId="25FA4C4E" w:rsidR="00D47D28" w:rsidRPr="00A34652" w:rsidRDefault="00931895" w:rsidP="00A34652">
            <w:r>
              <w:t>Контрактное агентство А</w:t>
            </w:r>
            <w:r w:rsidR="00D47D28" w:rsidRPr="00A34652">
              <w:t>рхангельской области</w:t>
            </w:r>
          </w:p>
        </w:tc>
        <w:tc>
          <w:tcPr>
            <w:tcW w:w="3828" w:type="dxa"/>
          </w:tcPr>
          <w:p w14:paraId="28D5075F" w14:textId="77777777" w:rsidR="00D47D28" w:rsidRPr="00A34652" w:rsidRDefault="00D47D28" w:rsidP="00A34652">
            <w:r w:rsidRPr="00A34652">
              <w:t>Выполнение научно-исследовательской работы по теме «Разработка основных направлений развития межрегиональных и внешнеэкономических связей Архангельской области»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0F889F42" w14:textId="77777777" w:rsidR="00D47D28" w:rsidRPr="00A34652" w:rsidRDefault="00D47D28" w:rsidP="00A34652">
            <w:pPr>
              <w:jc w:val="center"/>
            </w:pPr>
            <w:r w:rsidRPr="00A34652">
              <w:t>1 100 000,00</w:t>
            </w:r>
          </w:p>
        </w:tc>
      </w:tr>
      <w:tr w:rsidR="00D47D28" w:rsidRPr="00A34652" w14:paraId="4F3D0BB0" w14:textId="77777777" w:rsidTr="00D47D28">
        <w:tc>
          <w:tcPr>
            <w:tcW w:w="392" w:type="dxa"/>
          </w:tcPr>
          <w:p w14:paraId="3ABBECAE" w14:textId="77777777" w:rsidR="00D47D28" w:rsidRPr="00A34652" w:rsidRDefault="00D47D28" w:rsidP="00A34652">
            <w:pPr>
              <w:pStyle w:val="a4"/>
              <w:numPr>
                <w:ilvl w:val="0"/>
                <w:numId w:val="36"/>
              </w:numPr>
              <w:ind w:left="360"/>
              <w:jc w:val="both"/>
            </w:pPr>
          </w:p>
        </w:tc>
        <w:tc>
          <w:tcPr>
            <w:tcW w:w="3005" w:type="dxa"/>
            <w:shd w:val="clear" w:color="auto" w:fill="auto"/>
          </w:tcPr>
          <w:p w14:paraId="5673B0D7" w14:textId="669CE3B5" w:rsidR="00D47D28" w:rsidRPr="00A34652" w:rsidRDefault="00931895" w:rsidP="00A34652">
            <w:r>
              <w:t>Контрактное агентство А</w:t>
            </w:r>
            <w:r w:rsidR="00D47D28" w:rsidRPr="00A34652">
              <w:t>рхангельской области</w:t>
            </w:r>
          </w:p>
        </w:tc>
        <w:tc>
          <w:tcPr>
            <w:tcW w:w="3828" w:type="dxa"/>
            <w:shd w:val="clear" w:color="auto" w:fill="auto"/>
          </w:tcPr>
          <w:p w14:paraId="2F541BF2" w14:textId="77777777" w:rsidR="00D47D28" w:rsidRPr="00A34652" w:rsidRDefault="00D47D28" w:rsidP="00A34652">
            <w:r w:rsidRPr="00A34652">
              <w:t>Выполнение научно-исследовательской работы по теме «Комплексный анализ социально-экономического развития Архангельской области»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48C0E5B6" w14:textId="77777777" w:rsidR="00D47D28" w:rsidRPr="00A34652" w:rsidRDefault="00D47D28" w:rsidP="00A34652">
            <w:pPr>
              <w:jc w:val="center"/>
            </w:pPr>
            <w:r w:rsidRPr="00A34652">
              <w:t>4 500 000,00</w:t>
            </w:r>
          </w:p>
        </w:tc>
      </w:tr>
      <w:tr w:rsidR="00D47D28" w:rsidRPr="00A34652" w14:paraId="366B7103" w14:textId="77777777" w:rsidTr="00D47D28">
        <w:tc>
          <w:tcPr>
            <w:tcW w:w="392" w:type="dxa"/>
          </w:tcPr>
          <w:p w14:paraId="73F6304F" w14:textId="77777777" w:rsidR="00D47D28" w:rsidRPr="00A34652" w:rsidRDefault="00D47D28" w:rsidP="00A34652">
            <w:pPr>
              <w:pStyle w:val="a4"/>
              <w:numPr>
                <w:ilvl w:val="0"/>
                <w:numId w:val="36"/>
              </w:numPr>
              <w:ind w:left="360"/>
              <w:jc w:val="both"/>
            </w:pPr>
          </w:p>
        </w:tc>
        <w:tc>
          <w:tcPr>
            <w:tcW w:w="3005" w:type="dxa"/>
            <w:shd w:val="clear" w:color="auto" w:fill="auto"/>
          </w:tcPr>
          <w:p w14:paraId="46A82A94" w14:textId="2D80598F" w:rsidR="00D47D28" w:rsidRPr="00A34652" w:rsidRDefault="00931895" w:rsidP="00A34652">
            <w:r>
              <w:t>Контрактное агентство А</w:t>
            </w:r>
            <w:r w:rsidR="00D47D28" w:rsidRPr="00A34652">
              <w:t>рхангельской области</w:t>
            </w:r>
          </w:p>
        </w:tc>
        <w:tc>
          <w:tcPr>
            <w:tcW w:w="3828" w:type="dxa"/>
          </w:tcPr>
          <w:p w14:paraId="3C764E8D" w14:textId="77777777" w:rsidR="00D47D28" w:rsidRPr="00A34652" w:rsidRDefault="00D47D28" w:rsidP="00A34652">
            <w:r w:rsidRPr="00A34652">
              <w:t>Выполнение научно-исследовательской работы по теме «Определение направлений долгосрочного развития человеческого капитала и социальной сферы Архангельской области»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21B04872" w14:textId="77777777" w:rsidR="00D47D28" w:rsidRPr="00A34652" w:rsidRDefault="00D47D28" w:rsidP="00A34652">
            <w:pPr>
              <w:jc w:val="center"/>
            </w:pPr>
            <w:r w:rsidRPr="00A34652">
              <w:t>2 600 000,00</w:t>
            </w:r>
          </w:p>
        </w:tc>
      </w:tr>
      <w:tr w:rsidR="00D47D28" w:rsidRPr="00A34652" w14:paraId="020A4B06" w14:textId="77777777" w:rsidTr="00D47D28">
        <w:tc>
          <w:tcPr>
            <w:tcW w:w="392" w:type="dxa"/>
          </w:tcPr>
          <w:p w14:paraId="52DB4999" w14:textId="77777777" w:rsidR="00D47D28" w:rsidRPr="00A34652" w:rsidRDefault="00D47D28" w:rsidP="00A34652">
            <w:pPr>
              <w:pStyle w:val="a4"/>
              <w:numPr>
                <w:ilvl w:val="0"/>
                <w:numId w:val="36"/>
              </w:numPr>
              <w:ind w:left="360"/>
              <w:jc w:val="both"/>
            </w:pPr>
          </w:p>
        </w:tc>
        <w:tc>
          <w:tcPr>
            <w:tcW w:w="3005" w:type="dxa"/>
            <w:shd w:val="clear" w:color="auto" w:fill="auto"/>
          </w:tcPr>
          <w:p w14:paraId="41A34454" w14:textId="77777777" w:rsidR="00D47D28" w:rsidRPr="00A34652" w:rsidRDefault="00D47D28" w:rsidP="00A34652">
            <w:r w:rsidRPr="00A34652">
              <w:t>Секретариат Совета Межпарламентской Ассамблеи государств-участников Содружества Независимых Государств</w:t>
            </w:r>
          </w:p>
        </w:tc>
        <w:tc>
          <w:tcPr>
            <w:tcW w:w="3828" w:type="dxa"/>
          </w:tcPr>
          <w:p w14:paraId="2F812AE0" w14:textId="77777777" w:rsidR="00D47D28" w:rsidRPr="00A34652" w:rsidRDefault="00D47D28" w:rsidP="00A34652">
            <w:r w:rsidRPr="00A34652">
              <w:t xml:space="preserve">Разработка проекта модельного законодательного акта «Об </w:t>
            </w:r>
            <w:proofErr w:type="spellStart"/>
            <w:r w:rsidRPr="00A34652">
              <w:t>агростраховании</w:t>
            </w:r>
            <w:proofErr w:type="spellEnd"/>
            <w:r w:rsidRPr="00A34652">
              <w:t>»</w:t>
            </w:r>
          </w:p>
        </w:tc>
        <w:tc>
          <w:tcPr>
            <w:tcW w:w="2274" w:type="dxa"/>
            <w:vAlign w:val="center"/>
          </w:tcPr>
          <w:p w14:paraId="09569D7C" w14:textId="77777777" w:rsidR="00D47D28" w:rsidRPr="00A34652" w:rsidRDefault="00D47D28" w:rsidP="00A34652">
            <w:pPr>
              <w:jc w:val="center"/>
              <w:rPr>
                <w:b/>
              </w:rPr>
            </w:pPr>
            <w:r>
              <w:t>196 000,00</w:t>
            </w:r>
          </w:p>
        </w:tc>
      </w:tr>
      <w:tr w:rsidR="00D47D28" w:rsidRPr="00A34652" w14:paraId="49288876" w14:textId="77777777" w:rsidTr="00D47D28">
        <w:tc>
          <w:tcPr>
            <w:tcW w:w="392" w:type="dxa"/>
          </w:tcPr>
          <w:p w14:paraId="5FECCB17" w14:textId="77777777" w:rsidR="00D47D28" w:rsidRPr="00A34652" w:rsidRDefault="00D47D28" w:rsidP="00A34652">
            <w:pPr>
              <w:pStyle w:val="a4"/>
              <w:numPr>
                <w:ilvl w:val="0"/>
                <w:numId w:val="36"/>
              </w:numPr>
              <w:ind w:left="360"/>
              <w:jc w:val="both"/>
            </w:pPr>
            <w:bookmarkStart w:id="1" w:name="_Hlk518758584"/>
          </w:p>
        </w:tc>
        <w:tc>
          <w:tcPr>
            <w:tcW w:w="3005" w:type="dxa"/>
            <w:shd w:val="clear" w:color="auto" w:fill="auto"/>
          </w:tcPr>
          <w:p w14:paraId="1A382E1E" w14:textId="6DC0D8C7" w:rsidR="00D47D28" w:rsidRPr="00A34652" w:rsidRDefault="00931895" w:rsidP="00A34652">
            <w:r>
              <w:t>Контрактное агентство А</w:t>
            </w:r>
            <w:r w:rsidR="00D47D28" w:rsidRPr="00A34652">
              <w:t>рхангельской области</w:t>
            </w:r>
          </w:p>
        </w:tc>
        <w:tc>
          <w:tcPr>
            <w:tcW w:w="3828" w:type="dxa"/>
          </w:tcPr>
          <w:p w14:paraId="784DE992" w14:textId="77777777" w:rsidR="00D47D28" w:rsidRPr="00A34652" w:rsidRDefault="00D47D28" w:rsidP="00A34652">
            <w:r w:rsidRPr="00A34652">
              <w:t>Анализ приоритетных отраслей экономики Архангельской области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60067A7A" w14:textId="77777777" w:rsidR="00D47D28" w:rsidRPr="00A34652" w:rsidRDefault="00D47D28" w:rsidP="00A34652">
            <w:pPr>
              <w:jc w:val="center"/>
            </w:pPr>
            <w:r w:rsidRPr="00A34652">
              <w:t>5</w:t>
            </w:r>
            <w:r w:rsidRPr="00A34652">
              <w:rPr>
                <w:lang w:val="en-US"/>
              </w:rPr>
              <w:t> </w:t>
            </w:r>
            <w:r w:rsidRPr="00A34652">
              <w:t>000</w:t>
            </w:r>
            <w:r w:rsidRPr="00A34652">
              <w:rPr>
                <w:lang w:val="en-US"/>
              </w:rPr>
              <w:t> </w:t>
            </w:r>
            <w:r w:rsidRPr="00A34652">
              <w:t>000,</w:t>
            </w:r>
            <w:r w:rsidRPr="00A34652">
              <w:rPr>
                <w:lang w:val="en-US"/>
              </w:rPr>
              <w:t>00</w:t>
            </w:r>
          </w:p>
        </w:tc>
      </w:tr>
      <w:tr w:rsidR="00D47D28" w:rsidRPr="00A34652" w14:paraId="36EA72D1" w14:textId="77777777" w:rsidTr="00D47D28">
        <w:tc>
          <w:tcPr>
            <w:tcW w:w="392" w:type="dxa"/>
          </w:tcPr>
          <w:p w14:paraId="3307EEE9" w14:textId="77777777" w:rsidR="00D47D28" w:rsidRPr="00A34652" w:rsidRDefault="00D47D28" w:rsidP="00A34652">
            <w:pPr>
              <w:pStyle w:val="a4"/>
              <w:numPr>
                <w:ilvl w:val="0"/>
                <w:numId w:val="36"/>
              </w:numPr>
              <w:ind w:left="360"/>
              <w:jc w:val="both"/>
            </w:pPr>
          </w:p>
        </w:tc>
        <w:tc>
          <w:tcPr>
            <w:tcW w:w="3005" w:type="dxa"/>
            <w:shd w:val="clear" w:color="auto" w:fill="auto"/>
          </w:tcPr>
          <w:p w14:paraId="52652487" w14:textId="77777777" w:rsidR="00D47D28" w:rsidRPr="00A34652" w:rsidRDefault="00D47D28" w:rsidP="00A34652">
            <w:r w:rsidRPr="00A34652">
              <w:t>Некоммерческая организация «Фонд развития субъектов малого и среднего предпринимательства в Санкт-Петербурге»</w:t>
            </w:r>
          </w:p>
        </w:tc>
        <w:tc>
          <w:tcPr>
            <w:tcW w:w="3828" w:type="dxa"/>
          </w:tcPr>
          <w:p w14:paraId="0D373E9D" w14:textId="77777777" w:rsidR="00D47D28" w:rsidRPr="00A34652" w:rsidRDefault="00D47D28" w:rsidP="00A34652">
            <w:r w:rsidRPr="00A34652">
              <w:t>Оказание услуг по анализу правового урегулирования государственного контроля (надзора) деятельности субъектов малого и среднего предпринимательства</w:t>
            </w:r>
          </w:p>
        </w:tc>
        <w:tc>
          <w:tcPr>
            <w:tcW w:w="2274" w:type="dxa"/>
            <w:vAlign w:val="center"/>
          </w:tcPr>
          <w:p w14:paraId="1B69D245" w14:textId="0C9DFDCA" w:rsidR="00931895" w:rsidRPr="00A34652" w:rsidRDefault="002E3D24" w:rsidP="00A34652">
            <w:pPr>
              <w:jc w:val="center"/>
              <w:rPr>
                <w:b/>
              </w:rPr>
            </w:pPr>
            <w:r>
              <w:t>576 271,19</w:t>
            </w:r>
          </w:p>
        </w:tc>
      </w:tr>
      <w:tr w:rsidR="00D47D28" w:rsidRPr="00A34652" w14:paraId="3E871CE6" w14:textId="77777777" w:rsidTr="00D47D28">
        <w:tc>
          <w:tcPr>
            <w:tcW w:w="392" w:type="dxa"/>
          </w:tcPr>
          <w:p w14:paraId="5B439637" w14:textId="77777777" w:rsidR="00D47D28" w:rsidRPr="00A34652" w:rsidRDefault="00D47D28" w:rsidP="00A34652">
            <w:pPr>
              <w:pStyle w:val="a4"/>
              <w:numPr>
                <w:ilvl w:val="0"/>
                <w:numId w:val="36"/>
              </w:numPr>
              <w:ind w:left="360"/>
              <w:jc w:val="both"/>
            </w:pPr>
            <w:bookmarkStart w:id="2" w:name="OLE_LINK11"/>
            <w:bookmarkStart w:id="3" w:name="OLE_LINK12"/>
          </w:p>
        </w:tc>
        <w:tc>
          <w:tcPr>
            <w:tcW w:w="3005" w:type="dxa"/>
            <w:shd w:val="clear" w:color="auto" w:fill="auto"/>
          </w:tcPr>
          <w:p w14:paraId="4AE69119" w14:textId="77777777" w:rsidR="00D47D28" w:rsidRPr="00A34652" w:rsidRDefault="00D47D28" w:rsidP="00A34652">
            <w:r w:rsidRPr="00A34652">
              <w:t>Санкт-Петербургское государственное автономное учреждение «Центр занятости населения Санкт-Петербурга»</w:t>
            </w:r>
          </w:p>
        </w:tc>
        <w:tc>
          <w:tcPr>
            <w:tcW w:w="3828" w:type="dxa"/>
          </w:tcPr>
          <w:p w14:paraId="0A59531D" w14:textId="77777777" w:rsidR="00D47D28" w:rsidRPr="00A34652" w:rsidRDefault="00D47D28" w:rsidP="00A34652">
            <w:r w:rsidRPr="00A34652">
              <w:t>Обеспечение разработки прогноза баланса трудовых ресурсов Санкт-Петербурга и прогноза потребности в кадрах на рынке труда Санкт-Петербург</w:t>
            </w:r>
          </w:p>
        </w:tc>
        <w:tc>
          <w:tcPr>
            <w:tcW w:w="2274" w:type="dxa"/>
            <w:vAlign w:val="center"/>
          </w:tcPr>
          <w:p w14:paraId="1FD629A6" w14:textId="77CDAE3D" w:rsidR="00931895" w:rsidRPr="00A34652" w:rsidRDefault="002E3D24" w:rsidP="00A34652">
            <w:pPr>
              <w:jc w:val="center"/>
              <w:rPr>
                <w:b/>
              </w:rPr>
            </w:pPr>
            <w:r>
              <w:t>3 813 559,32</w:t>
            </w:r>
          </w:p>
        </w:tc>
      </w:tr>
      <w:tr w:rsidR="00D47D28" w:rsidRPr="00A34652" w14:paraId="627A2C95" w14:textId="77777777" w:rsidTr="00D47D28">
        <w:tc>
          <w:tcPr>
            <w:tcW w:w="392" w:type="dxa"/>
          </w:tcPr>
          <w:p w14:paraId="606C6950" w14:textId="77777777" w:rsidR="00D47D28" w:rsidRPr="00A34652" w:rsidRDefault="00D47D28" w:rsidP="00A34652">
            <w:pPr>
              <w:pStyle w:val="a4"/>
              <w:numPr>
                <w:ilvl w:val="0"/>
                <w:numId w:val="36"/>
              </w:numPr>
              <w:ind w:left="360"/>
              <w:jc w:val="both"/>
            </w:pPr>
          </w:p>
        </w:tc>
        <w:tc>
          <w:tcPr>
            <w:tcW w:w="3005" w:type="dxa"/>
            <w:shd w:val="clear" w:color="auto" w:fill="auto"/>
          </w:tcPr>
          <w:p w14:paraId="3A110006" w14:textId="77777777" w:rsidR="00D47D28" w:rsidRPr="00A34652" w:rsidRDefault="00D47D28" w:rsidP="00A34652">
            <w:r w:rsidRPr="00A34652">
              <w:t>Департамент государственных закупок Свердловской области</w:t>
            </w:r>
          </w:p>
        </w:tc>
        <w:tc>
          <w:tcPr>
            <w:tcW w:w="3828" w:type="dxa"/>
          </w:tcPr>
          <w:p w14:paraId="393AB77A" w14:textId="77777777" w:rsidR="00D47D28" w:rsidRPr="00A34652" w:rsidRDefault="00D47D28" w:rsidP="00A34652">
            <w:r w:rsidRPr="00A34652">
              <w:t>Выполнение научно-исследовательской работы по социально-экономическому и территориальному обоснованию схемы территориального планирования Свердловской области в части Екатеринбургской агломерации</w:t>
            </w:r>
          </w:p>
        </w:tc>
        <w:tc>
          <w:tcPr>
            <w:tcW w:w="2274" w:type="dxa"/>
            <w:vAlign w:val="center"/>
          </w:tcPr>
          <w:p w14:paraId="1C9DA03C" w14:textId="77777777" w:rsidR="00D47D28" w:rsidRPr="00A34652" w:rsidRDefault="00D47D28" w:rsidP="00A34652">
            <w:pPr>
              <w:jc w:val="center"/>
              <w:rPr>
                <w:b/>
              </w:rPr>
            </w:pPr>
            <w:r w:rsidRPr="00A34652">
              <w:t>4 000 000,00</w:t>
            </w:r>
          </w:p>
        </w:tc>
      </w:tr>
      <w:bookmarkEnd w:id="1"/>
      <w:bookmarkEnd w:id="2"/>
      <w:bookmarkEnd w:id="3"/>
      <w:tr w:rsidR="00D47D28" w:rsidRPr="00A34652" w14:paraId="061785FB" w14:textId="77777777" w:rsidTr="00D47D28">
        <w:tc>
          <w:tcPr>
            <w:tcW w:w="392" w:type="dxa"/>
          </w:tcPr>
          <w:p w14:paraId="040D2DB8" w14:textId="77777777" w:rsidR="00D47D28" w:rsidRPr="00A34652" w:rsidRDefault="00D47D28" w:rsidP="00A34652">
            <w:pPr>
              <w:pStyle w:val="a4"/>
              <w:numPr>
                <w:ilvl w:val="0"/>
                <w:numId w:val="36"/>
              </w:numPr>
              <w:ind w:left="360"/>
              <w:jc w:val="both"/>
            </w:pPr>
          </w:p>
        </w:tc>
        <w:tc>
          <w:tcPr>
            <w:tcW w:w="3005" w:type="dxa"/>
          </w:tcPr>
          <w:p w14:paraId="089F9A4E" w14:textId="77777777" w:rsidR="00D47D28" w:rsidRPr="00A34652" w:rsidRDefault="00D47D28" w:rsidP="00A34652">
            <w:r w:rsidRPr="00A34652">
              <w:t>Частное образовательное учреждение дополнительного профессионального образования «Санкт-Петербургский учебный комбинат»</w:t>
            </w:r>
          </w:p>
        </w:tc>
        <w:tc>
          <w:tcPr>
            <w:tcW w:w="3828" w:type="dxa"/>
          </w:tcPr>
          <w:p w14:paraId="6DEF4720" w14:textId="77777777" w:rsidR="00D47D28" w:rsidRPr="00A34652" w:rsidRDefault="00D47D28" w:rsidP="00A34652">
            <w:r w:rsidRPr="00A34652">
              <w:t xml:space="preserve">НИР по теме </w:t>
            </w:r>
            <w:r>
              <w:t>«</w:t>
            </w:r>
            <w:r w:rsidRPr="00A34652">
              <w:t>Анализ существующих в Санкт-Петербурге практик и динамики временных затрат для эффективного самоопределения молодежи</w:t>
            </w:r>
            <w:r>
              <w:t>»</w:t>
            </w:r>
          </w:p>
          <w:p w14:paraId="0F887796" w14:textId="77777777" w:rsidR="00D47D28" w:rsidRPr="00A34652" w:rsidRDefault="00D47D28" w:rsidP="00A34652"/>
          <w:p w14:paraId="01606AC5" w14:textId="77777777" w:rsidR="00D47D28" w:rsidRPr="00A34652" w:rsidRDefault="00D47D28" w:rsidP="00A34652"/>
          <w:p w14:paraId="6AECC0A9" w14:textId="77777777" w:rsidR="00D47D28" w:rsidRPr="00A34652" w:rsidRDefault="00D47D28" w:rsidP="00A34652">
            <w:pPr>
              <w:jc w:val="center"/>
            </w:pPr>
          </w:p>
        </w:tc>
        <w:tc>
          <w:tcPr>
            <w:tcW w:w="2274" w:type="dxa"/>
            <w:vAlign w:val="center"/>
          </w:tcPr>
          <w:p w14:paraId="17A7FCF9" w14:textId="19F25734" w:rsidR="00931895" w:rsidRPr="00A34652" w:rsidRDefault="002E3D24" w:rsidP="002E3D24">
            <w:pPr>
              <w:jc w:val="center"/>
            </w:pPr>
            <w:r>
              <w:t>1 811 694,93</w:t>
            </w:r>
          </w:p>
        </w:tc>
      </w:tr>
      <w:tr w:rsidR="00D47D28" w:rsidRPr="00A34652" w14:paraId="2B658B87" w14:textId="77777777" w:rsidTr="00D47D28">
        <w:tc>
          <w:tcPr>
            <w:tcW w:w="392" w:type="dxa"/>
          </w:tcPr>
          <w:p w14:paraId="4F7BA568" w14:textId="77777777" w:rsidR="00D47D28" w:rsidRPr="00A34652" w:rsidRDefault="00D47D28" w:rsidP="00A34652">
            <w:pPr>
              <w:pStyle w:val="a4"/>
              <w:numPr>
                <w:ilvl w:val="0"/>
                <w:numId w:val="36"/>
              </w:numPr>
              <w:ind w:left="360"/>
              <w:jc w:val="both"/>
            </w:pPr>
          </w:p>
        </w:tc>
        <w:tc>
          <w:tcPr>
            <w:tcW w:w="3005" w:type="dxa"/>
          </w:tcPr>
          <w:p w14:paraId="55855B99" w14:textId="77777777" w:rsidR="00D47D28" w:rsidRPr="00A34652" w:rsidRDefault="00D47D28" w:rsidP="00A34652">
            <w:r w:rsidRPr="00A34652">
              <w:t>Комитет по развитию предпринимательства и потребительского рынка Санкт-Петербурга</w:t>
            </w:r>
          </w:p>
        </w:tc>
        <w:tc>
          <w:tcPr>
            <w:tcW w:w="3828" w:type="dxa"/>
          </w:tcPr>
          <w:p w14:paraId="7817EE18" w14:textId="77777777" w:rsidR="00D47D28" w:rsidRPr="00A34652" w:rsidRDefault="00D47D28" w:rsidP="00A34652">
            <w:r w:rsidRPr="00A34652">
              <w:t>Оказание услуг по разработке основных направлений развития легкой промышленности в Санкт-Петербурге на период до 2030 года</w:t>
            </w:r>
          </w:p>
        </w:tc>
        <w:tc>
          <w:tcPr>
            <w:tcW w:w="2274" w:type="dxa"/>
            <w:vAlign w:val="center"/>
          </w:tcPr>
          <w:p w14:paraId="4916160A" w14:textId="77777777" w:rsidR="00D47D28" w:rsidRPr="00A34652" w:rsidRDefault="00D47D28" w:rsidP="00A34652">
            <w:pPr>
              <w:jc w:val="center"/>
            </w:pPr>
            <w:r w:rsidRPr="00A34652">
              <w:t>4 800 000,00</w:t>
            </w:r>
          </w:p>
        </w:tc>
      </w:tr>
      <w:tr w:rsidR="00D47D28" w:rsidRPr="00A34652" w14:paraId="7D8B0DB3" w14:textId="77777777" w:rsidTr="00D47D28">
        <w:tc>
          <w:tcPr>
            <w:tcW w:w="392" w:type="dxa"/>
          </w:tcPr>
          <w:p w14:paraId="71A67D67" w14:textId="77777777" w:rsidR="00D47D28" w:rsidRPr="00A34652" w:rsidRDefault="00D47D28" w:rsidP="00A34652">
            <w:pPr>
              <w:pStyle w:val="a4"/>
              <w:numPr>
                <w:ilvl w:val="0"/>
                <w:numId w:val="36"/>
              </w:numPr>
              <w:ind w:left="360"/>
              <w:jc w:val="both"/>
            </w:pPr>
          </w:p>
        </w:tc>
        <w:tc>
          <w:tcPr>
            <w:tcW w:w="3005" w:type="dxa"/>
          </w:tcPr>
          <w:p w14:paraId="1B25BD93" w14:textId="08EF798F" w:rsidR="00D47D28" w:rsidRPr="00A34652" w:rsidRDefault="00D47D28" w:rsidP="00931895">
            <w:r w:rsidRPr="00A34652">
              <w:t xml:space="preserve">Контрактное агентство </w:t>
            </w:r>
            <w:r w:rsidR="00931895">
              <w:t>А</w:t>
            </w:r>
            <w:r w:rsidRPr="00A34652">
              <w:t>рхангельской области</w:t>
            </w:r>
          </w:p>
        </w:tc>
        <w:tc>
          <w:tcPr>
            <w:tcW w:w="3828" w:type="dxa"/>
          </w:tcPr>
          <w:p w14:paraId="11E66C46" w14:textId="37BFB8A5" w:rsidR="00D47D28" w:rsidRPr="00A34652" w:rsidRDefault="00D47D28" w:rsidP="00A34652">
            <w:r w:rsidRPr="00A34652">
              <w:t xml:space="preserve">Разработка механизмов по Стратегии </w:t>
            </w:r>
            <w:r w:rsidR="0088647E" w:rsidRPr="00A34652">
              <w:t>Архангельской</w:t>
            </w:r>
            <w:r w:rsidRPr="00A34652">
              <w:t xml:space="preserve"> области</w:t>
            </w:r>
          </w:p>
        </w:tc>
        <w:tc>
          <w:tcPr>
            <w:tcW w:w="2274" w:type="dxa"/>
            <w:vAlign w:val="center"/>
          </w:tcPr>
          <w:p w14:paraId="4FD471ED" w14:textId="77777777" w:rsidR="00D47D28" w:rsidRPr="00A34652" w:rsidRDefault="00D47D28" w:rsidP="00A34652">
            <w:pPr>
              <w:jc w:val="center"/>
            </w:pPr>
            <w:r>
              <w:t>4 750 000,00</w:t>
            </w:r>
          </w:p>
        </w:tc>
      </w:tr>
      <w:tr w:rsidR="0088647E" w:rsidRPr="00A34652" w14:paraId="23D7C3A7" w14:textId="77777777" w:rsidTr="00D47D28">
        <w:tc>
          <w:tcPr>
            <w:tcW w:w="7225" w:type="dxa"/>
            <w:gridSpan w:val="3"/>
          </w:tcPr>
          <w:p w14:paraId="4C3B09FB" w14:textId="27799A5D" w:rsidR="0088647E" w:rsidRDefault="0088647E" w:rsidP="00A34652">
            <w:pPr>
              <w:rPr>
                <w:b/>
              </w:rPr>
            </w:pPr>
            <w:r>
              <w:rPr>
                <w:b/>
              </w:rPr>
              <w:t>ИТОГО без НДС</w:t>
            </w:r>
          </w:p>
        </w:tc>
        <w:tc>
          <w:tcPr>
            <w:tcW w:w="2274" w:type="dxa"/>
            <w:vAlign w:val="center"/>
          </w:tcPr>
          <w:p w14:paraId="0FFACEAF" w14:textId="4AE36E0A" w:rsidR="0088647E" w:rsidRPr="00B06D78" w:rsidRDefault="0088647E" w:rsidP="00CF11C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46 251 751,42</w:t>
            </w:r>
          </w:p>
        </w:tc>
      </w:tr>
    </w:tbl>
    <w:p w14:paraId="79546A74" w14:textId="77777777" w:rsidR="002E2069" w:rsidRPr="006B3B52" w:rsidRDefault="002E2069" w:rsidP="002E2069">
      <w:pPr>
        <w:jc w:val="center"/>
        <w:rPr>
          <w:rFonts w:cs="Times New Roman"/>
          <w:b/>
        </w:rPr>
      </w:pPr>
    </w:p>
    <w:sectPr w:rsidR="002E2069" w:rsidRPr="006B3B52" w:rsidSect="00F251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11071D" w16cid:durableId="200C94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0D7"/>
    <w:multiLevelType w:val="hybridMultilevel"/>
    <w:tmpl w:val="CE60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1463D"/>
    <w:multiLevelType w:val="hybridMultilevel"/>
    <w:tmpl w:val="AF24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663DB"/>
    <w:multiLevelType w:val="hybridMultilevel"/>
    <w:tmpl w:val="A22E6D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3428A"/>
    <w:multiLevelType w:val="hybridMultilevel"/>
    <w:tmpl w:val="F580F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CD5E0F"/>
    <w:multiLevelType w:val="hybridMultilevel"/>
    <w:tmpl w:val="7066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04AF0"/>
    <w:multiLevelType w:val="hybridMultilevel"/>
    <w:tmpl w:val="261C71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0C34"/>
    <w:multiLevelType w:val="hybridMultilevel"/>
    <w:tmpl w:val="A600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02161"/>
    <w:multiLevelType w:val="hybridMultilevel"/>
    <w:tmpl w:val="57D6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2431D"/>
    <w:multiLevelType w:val="hybridMultilevel"/>
    <w:tmpl w:val="DDDCD9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917BD"/>
    <w:multiLevelType w:val="hybridMultilevel"/>
    <w:tmpl w:val="02F482D6"/>
    <w:lvl w:ilvl="0" w:tplc="D8B08A02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270EF"/>
    <w:multiLevelType w:val="hybridMultilevel"/>
    <w:tmpl w:val="87B0E32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C142E67"/>
    <w:multiLevelType w:val="hybridMultilevel"/>
    <w:tmpl w:val="DC426B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A0A8A"/>
    <w:multiLevelType w:val="hybridMultilevel"/>
    <w:tmpl w:val="F656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5150C"/>
    <w:multiLevelType w:val="hybridMultilevel"/>
    <w:tmpl w:val="3206612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45BC0DDC"/>
    <w:multiLevelType w:val="hybridMultilevel"/>
    <w:tmpl w:val="E0A4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03F65"/>
    <w:multiLevelType w:val="hybridMultilevel"/>
    <w:tmpl w:val="5CBC355E"/>
    <w:lvl w:ilvl="0" w:tplc="65D06D38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96034"/>
    <w:multiLevelType w:val="hybridMultilevel"/>
    <w:tmpl w:val="C1B0166C"/>
    <w:lvl w:ilvl="0" w:tplc="0E52C596">
      <w:start w:val="201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B4057F"/>
    <w:multiLevelType w:val="hybridMultilevel"/>
    <w:tmpl w:val="FA622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65884"/>
    <w:multiLevelType w:val="hybridMultilevel"/>
    <w:tmpl w:val="F122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26C81"/>
    <w:multiLevelType w:val="hybridMultilevel"/>
    <w:tmpl w:val="A8D691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51EC8"/>
    <w:multiLevelType w:val="hybridMultilevel"/>
    <w:tmpl w:val="4D7E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F74FE"/>
    <w:multiLevelType w:val="hybridMultilevel"/>
    <w:tmpl w:val="C630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256C"/>
    <w:multiLevelType w:val="hybridMultilevel"/>
    <w:tmpl w:val="C044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F5351"/>
    <w:multiLevelType w:val="hybridMultilevel"/>
    <w:tmpl w:val="80AE2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33C3E"/>
    <w:multiLevelType w:val="hybridMultilevel"/>
    <w:tmpl w:val="A9EA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669B2"/>
    <w:multiLevelType w:val="hybridMultilevel"/>
    <w:tmpl w:val="3306F5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F4841"/>
    <w:multiLevelType w:val="hybridMultilevel"/>
    <w:tmpl w:val="1BC0E5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222F5"/>
    <w:multiLevelType w:val="hybridMultilevel"/>
    <w:tmpl w:val="6FF2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9391C"/>
    <w:multiLevelType w:val="hybridMultilevel"/>
    <w:tmpl w:val="26A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013FF"/>
    <w:multiLevelType w:val="hybridMultilevel"/>
    <w:tmpl w:val="6882B5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21724D6"/>
    <w:multiLevelType w:val="hybridMultilevel"/>
    <w:tmpl w:val="B7D8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05F4A"/>
    <w:multiLevelType w:val="hybridMultilevel"/>
    <w:tmpl w:val="D86669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51CC5"/>
    <w:multiLevelType w:val="hybridMultilevel"/>
    <w:tmpl w:val="9526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F78CC"/>
    <w:multiLevelType w:val="hybridMultilevel"/>
    <w:tmpl w:val="4CD62F64"/>
    <w:lvl w:ilvl="0" w:tplc="C3F657F2">
      <w:start w:val="2012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29"/>
  </w:num>
  <w:num w:numId="5">
    <w:abstractNumId w:val="20"/>
  </w:num>
  <w:num w:numId="6">
    <w:abstractNumId w:val="33"/>
  </w:num>
  <w:num w:numId="7">
    <w:abstractNumId w:val="9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2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3"/>
  </w:num>
  <w:num w:numId="23">
    <w:abstractNumId w:val="32"/>
  </w:num>
  <w:num w:numId="24">
    <w:abstractNumId w:val="13"/>
  </w:num>
  <w:num w:numId="25">
    <w:abstractNumId w:val="15"/>
  </w:num>
  <w:num w:numId="26">
    <w:abstractNumId w:val="22"/>
  </w:num>
  <w:num w:numId="27">
    <w:abstractNumId w:val="14"/>
  </w:num>
  <w:num w:numId="28">
    <w:abstractNumId w:val="1"/>
  </w:num>
  <w:num w:numId="29">
    <w:abstractNumId w:val="30"/>
  </w:num>
  <w:num w:numId="30">
    <w:abstractNumId w:val="10"/>
  </w:num>
  <w:num w:numId="31">
    <w:abstractNumId w:val="12"/>
  </w:num>
  <w:num w:numId="32">
    <w:abstractNumId w:val="28"/>
  </w:num>
  <w:num w:numId="33">
    <w:abstractNumId w:val="6"/>
  </w:num>
  <w:num w:numId="34">
    <w:abstractNumId w:val="17"/>
  </w:num>
  <w:num w:numId="35">
    <w:abstractNumId w:val="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2C"/>
    <w:rsid w:val="00030CB3"/>
    <w:rsid w:val="0003726C"/>
    <w:rsid w:val="00040185"/>
    <w:rsid w:val="00044407"/>
    <w:rsid w:val="00056A90"/>
    <w:rsid w:val="000738BD"/>
    <w:rsid w:val="00076184"/>
    <w:rsid w:val="00081ED3"/>
    <w:rsid w:val="00084058"/>
    <w:rsid w:val="00085750"/>
    <w:rsid w:val="0009268D"/>
    <w:rsid w:val="000A69D5"/>
    <w:rsid w:val="000B1E30"/>
    <w:rsid w:val="000C220B"/>
    <w:rsid w:val="000D34B2"/>
    <w:rsid w:val="00140BB5"/>
    <w:rsid w:val="00144F7F"/>
    <w:rsid w:val="00160EFC"/>
    <w:rsid w:val="00161141"/>
    <w:rsid w:val="0017287B"/>
    <w:rsid w:val="00197F8E"/>
    <w:rsid w:val="001B4007"/>
    <w:rsid w:val="001D36A7"/>
    <w:rsid w:val="001E050E"/>
    <w:rsid w:val="001E6E2C"/>
    <w:rsid w:val="001E7870"/>
    <w:rsid w:val="002308F8"/>
    <w:rsid w:val="00237159"/>
    <w:rsid w:val="00241621"/>
    <w:rsid w:val="00253358"/>
    <w:rsid w:val="00290EC5"/>
    <w:rsid w:val="00291CC0"/>
    <w:rsid w:val="00294EA7"/>
    <w:rsid w:val="00296ACB"/>
    <w:rsid w:val="002A35DB"/>
    <w:rsid w:val="002A5D28"/>
    <w:rsid w:val="002E2069"/>
    <w:rsid w:val="002E3D24"/>
    <w:rsid w:val="002E5D09"/>
    <w:rsid w:val="002E5E55"/>
    <w:rsid w:val="002F4B81"/>
    <w:rsid w:val="002F696A"/>
    <w:rsid w:val="0031070A"/>
    <w:rsid w:val="00313558"/>
    <w:rsid w:val="00325EDF"/>
    <w:rsid w:val="003267EA"/>
    <w:rsid w:val="00343535"/>
    <w:rsid w:val="00347DC4"/>
    <w:rsid w:val="003536F2"/>
    <w:rsid w:val="003557BF"/>
    <w:rsid w:val="003632DF"/>
    <w:rsid w:val="00373EB3"/>
    <w:rsid w:val="00375ADB"/>
    <w:rsid w:val="00384765"/>
    <w:rsid w:val="0038490B"/>
    <w:rsid w:val="00397872"/>
    <w:rsid w:val="003A7F38"/>
    <w:rsid w:val="003B3A67"/>
    <w:rsid w:val="003B7781"/>
    <w:rsid w:val="003C0796"/>
    <w:rsid w:val="003C26B3"/>
    <w:rsid w:val="00400078"/>
    <w:rsid w:val="00404DC4"/>
    <w:rsid w:val="00412201"/>
    <w:rsid w:val="00424B69"/>
    <w:rsid w:val="00425A4B"/>
    <w:rsid w:val="00443CC8"/>
    <w:rsid w:val="0045786A"/>
    <w:rsid w:val="004641E4"/>
    <w:rsid w:val="00464CBD"/>
    <w:rsid w:val="004A7CFF"/>
    <w:rsid w:val="004B18FB"/>
    <w:rsid w:val="004B483E"/>
    <w:rsid w:val="004C3CA6"/>
    <w:rsid w:val="004D3226"/>
    <w:rsid w:val="004D62B8"/>
    <w:rsid w:val="004D7A47"/>
    <w:rsid w:val="004E65F8"/>
    <w:rsid w:val="00532FB4"/>
    <w:rsid w:val="005467BC"/>
    <w:rsid w:val="005476B4"/>
    <w:rsid w:val="00547D0A"/>
    <w:rsid w:val="00561825"/>
    <w:rsid w:val="00564906"/>
    <w:rsid w:val="00573016"/>
    <w:rsid w:val="00573391"/>
    <w:rsid w:val="00575D40"/>
    <w:rsid w:val="00583C77"/>
    <w:rsid w:val="005A6D42"/>
    <w:rsid w:val="005B3E87"/>
    <w:rsid w:val="005C7026"/>
    <w:rsid w:val="005F1A7D"/>
    <w:rsid w:val="005F3DC2"/>
    <w:rsid w:val="00607136"/>
    <w:rsid w:val="00607614"/>
    <w:rsid w:val="006134F3"/>
    <w:rsid w:val="006216AF"/>
    <w:rsid w:val="006245D6"/>
    <w:rsid w:val="00641301"/>
    <w:rsid w:val="00654E63"/>
    <w:rsid w:val="0065697A"/>
    <w:rsid w:val="00671AD1"/>
    <w:rsid w:val="0067225D"/>
    <w:rsid w:val="00674AF3"/>
    <w:rsid w:val="006766D4"/>
    <w:rsid w:val="00677094"/>
    <w:rsid w:val="00677B66"/>
    <w:rsid w:val="00692A06"/>
    <w:rsid w:val="006B3B52"/>
    <w:rsid w:val="006B4D02"/>
    <w:rsid w:val="006B707F"/>
    <w:rsid w:val="006F0F23"/>
    <w:rsid w:val="006F54D2"/>
    <w:rsid w:val="00706567"/>
    <w:rsid w:val="00711FE4"/>
    <w:rsid w:val="007226EA"/>
    <w:rsid w:val="00726371"/>
    <w:rsid w:val="007317D2"/>
    <w:rsid w:val="00736FE4"/>
    <w:rsid w:val="007611A5"/>
    <w:rsid w:val="007612A3"/>
    <w:rsid w:val="00761587"/>
    <w:rsid w:val="00772B5B"/>
    <w:rsid w:val="0078030D"/>
    <w:rsid w:val="00780EFA"/>
    <w:rsid w:val="007C0FF8"/>
    <w:rsid w:val="007D7868"/>
    <w:rsid w:val="007D7C05"/>
    <w:rsid w:val="007E3FB0"/>
    <w:rsid w:val="007F1D7F"/>
    <w:rsid w:val="00806496"/>
    <w:rsid w:val="008201AD"/>
    <w:rsid w:val="00826AC8"/>
    <w:rsid w:val="00843264"/>
    <w:rsid w:val="00871876"/>
    <w:rsid w:val="0088647E"/>
    <w:rsid w:val="00897A6D"/>
    <w:rsid w:val="008C20B0"/>
    <w:rsid w:val="008F095C"/>
    <w:rsid w:val="00907005"/>
    <w:rsid w:val="00907080"/>
    <w:rsid w:val="0092460D"/>
    <w:rsid w:val="00931895"/>
    <w:rsid w:val="00942B7E"/>
    <w:rsid w:val="009615FD"/>
    <w:rsid w:val="009619D4"/>
    <w:rsid w:val="00972403"/>
    <w:rsid w:val="00990225"/>
    <w:rsid w:val="009D6EDE"/>
    <w:rsid w:val="00A02E37"/>
    <w:rsid w:val="00A10651"/>
    <w:rsid w:val="00A11040"/>
    <w:rsid w:val="00A21D7B"/>
    <w:rsid w:val="00A3134E"/>
    <w:rsid w:val="00A34652"/>
    <w:rsid w:val="00A44A8E"/>
    <w:rsid w:val="00A50828"/>
    <w:rsid w:val="00A5602F"/>
    <w:rsid w:val="00A5622E"/>
    <w:rsid w:val="00A73BFD"/>
    <w:rsid w:val="00A85107"/>
    <w:rsid w:val="00AE3A29"/>
    <w:rsid w:val="00B06D78"/>
    <w:rsid w:val="00B07244"/>
    <w:rsid w:val="00B107B9"/>
    <w:rsid w:val="00B313A9"/>
    <w:rsid w:val="00B43AB4"/>
    <w:rsid w:val="00B43E17"/>
    <w:rsid w:val="00B44EFC"/>
    <w:rsid w:val="00B663C7"/>
    <w:rsid w:val="00B8272B"/>
    <w:rsid w:val="00B87104"/>
    <w:rsid w:val="00B95B5B"/>
    <w:rsid w:val="00B9665E"/>
    <w:rsid w:val="00BC40C3"/>
    <w:rsid w:val="00BC6599"/>
    <w:rsid w:val="00BD6919"/>
    <w:rsid w:val="00BD7F70"/>
    <w:rsid w:val="00BE5AFB"/>
    <w:rsid w:val="00BF2DCE"/>
    <w:rsid w:val="00BF34BA"/>
    <w:rsid w:val="00C0036A"/>
    <w:rsid w:val="00C16EB5"/>
    <w:rsid w:val="00C33256"/>
    <w:rsid w:val="00C46DF6"/>
    <w:rsid w:val="00C5282A"/>
    <w:rsid w:val="00C6233C"/>
    <w:rsid w:val="00C76EBE"/>
    <w:rsid w:val="00C81164"/>
    <w:rsid w:val="00C95D9B"/>
    <w:rsid w:val="00CA60B2"/>
    <w:rsid w:val="00CB3B38"/>
    <w:rsid w:val="00CC2ECC"/>
    <w:rsid w:val="00CC3C59"/>
    <w:rsid w:val="00CD230F"/>
    <w:rsid w:val="00CD4989"/>
    <w:rsid w:val="00CE2332"/>
    <w:rsid w:val="00CE6599"/>
    <w:rsid w:val="00CE71F3"/>
    <w:rsid w:val="00CF11CE"/>
    <w:rsid w:val="00D0276A"/>
    <w:rsid w:val="00D03FD2"/>
    <w:rsid w:val="00D052A1"/>
    <w:rsid w:val="00D14398"/>
    <w:rsid w:val="00D17146"/>
    <w:rsid w:val="00D206F5"/>
    <w:rsid w:val="00D245C9"/>
    <w:rsid w:val="00D40497"/>
    <w:rsid w:val="00D47D28"/>
    <w:rsid w:val="00D551BE"/>
    <w:rsid w:val="00D6032C"/>
    <w:rsid w:val="00D62B51"/>
    <w:rsid w:val="00D72AF4"/>
    <w:rsid w:val="00D73498"/>
    <w:rsid w:val="00D75AF0"/>
    <w:rsid w:val="00D80D78"/>
    <w:rsid w:val="00D8119C"/>
    <w:rsid w:val="00DA2C24"/>
    <w:rsid w:val="00DA7103"/>
    <w:rsid w:val="00DD3F75"/>
    <w:rsid w:val="00DE46AD"/>
    <w:rsid w:val="00DF2CC6"/>
    <w:rsid w:val="00DF6B89"/>
    <w:rsid w:val="00E0458A"/>
    <w:rsid w:val="00E23776"/>
    <w:rsid w:val="00E24640"/>
    <w:rsid w:val="00E25AC7"/>
    <w:rsid w:val="00E31839"/>
    <w:rsid w:val="00E45329"/>
    <w:rsid w:val="00E62279"/>
    <w:rsid w:val="00E731E7"/>
    <w:rsid w:val="00E82DB0"/>
    <w:rsid w:val="00E904D1"/>
    <w:rsid w:val="00EA3372"/>
    <w:rsid w:val="00EB4688"/>
    <w:rsid w:val="00EB5764"/>
    <w:rsid w:val="00EB7D9F"/>
    <w:rsid w:val="00EC1489"/>
    <w:rsid w:val="00EE0577"/>
    <w:rsid w:val="00EE3621"/>
    <w:rsid w:val="00EE4D3D"/>
    <w:rsid w:val="00EF3388"/>
    <w:rsid w:val="00EF3C31"/>
    <w:rsid w:val="00F02669"/>
    <w:rsid w:val="00F04A20"/>
    <w:rsid w:val="00F12B07"/>
    <w:rsid w:val="00F13528"/>
    <w:rsid w:val="00F22F89"/>
    <w:rsid w:val="00F2513B"/>
    <w:rsid w:val="00F3708C"/>
    <w:rsid w:val="00F53FC4"/>
    <w:rsid w:val="00F64D3B"/>
    <w:rsid w:val="00F70E1B"/>
    <w:rsid w:val="00F736E9"/>
    <w:rsid w:val="00FA7391"/>
    <w:rsid w:val="00FB562C"/>
    <w:rsid w:val="00FC5E15"/>
    <w:rsid w:val="00FD3F56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8D1CC"/>
  <w14:defaultImageDpi w14:val="300"/>
  <w15:docId w15:val="{B6FF36F3-17AE-44DC-ACC1-526CE032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06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F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C20B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C20B0"/>
  </w:style>
  <w:style w:type="character" w:customStyle="1" w:styleId="a9">
    <w:name w:val="Текст примечания Знак"/>
    <w:basedOn w:val="a0"/>
    <w:link w:val="a8"/>
    <w:uiPriority w:val="99"/>
    <w:semiHidden/>
    <w:rsid w:val="008C20B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C20B0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20B0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03726C"/>
    <w:pPr>
      <w:spacing w:before="100" w:beforeAutospacing="1" w:after="100" w:afterAutospacing="1"/>
    </w:pPr>
    <w:rPr>
      <w:rFonts w:eastAsia="Times New Roman" w:cs="Times New Roman"/>
    </w:rPr>
  </w:style>
  <w:style w:type="paragraph" w:styleId="ad">
    <w:name w:val="Revision"/>
    <w:hidden/>
    <w:uiPriority w:val="99"/>
    <w:semiHidden/>
    <w:rsid w:val="0057301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6825-FB81-4B59-9FBE-20947BB2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Федюнина</dc:creator>
  <cp:lastModifiedBy>Ирина С.  Алейникова</cp:lastModifiedBy>
  <cp:revision>10</cp:revision>
  <cp:lastPrinted>2019-02-12T09:40:00Z</cp:lastPrinted>
  <dcterms:created xsi:type="dcterms:W3CDTF">2019-02-12T08:55:00Z</dcterms:created>
  <dcterms:modified xsi:type="dcterms:W3CDTF">2019-02-12T09:47:00Z</dcterms:modified>
</cp:coreProperties>
</file>