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Санкт-Петербургский филиал </w:t>
      </w:r>
      <w:proofErr w:type="gramStart"/>
      <w:r w:rsidRPr="005A3763">
        <w:rPr>
          <w:rFonts w:ascii="Times New Roman" w:eastAsia="Calibri" w:hAnsi="Times New Roman" w:cs="Times New Roman"/>
          <w:b/>
          <w:sz w:val="28"/>
        </w:rPr>
        <w:t>федерального</w:t>
      </w:r>
      <w:proofErr w:type="gramEnd"/>
      <w:r w:rsidRPr="005A3763">
        <w:rPr>
          <w:rFonts w:ascii="Times New Roman" w:eastAsia="Calibri" w:hAnsi="Times New Roman" w:cs="Times New Roman"/>
          <w:b/>
          <w:sz w:val="28"/>
        </w:rPr>
        <w:t xml:space="preserve"> государственного </w:t>
      </w:r>
    </w:p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автономного образовательного учреждения высшего образования </w:t>
      </w:r>
    </w:p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"Национальный исследовательский университет </w:t>
      </w:r>
    </w:p>
    <w:p w:rsidR="00E014FD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>"Высшая школа экономики"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E014FD" w:rsidRDefault="00892598" w:rsidP="009244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4FD">
        <w:rPr>
          <w:rFonts w:ascii="Times New Roman" w:hAnsi="Times New Roman" w:cs="Times New Roman"/>
          <w:b/>
          <w:sz w:val="26"/>
          <w:szCs w:val="26"/>
        </w:rPr>
        <w:t>Рабочая программа дисциплины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07398">
        <w:rPr>
          <w:rFonts w:ascii="Times New Roman" w:hAnsi="Times New Roman" w:cs="Times New Roman"/>
          <w:b/>
          <w:sz w:val="26"/>
          <w:szCs w:val="26"/>
        </w:rPr>
        <w:t>Подготовка и сдача кандидатского экзамена по специальности</w:t>
      </w:r>
      <w:r w:rsidRPr="00E014FD">
        <w:rPr>
          <w:rFonts w:ascii="Times New Roman" w:hAnsi="Times New Roman" w:cs="Times New Roman"/>
          <w:b/>
          <w:sz w:val="26"/>
          <w:szCs w:val="26"/>
        </w:rPr>
        <w:t>»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7398" w:rsidRDefault="00E014FD" w:rsidP="00C07398">
      <w:pPr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для направления </w:t>
      </w:r>
      <w:r w:rsidR="00E054D7">
        <w:rPr>
          <w:rFonts w:ascii="Times New Roman" w:hAnsi="Times New Roman" w:cs="Times New Roman"/>
          <w:sz w:val="26"/>
          <w:szCs w:val="26"/>
          <w:highlight w:val="white"/>
        </w:rPr>
        <w:t>46</w:t>
      </w:r>
      <w:r w:rsidRPr="00E014FD">
        <w:rPr>
          <w:rFonts w:ascii="Times New Roman" w:hAnsi="Times New Roman" w:cs="Times New Roman"/>
          <w:sz w:val="26"/>
          <w:szCs w:val="26"/>
          <w:highlight w:val="white"/>
        </w:rPr>
        <w:t xml:space="preserve">.06.01 </w:t>
      </w:r>
      <w:r w:rsidR="00E054D7">
        <w:rPr>
          <w:rFonts w:ascii="Times New Roman" w:hAnsi="Times New Roman" w:cs="Times New Roman"/>
          <w:sz w:val="26"/>
          <w:szCs w:val="26"/>
          <w:highlight w:val="white"/>
        </w:rPr>
        <w:t xml:space="preserve">Исторические науки и </w:t>
      </w:r>
      <w:r w:rsidR="00E054D7">
        <w:rPr>
          <w:rFonts w:ascii="Times New Roman" w:hAnsi="Times New Roman" w:cs="Times New Roman"/>
          <w:sz w:val="26"/>
          <w:szCs w:val="26"/>
        </w:rPr>
        <w:t>археология</w:t>
      </w:r>
      <w:r w:rsidR="00C07398" w:rsidRPr="00C07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398" w:rsidRPr="00E014FD" w:rsidRDefault="00C07398" w:rsidP="00C07398">
      <w:pPr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>подготовки научно-педагогических кадров в аспирантуре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014FD" w:rsidRDefault="00E054D7" w:rsidP="006B23AC">
      <w:pPr>
        <w:ind w:left="142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«Исторические науки»</w:t>
      </w:r>
    </w:p>
    <w:p w:rsidR="006B23AC" w:rsidRPr="00E014FD" w:rsidRDefault="006B23AC" w:rsidP="006B23AC">
      <w:pPr>
        <w:ind w:left="142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«Отечественная история»</w:t>
      </w:r>
    </w:p>
    <w:p w:rsidR="00E014FD" w:rsidRPr="00E014FD" w:rsidRDefault="00E014FD" w:rsidP="00E01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054D7" w:rsidRPr="00D44342" w:rsidRDefault="00E054D7" w:rsidP="00E054D7">
      <w:pPr>
        <w:suppressAutoHyphens w:val="0"/>
        <w:spacing w:line="240" w:lineRule="auto"/>
        <w:ind w:left="709"/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</w:pPr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>Разработчик программы:</w:t>
      </w:r>
    </w:p>
    <w:p w:rsidR="00E054D7" w:rsidRPr="00D44342" w:rsidRDefault="00E054D7" w:rsidP="00E054D7">
      <w:pPr>
        <w:suppressAutoHyphens w:val="0"/>
        <w:spacing w:line="240" w:lineRule="auto"/>
        <w:ind w:left="709"/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</w:pPr>
      <w:proofErr w:type="spellStart"/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>Т.Ю.Борисова</w:t>
      </w:r>
      <w:proofErr w:type="spellEnd"/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>,</w:t>
      </w:r>
    </w:p>
    <w:p w:rsidR="00E054D7" w:rsidRPr="00D44342" w:rsidRDefault="00E054D7" w:rsidP="00E054D7">
      <w:pPr>
        <w:suppressAutoHyphens w:val="0"/>
        <w:spacing w:line="240" w:lineRule="auto"/>
        <w:ind w:left="709"/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</w:pPr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 xml:space="preserve">Кандидат исторических наук, </w:t>
      </w:r>
      <w:proofErr w:type="spellStart"/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>PhD</w:t>
      </w:r>
      <w:proofErr w:type="spellEnd"/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>, доцент департамента истории</w:t>
      </w:r>
    </w:p>
    <w:p w:rsidR="00E054D7" w:rsidRPr="00D44342" w:rsidRDefault="00E054D7" w:rsidP="00E054D7">
      <w:pPr>
        <w:suppressAutoHyphens w:val="0"/>
        <w:spacing w:line="240" w:lineRule="auto"/>
        <w:ind w:left="709"/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</w:pPr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>tborisova@hse.ru</w:t>
      </w:r>
    </w:p>
    <w:p w:rsidR="00E054D7" w:rsidRPr="00D44342" w:rsidRDefault="00E054D7" w:rsidP="00E054D7">
      <w:pPr>
        <w:suppressAutoHyphens w:val="0"/>
        <w:spacing w:line="240" w:lineRule="auto"/>
        <w:ind w:left="709"/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</w:pPr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 xml:space="preserve"> </w:t>
      </w:r>
    </w:p>
    <w:p w:rsidR="00E054D7" w:rsidRPr="00D44342" w:rsidRDefault="00E054D7" w:rsidP="00E054D7">
      <w:pPr>
        <w:suppressAutoHyphens w:val="0"/>
        <w:spacing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</w:pPr>
    </w:p>
    <w:p w:rsidR="00E054D7" w:rsidRPr="00D44342" w:rsidRDefault="00E054D7" w:rsidP="00E054D7">
      <w:pPr>
        <w:suppressAutoHyphens w:val="0"/>
        <w:spacing w:line="240" w:lineRule="auto"/>
        <w:ind w:left="709"/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</w:pPr>
    </w:p>
    <w:p w:rsidR="00E054D7" w:rsidRPr="00D44342" w:rsidRDefault="00E054D7" w:rsidP="00E054D7">
      <w:pPr>
        <w:suppressAutoHyphens w:val="0"/>
        <w:spacing w:line="240" w:lineRule="auto"/>
        <w:ind w:left="709"/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</w:pPr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 xml:space="preserve"> «</w:t>
      </w:r>
      <w:proofErr w:type="gramStart"/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>Согласована</w:t>
      </w:r>
      <w:proofErr w:type="gramEnd"/>
      <w:r w:rsidRPr="00D44342">
        <w:rPr>
          <w:rFonts w:ascii="Times New Roman" w:eastAsia="Calibri" w:hAnsi="Times New Roman" w:cs="Times New Roman"/>
          <w:color w:val="auto"/>
          <w:kern w:val="0"/>
          <w:sz w:val="24"/>
          <w:lang w:eastAsia="en-US"/>
        </w:rPr>
        <w:t xml:space="preserve"> на заседании Академического совета аспирантской школы по историческим наукам «06» июня 2018 г. Протокол № 6.</w:t>
      </w:r>
    </w:p>
    <w:p w:rsidR="00892598" w:rsidRPr="00E014FD" w:rsidRDefault="00892598" w:rsidP="00892598">
      <w:pPr>
        <w:rPr>
          <w:rFonts w:ascii="Times New Roman" w:hAnsi="Times New Roman" w:cs="Times New Roman"/>
          <w:sz w:val="26"/>
          <w:szCs w:val="26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C07398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Петебург</w:t>
      </w:r>
      <w:proofErr w:type="spellEnd"/>
      <w:r w:rsidR="00E054D7">
        <w:rPr>
          <w:rFonts w:ascii="Times New Roman" w:hAnsi="Times New Roman" w:cs="Times New Roman"/>
          <w:sz w:val="24"/>
          <w:szCs w:val="24"/>
        </w:rPr>
        <w:t xml:space="preserve"> - 2018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E014FD" w:rsidRDefault="00892598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другими вузами без разрешения разработчика программы.</w:t>
      </w:r>
      <w:r w:rsidR="00E014F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7901" w:rsidRPr="006D2380" w:rsidRDefault="00BE5064" w:rsidP="00892598">
      <w:pPr>
        <w:pStyle w:val="1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Область применения и нормативные ссылки</w:t>
      </w:r>
    </w:p>
    <w:p w:rsidR="003F3162" w:rsidRPr="003F3162" w:rsidRDefault="003F3162" w:rsidP="003F316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Настоящая программа дисциплины устанавливает минимальные требования к знаниям и умениям аспирантов, обучающихся  по направлению подготовки 4</w:t>
      </w:r>
      <w:r w:rsidR="004F3EC6"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.06.01 «</w:t>
      </w:r>
      <w:r w:rsidR="004F3EC6">
        <w:rPr>
          <w:rFonts w:ascii="Times New Roman" w:eastAsia="Times New Roman" w:hAnsi="Times New Roman" w:cs="Times New Roman"/>
          <w:kern w:val="0"/>
          <w:sz w:val="24"/>
          <w:szCs w:val="24"/>
        </w:rPr>
        <w:t>Исторические науки и археология</w:t>
      </w: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»,</w:t>
      </w:r>
      <w:r w:rsidR="00C073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4F3EC6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образовательная программа «Исторические науки»</w:t>
      </w:r>
    </w:p>
    <w:p w:rsidR="003F3162" w:rsidRPr="003F3162" w:rsidRDefault="003F3162" w:rsidP="003F316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Программа разработана в соответствии c:</w:t>
      </w:r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Образовательным стандартом НИУ </w:t>
      </w:r>
      <w:r w:rsidR="004F3E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ВШЭ по направлению подготовки </w:t>
      </w:r>
      <w:r w:rsidR="004F3EC6"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="004F3EC6"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 w:rsidR="004F3EC6"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.06.01 «</w:t>
      </w:r>
      <w:r w:rsidR="004F3EC6">
        <w:rPr>
          <w:rFonts w:ascii="Times New Roman" w:eastAsia="Times New Roman" w:hAnsi="Times New Roman" w:cs="Times New Roman"/>
          <w:kern w:val="0"/>
          <w:sz w:val="24"/>
          <w:szCs w:val="24"/>
        </w:rPr>
        <w:t>Исторические науки и археология</w:t>
      </w:r>
      <w:r w:rsidR="004F3EC6"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»</w:t>
      </w:r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Образовательной программой </w:t>
      </w:r>
      <w:r w:rsidR="004F3EC6">
        <w:rPr>
          <w:rFonts w:ascii="Times New Roman" w:eastAsia="Times New Roman" w:hAnsi="Times New Roman" w:cs="Times New Roman"/>
          <w:kern w:val="0"/>
          <w:sz w:val="24"/>
          <w:szCs w:val="24"/>
        </w:rPr>
        <w:t>«Исторические науки»</w:t>
      </w:r>
    </w:p>
    <w:p w:rsidR="004F3EC6" w:rsidRPr="004F3EC6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F3E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Учебным планом образовательной программы </w:t>
      </w:r>
      <w:r w:rsidR="004F3EC6">
        <w:rPr>
          <w:rFonts w:ascii="Times New Roman" w:eastAsia="Times New Roman" w:hAnsi="Times New Roman" w:cs="Times New Roman"/>
          <w:kern w:val="0"/>
          <w:sz w:val="24"/>
          <w:szCs w:val="24"/>
        </w:rPr>
        <w:t>«Исторические науки»</w:t>
      </w:r>
    </w:p>
    <w:p w:rsidR="003F3162" w:rsidRPr="004F3EC6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F3EC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</w:t>
      </w:r>
      <w:r w:rsidR="004F3EC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аспортом научной специальности 07</w:t>
      </w:r>
      <w:r w:rsidRPr="004F3EC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.00.02 </w:t>
      </w:r>
      <w:r w:rsidRPr="004F3EC6">
        <w:rPr>
          <w:rFonts w:ascii="Times New Roman" w:eastAsia="Times New Roman" w:hAnsi="Times New Roman" w:cs="Times New Roman"/>
          <w:kern w:val="0"/>
          <w:sz w:val="24"/>
          <w:szCs w:val="24"/>
        </w:rPr>
        <w:t>«</w:t>
      </w:r>
      <w:r w:rsidR="004F3EC6">
        <w:rPr>
          <w:rFonts w:ascii="Times New Roman" w:eastAsia="Times New Roman" w:hAnsi="Times New Roman" w:cs="Times New Roman"/>
          <w:kern w:val="0"/>
          <w:sz w:val="24"/>
          <w:szCs w:val="24"/>
        </w:rPr>
        <w:t>Отечественная история»</w:t>
      </w:r>
    </w:p>
    <w:p w:rsidR="00892598" w:rsidRPr="00C07398" w:rsidRDefault="00892598" w:rsidP="00892598">
      <w:pPr>
        <w:pStyle w:val="1"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>2.   Цели освоения дисциплины</w:t>
      </w:r>
    </w:p>
    <w:p w:rsidR="00892598" w:rsidRPr="00C07398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C07398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C07398" w:rsidRDefault="00892598" w:rsidP="00C07398">
      <w:pPr>
        <w:pStyle w:val="1"/>
        <w:widowControl w:val="0"/>
        <w:numPr>
          <w:ilvl w:val="0"/>
          <w:numId w:val="19"/>
        </w:numPr>
        <w:tabs>
          <w:tab w:val="left" w:pos="567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C07398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92598" w:rsidRPr="009244DD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3EC6" w:rsidRPr="00654F93" w:rsidRDefault="004F3EC6" w:rsidP="004F3EC6">
      <w:pPr>
        <w:pStyle w:val="a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9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аспирант должен:</w:t>
      </w:r>
    </w:p>
    <w:p w:rsidR="004F3EC6" w:rsidRPr="00654F93" w:rsidRDefault="004F3EC6" w:rsidP="004F3EC6">
      <w:pPr>
        <w:pStyle w:val="a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9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654F93">
        <w:rPr>
          <w:rFonts w:ascii="Times New Roman" w:eastAsia="Times New Roman" w:hAnsi="Times New Roman" w:cs="Times New Roman"/>
          <w:sz w:val="24"/>
          <w:szCs w:val="24"/>
        </w:rPr>
        <w:t xml:space="preserve"> основы российской и мировой истории, </w:t>
      </w:r>
      <w:proofErr w:type="gramStart"/>
      <w:r w:rsidRPr="00654F93">
        <w:rPr>
          <w:rFonts w:ascii="Times New Roman" w:eastAsia="Times New Roman" w:hAnsi="Times New Roman" w:cs="Times New Roman"/>
          <w:sz w:val="24"/>
          <w:szCs w:val="24"/>
        </w:rPr>
        <w:t>профильную</w:t>
      </w:r>
      <w:proofErr w:type="gramEnd"/>
      <w:r w:rsidRPr="00654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F93">
        <w:rPr>
          <w:rFonts w:ascii="Times New Roman" w:eastAsia="Times New Roman" w:hAnsi="Times New Roman" w:cs="Times New Roman"/>
          <w:sz w:val="24"/>
          <w:szCs w:val="24"/>
        </w:rPr>
        <w:t>истриографию</w:t>
      </w:r>
      <w:proofErr w:type="spellEnd"/>
      <w:r w:rsidRPr="00654F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EC6" w:rsidRPr="00654F93" w:rsidRDefault="004F3EC6" w:rsidP="004F3EC6">
      <w:pPr>
        <w:pStyle w:val="a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9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654F93">
        <w:rPr>
          <w:rFonts w:ascii="Times New Roman" w:eastAsia="Times New Roman" w:hAnsi="Times New Roman" w:cs="Times New Roman"/>
          <w:sz w:val="24"/>
          <w:szCs w:val="24"/>
        </w:rPr>
        <w:t xml:space="preserve"> кратко зафиксировать письменно основные пункты ответа на поставленные в билете вопросы, устно ответить на вопросы билета и дополнительные вопросы перед комиссией.</w:t>
      </w:r>
    </w:p>
    <w:p w:rsidR="004F3EC6" w:rsidRPr="00654F93" w:rsidRDefault="004F3EC6" w:rsidP="004F3EC6">
      <w:pPr>
        <w:pStyle w:val="a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93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 </w:t>
      </w:r>
      <w:r w:rsidRPr="00654F93">
        <w:rPr>
          <w:rFonts w:ascii="Times New Roman" w:eastAsia="Times New Roman" w:hAnsi="Times New Roman" w:cs="Times New Roman"/>
          <w:sz w:val="24"/>
          <w:szCs w:val="24"/>
        </w:rPr>
        <w:t>навыками применения исторической теории и исторических методов при осуществлении профессиональной деятельности.</w:t>
      </w:r>
    </w:p>
    <w:p w:rsidR="004F3EC6" w:rsidRPr="00654F93" w:rsidRDefault="004F3EC6" w:rsidP="004F3EC6">
      <w:pPr>
        <w:pStyle w:val="a1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654F9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аспирант приобретает следующие компетенции: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693"/>
        <w:gridCol w:w="2126"/>
        <w:gridCol w:w="1985"/>
      </w:tblGrid>
      <w:tr w:rsidR="004F3EC6" w:rsidRPr="000A437D" w:rsidTr="00201565">
        <w:tc>
          <w:tcPr>
            <w:tcW w:w="2552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  <w:t xml:space="preserve">Компетенция </w:t>
            </w:r>
            <w:r w:rsidRPr="000A437D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  <w:br/>
              <w:t>(указываются в соответствии с ОС НИУ ВШЭ)</w:t>
            </w:r>
          </w:p>
        </w:tc>
        <w:tc>
          <w:tcPr>
            <w:tcW w:w="709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  <w:t>Код по ОС  НИУ ВШЭ</w:t>
            </w:r>
          </w:p>
        </w:tc>
        <w:tc>
          <w:tcPr>
            <w:tcW w:w="2693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firstLine="1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</w:tcPr>
          <w:p w:rsidR="004F3EC6" w:rsidRPr="000A437D" w:rsidRDefault="004F3EC6" w:rsidP="00201565">
            <w:pPr>
              <w:tabs>
                <w:tab w:val="left" w:pos="327"/>
              </w:tabs>
              <w:suppressAutoHyphens w:val="0"/>
              <w:spacing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85" w:type="dxa"/>
          </w:tcPr>
          <w:p w:rsidR="004F3EC6" w:rsidRPr="000A437D" w:rsidRDefault="004F3EC6" w:rsidP="00201565">
            <w:pPr>
              <w:tabs>
                <w:tab w:val="left" w:pos="327"/>
              </w:tabs>
              <w:suppressAutoHyphens w:val="0"/>
              <w:spacing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  <w:t xml:space="preserve">Форма контроля уровня </w:t>
            </w:r>
            <w:proofErr w:type="spellStart"/>
            <w:r w:rsidRPr="000A437D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  <w:t>сформированности</w:t>
            </w:r>
            <w:proofErr w:type="spellEnd"/>
            <w:r w:rsidRPr="000A437D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lang w:eastAsia="en-US"/>
              </w:rPr>
              <w:t xml:space="preserve"> компетенции</w:t>
            </w:r>
          </w:p>
        </w:tc>
      </w:tr>
      <w:tr w:rsidR="004F3EC6" w:rsidRPr="000A437D" w:rsidTr="00201565">
        <w:tc>
          <w:tcPr>
            <w:tcW w:w="2552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val="en-US" w:eastAsia="en-US"/>
              </w:rPr>
              <w:t>C</w:t>
            </w:r>
            <w:proofErr w:type="spellStart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>пособность</w:t>
            </w:r>
            <w:proofErr w:type="spellEnd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709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УК-1</w:t>
            </w:r>
          </w:p>
        </w:tc>
        <w:tc>
          <w:tcPr>
            <w:tcW w:w="2693" w:type="dxa"/>
          </w:tcPr>
          <w:p w:rsidR="004F3EC6" w:rsidRPr="00791E9A" w:rsidRDefault="004F3EC6" w:rsidP="0020156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Способен</w:t>
            </w:r>
            <w:proofErr w:type="gramEnd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грамотно оценивать научные произведения, рассматривать их в социокультурном и </w:t>
            </w:r>
            <w:proofErr w:type="spellStart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парадигмальном</w:t>
            </w:r>
            <w:proofErr w:type="spellEnd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контекстах </w:t>
            </w:r>
          </w:p>
        </w:tc>
        <w:tc>
          <w:tcPr>
            <w:tcW w:w="2126" w:type="dxa"/>
          </w:tcPr>
          <w:p w:rsidR="004F3EC6" w:rsidRDefault="004F3EC6" w:rsidP="00201565">
            <w:r w:rsidRPr="004F19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Самостоятельная работа по изучению литературы и источников.</w:t>
            </w:r>
          </w:p>
        </w:tc>
        <w:tc>
          <w:tcPr>
            <w:tcW w:w="1985" w:type="dxa"/>
          </w:tcPr>
          <w:p w:rsidR="004F3EC6" w:rsidRPr="000A437D" w:rsidRDefault="004F3EC6" w:rsidP="00201565">
            <w:pPr>
              <w:tabs>
                <w:tab w:val="left" w:pos="327"/>
              </w:tabs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Кандидатский экзамен</w:t>
            </w:r>
          </w:p>
        </w:tc>
      </w:tr>
      <w:tr w:rsidR="004F3EC6" w:rsidRPr="000A437D" w:rsidTr="00201565">
        <w:tc>
          <w:tcPr>
            <w:tcW w:w="2552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val="en-US" w:eastAsia="en-US"/>
              </w:rPr>
              <w:t>C</w:t>
            </w:r>
            <w:proofErr w:type="spellStart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>пособность</w:t>
            </w:r>
            <w:proofErr w:type="spellEnd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 генерировать оригинальные теоретические </w:t>
            </w: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lastRenderedPageBreak/>
              <w:t>конструкции, гипотезы и исследовательские вопросы</w:t>
            </w:r>
          </w:p>
        </w:tc>
        <w:tc>
          <w:tcPr>
            <w:tcW w:w="709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lastRenderedPageBreak/>
              <w:t>УК-2</w:t>
            </w:r>
          </w:p>
        </w:tc>
        <w:tc>
          <w:tcPr>
            <w:tcW w:w="2693" w:type="dxa"/>
          </w:tcPr>
          <w:p w:rsidR="004F3EC6" w:rsidRPr="00791E9A" w:rsidRDefault="004F3EC6" w:rsidP="0020156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Способен</w:t>
            </w:r>
            <w:proofErr w:type="gramEnd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сформулировать проблему </w:t>
            </w:r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исследования, обосновать ее актуальность</w:t>
            </w:r>
          </w:p>
        </w:tc>
        <w:tc>
          <w:tcPr>
            <w:tcW w:w="2126" w:type="dxa"/>
          </w:tcPr>
          <w:p w:rsidR="004F3EC6" w:rsidRDefault="004F3EC6" w:rsidP="00201565">
            <w:r w:rsidRPr="004F19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Самостоятельная работа по изучению </w:t>
            </w:r>
            <w:r w:rsidRPr="004F19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литературы и источников.</w:t>
            </w:r>
          </w:p>
        </w:tc>
        <w:tc>
          <w:tcPr>
            <w:tcW w:w="1985" w:type="dxa"/>
          </w:tcPr>
          <w:p w:rsidR="004F3EC6" w:rsidRDefault="004F3EC6" w:rsidP="00201565">
            <w:r w:rsidRPr="00A53D0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lastRenderedPageBreak/>
              <w:t>Кандидатский экзамен</w:t>
            </w:r>
          </w:p>
        </w:tc>
      </w:tr>
      <w:tr w:rsidR="004F3EC6" w:rsidRPr="000A437D" w:rsidTr="00201565">
        <w:trPr>
          <w:trHeight w:val="696"/>
        </w:trPr>
        <w:tc>
          <w:tcPr>
            <w:tcW w:w="2552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val="en-US" w:eastAsia="en-US"/>
              </w:rPr>
              <w:lastRenderedPageBreak/>
              <w:t>C</w:t>
            </w:r>
            <w:proofErr w:type="spellStart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>пособность</w:t>
            </w:r>
            <w:proofErr w:type="spellEnd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 выбирать и применять методы исследования, адекватные предмету и задачам исследования</w:t>
            </w:r>
          </w:p>
        </w:tc>
        <w:tc>
          <w:tcPr>
            <w:tcW w:w="709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УК-3</w:t>
            </w:r>
          </w:p>
        </w:tc>
        <w:tc>
          <w:tcPr>
            <w:tcW w:w="2693" w:type="dxa"/>
          </w:tcPr>
          <w:p w:rsidR="004F3EC6" w:rsidRPr="00791E9A" w:rsidRDefault="004F3EC6" w:rsidP="0020156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Способен</w:t>
            </w:r>
            <w:proofErr w:type="gramEnd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выстраивать концепцию и модель научного исследования </w:t>
            </w:r>
          </w:p>
          <w:p w:rsidR="004F3EC6" w:rsidRPr="00791E9A" w:rsidRDefault="004F3EC6" w:rsidP="00201565">
            <w:pPr>
              <w:suppressAutoHyphens w:val="0"/>
              <w:spacing w:line="240" w:lineRule="auto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F3EC6" w:rsidRDefault="004F3EC6" w:rsidP="00201565">
            <w:r w:rsidRPr="004F19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Самостоятельная работа по изучению литературы и источников.</w:t>
            </w:r>
          </w:p>
        </w:tc>
        <w:tc>
          <w:tcPr>
            <w:tcW w:w="1985" w:type="dxa"/>
          </w:tcPr>
          <w:p w:rsidR="004F3EC6" w:rsidRDefault="004F3EC6" w:rsidP="00201565">
            <w:r w:rsidRPr="00A53D0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Кандидатский экзамен</w:t>
            </w:r>
          </w:p>
        </w:tc>
      </w:tr>
      <w:tr w:rsidR="004F3EC6" w:rsidRPr="000A437D" w:rsidTr="00201565">
        <w:tc>
          <w:tcPr>
            <w:tcW w:w="2552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709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УК-4</w:t>
            </w:r>
          </w:p>
        </w:tc>
        <w:tc>
          <w:tcPr>
            <w:tcW w:w="2693" w:type="dxa"/>
          </w:tcPr>
          <w:p w:rsidR="004F3EC6" w:rsidRPr="00791E9A" w:rsidRDefault="004F3EC6" w:rsidP="0020156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Способен</w:t>
            </w:r>
            <w:proofErr w:type="gramEnd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обрабатывать данные, необходимые для собственного научного исследования</w:t>
            </w:r>
          </w:p>
        </w:tc>
        <w:tc>
          <w:tcPr>
            <w:tcW w:w="2126" w:type="dxa"/>
          </w:tcPr>
          <w:p w:rsidR="004F3EC6" w:rsidRDefault="004F3EC6" w:rsidP="00201565">
            <w:r w:rsidRPr="004F19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Самостоятельная работа по изучению литературы и источников.</w:t>
            </w:r>
          </w:p>
        </w:tc>
        <w:tc>
          <w:tcPr>
            <w:tcW w:w="1985" w:type="dxa"/>
          </w:tcPr>
          <w:p w:rsidR="004F3EC6" w:rsidRDefault="004F3EC6" w:rsidP="00201565">
            <w:r w:rsidRPr="00A53D0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Кандидатский экзамен</w:t>
            </w:r>
          </w:p>
        </w:tc>
      </w:tr>
      <w:tr w:rsidR="004F3EC6" w:rsidRPr="000A437D" w:rsidTr="00201565">
        <w:tc>
          <w:tcPr>
            <w:tcW w:w="2552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709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УК-5</w:t>
            </w:r>
          </w:p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4F3EC6" w:rsidRPr="00791E9A" w:rsidRDefault="004F3EC6" w:rsidP="00201565">
            <w:pPr>
              <w:suppressAutoHyphens w:val="0"/>
              <w:spacing w:line="240" w:lineRule="auto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791E9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Демонстрирует способность проводить исторические сопоставления на материалах различных эпох</w:t>
            </w:r>
          </w:p>
        </w:tc>
        <w:tc>
          <w:tcPr>
            <w:tcW w:w="2126" w:type="dxa"/>
          </w:tcPr>
          <w:p w:rsidR="004F3EC6" w:rsidRDefault="004F3EC6" w:rsidP="00201565">
            <w:r w:rsidRPr="004F19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Самостоятельная работа по изучению литературы и источников.</w:t>
            </w:r>
          </w:p>
        </w:tc>
        <w:tc>
          <w:tcPr>
            <w:tcW w:w="1985" w:type="dxa"/>
          </w:tcPr>
          <w:p w:rsidR="004F3EC6" w:rsidRDefault="004F3EC6" w:rsidP="00201565">
            <w:r w:rsidRPr="00A53D0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Кандидатский экзамен</w:t>
            </w:r>
          </w:p>
        </w:tc>
      </w:tr>
      <w:tr w:rsidR="004F3EC6" w:rsidRPr="000A437D" w:rsidTr="00201565">
        <w:tc>
          <w:tcPr>
            <w:tcW w:w="2552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Способность проводить теоретические и экспериментальные исследования в области исторического познания, в том числе с использованием </w:t>
            </w:r>
            <w:proofErr w:type="gramStart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>новейших</w:t>
            </w:r>
            <w:proofErr w:type="gramEnd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 xml:space="preserve"> информационно-коммуникационных </w:t>
            </w:r>
          </w:p>
          <w:p w:rsidR="004F3EC6" w:rsidRPr="000A437D" w:rsidRDefault="004F3EC6" w:rsidP="00201565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val="en-US"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t>технологий</w:t>
            </w:r>
          </w:p>
        </w:tc>
        <w:tc>
          <w:tcPr>
            <w:tcW w:w="709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ОПК-1</w:t>
            </w:r>
          </w:p>
        </w:tc>
        <w:tc>
          <w:tcPr>
            <w:tcW w:w="2693" w:type="dxa"/>
          </w:tcPr>
          <w:p w:rsidR="004F3EC6" w:rsidRPr="00791E9A" w:rsidRDefault="004F3EC6" w:rsidP="0020156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Способен</w:t>
            </w:r>
            <w:proofErr w:type="gramEnd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реализовать научное исследование</w:t>
            </w:r>
          </w:p>
        </w:tc>
        <w:tc>
          <w:tcPr>
            <w:tcW w:w="2126" w:type="dxa"/>
          </w:tcPr>
          <w:p w:rsidR="004F3EC6" w:rsidRDefault="004F3EC6" w:rsidP="00201565">
            <w:r w:rsidRPr="004F19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Самостоятельная работа по изучению литературы и источников.</w:t>
            </w:r>
          </w:p>
        </w:tc>
        <w:tc>
          <w:tcPr>
            <w:tcW w:w="1985" w:type="dxa"/>
          </w:tcPr>
          <w:p w:rsidR="004F3EC6" w:rsidRDefault="004F3EC6" w:rsidP="00201565">
            <w:r w:rsidRPr="00A53D0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Кандидатский экзамен</w:t>
            </w:r>
          </w:p>
        </w:tc>
      </w:tr>
      <w:tr w:rsidR="004F3EC6" w:rsidRPr="000A437D" w:rsidTr="00201565">
        <w:tc>
          <w:tcPr>
            <w:tcW w:w="2552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val="en-US" w:eastAsia="en-US"/>
              </w:rPr>
              <w:t>C</w:t>
            </w:r>
            <w:proofErr w:type="spellStart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пособность</w:t>
            </w:r>
            <w:proofErr w:type="spellEnd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 xml:space="preserve"> рефлексировать (эксплицировать) мировоззренческие, философские, </w:t>
            </w:r>
            <w:proofErr w:type="spellStart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парадигмальные</w:t>
            </w:r>
            <w:proofErr w:type="spellEnd"/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 xml:space="preserve"> основания </w:t>
            </w: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lastRenderedPageBreak/>
              <w:t>исторического / гуманитарного знания</w:t>
            </w:r>
          </w:p>
        </w:tc>
        <w:tc>
          <w:tcPr>
            <w:tcW w:w="709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lastRenderedPageBreak/>
              <w:t>ПК-1</w:t>
            </w:r>
          </w:p>
        </w:tc>
        <w:tc>
          <w:tcPr>
            <w:tcW w:w="2693" w:type="dxa"/>
          </w:tcPr>
          <w:p w:rsidR="004F3EC6" w:rsidRPr="00791E9A" w:rsidRDefault="004F3EC6" w:rsidP="0020156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заниматься исследовательской деятельностью с привлечением концепций, встроенных в современную парадигму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исторического знания.</w:t>
            </w:r>
          </w:p>
        </w:tc>
        <w:tc>
          <w:tcPr>
            <w:tcW w:w="2126" w:type="dxa"/>
          </w:tcPr>
          <w:p w:rsidR="004F3EC6" w:rsidRDefault="004F3EC6" w:rsidP="00201565">
            <w:r w:rsidRPr="004F19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Самостоятельная работа по изучению литературы и источников.</w:t>
            </w:r>
          </w:p>
        </w:tc>
        <w:tc>
          <w:tcPr>
            <w:tcW w:w="1985" w:type="dxa"/>
          </w:tcPr>
          <w:p w:rsidR="004F3EC6" w:rsidRDefault="004F3EC6" w:rsidP="00201565">
            <w:r w:rsidRPr="00A53D0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Кандидатский экзамен</w:t>
            </w:r>
          </w:p>
        </w:tc>
      </w:tr>
      <w:tr w:rsidR="004F3EC6" w:rsidRPr="000A437D" w:rsidTr="00201565">
        <w:tc>
          <w:tcPr>
            <w:tcW w:w="2552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3"/>
                <w:szCs w:val="23"/>
                <w:lang w:eastAsia="en-US"/>
              </w:rPr>
              <w:lastRenderedPageBreak/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709" w:type="dxa"/>
          </w:tcPr>
          <w:p w:rsidR="004F3EC6" w:rsidRPr="000A437D" w:rsidRDefault="004F3EC6" w:rsidP="00201565">
            <w:pPr>
              <w:suppressAutoHyphens w:val="0"/>
              <w:spacing w:line="240" w:lineRule="auto"/>
              <w:ind w:left="-108" w:right="-108" w:hanging="3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</w:pPr>
            <w:r w:rsidRPr="000A437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ПК-2</w:t>
            </w:r>
          </w:p>
        </w:tc>
        <w:tc>
          <w:tcPr>
            <w:tcW w:w="2693" w:type="dxa"/>
          </w:tcPr>
          <w:p w:rsidR="004F3EC6" w:rsidRPr="00791E9A" w:rsidRDefault="004F3EC6" w:rsidP="0020156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Способен</w:t>
            </w:r>
            <w:proofErr w:type="gramEnd"/>
            <w:r w:rsidRPr="00791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реализовывать полученные знания в собственной исследовательской деятельности. </w:t>
            </w:r>
          </w:p>
          <w:p w:rsidR="004F3EC6" w:rsidRPr="00791E9A" w:rsidRDefault="004F3EC6" w:rsidP="00201565">
            <w:pPr>
              <w:suppressAutoHyphens w:val="0"/>
              <w:spacing w:line="240" w:lineRule="auto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791E9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4F3EC6" w:rsidRDefault="004F3EC6" w:rsidP="00201565">
            <w:r w:rsidRPr="004F19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Самостоятельная работа по изучению литературы и источников.</w:t>
            </w:r>
          </w:p>
        </w:tc>
        <w:tc>
          <w:tcPr>
            <w:tcW w:w="1985" w:type="dxa"/>
          </w:tcPr>
          <w:p w:rsidR="004F3EC6" w:rsidRDefault="004F3EC6" w:rsidP="00201565">
            <w:r w:rsidRPr="00A53D0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lang w:eastAsia="en-US"/>
              </w:rPr>
              <w:t>Кандидатский экзамен</w:t>
            </w:r>
          </w:p>
        </w:tc>
      </w:tr>
    </w:tbl>
    <w:p w:rsidR="004F3EC6" w:rsidRDefault="004F3EC6" w:rsidP="006446DE">
      <w:pPr>
        <w:ind w:firstLine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9244DD" w:rsidRPr="00E014FD" w:rsidRDefault="009244DD" w:rsidP="00E014FD">
      <w:pPr>
        <w:pStyle w:val="af9"/>
        <w:numPr>
          <w:ilvl w:val="0"/>
          <w:numId w:val="19"/>
        </w:numPr>
        <w:rPr>
          <w:b/>
        </w:rPr>
      </w:pPr>
      <w:r w:rsidRPr="00E014FD">
        <w:rPr>
          <w:b/>
        </w:rPr>
        <w:t>Место в структуре образовательной программы</w:t>
      </w:r>
    </w:p>
    <w:p w:rsidR="009244DD" w:rsidRPr="006446DE" w:rsidRDefault="009244DD" w:rsidP="009244DD">
      <w:pPr>
        <w:suppressAutoHyphens w:val="0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446DE" w:rsidRPr="006D2380" w:rsidRDefault="004F3EC6" w:rsidP="006446D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Настоящая дисциплина  (</w:t>
      </w:r>
      <w:r w:rsidR="006446DE"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кандидатский экзамен) относится к обязательным дисциплинам вариативной части образовательной программы, изучается на </w:t>
      </w:r>
      <w:r>
        <w:rPr>
          <w:rFonts w:ascii="Times New Roman" w:hAnsi="Times New Roman" w:cs="Times New Roman"/>
          <w:color w:val="auto"/>
          <w:sz w:val="24"/>
          <w:szCs w:val="24"/>
        </w:rPr>
        <w:t>первом</w:t>
      </w:r>
      <w:r w:rsidR="006446DE"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 году обучения.</w:t>
      </w:r>
    </w:p>
    <w:p w:rsidR="009244DD" w:rsidRPr="006446DE" w:rsidRDefault="009244DD" w:rsidP="009244DD">
      <w:pPr>
        <w:pStyle w:val="a1"/>
        <w:rPr>
          <w:color w:val="auto"/>
        </w:rPr>
      </w:pPr>
    </w:p>
    <w:p w:rsidR="009244DD" w:rsidRPr="00E014FD" w:rsidRDefault="009244DD" w:rsidP="00E014FD">
      <w:pPr>
        <w:pStyle w:val="af9"/>
        <w:keepNext/>
        <w:numPr>
          <w:ilvl w:val="0"/>
          <w:numId w:val="19"/>
        </w:numPr>
        <w:spacing w:before="240" w:after="120"/>
        <w:jc w:val="both"/>
        <w:outlineLvl w:val="0"/>
        <w:rPr>
          <w:b/>
          <w:lang w:val="x-none" w:eastAsia="x-none"/>
        </w:rPr>
      </w:pPr>
      <w:r w:rsidRPr="00E014FD">
        <w:rPr>
          <w:b/>
          <w:lang w:val="x-none" w:eastAsia="x-none"/>
        </w:rPr>
        <w:t xml:space="preserve">Формы контроля знаний </w:t>
      </w:r>
    </w:p>
    <w:p w:rsidR="009244DD" w:rsidRPr="006446DE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6446DE" w:rsidRPr="006446DE" w:rsidTr="006446DE">
        <w:trPr>
          <w:trHeight w:val="562"/>
        </w:trPr>
        <w:tc>
          <w:tcPr>
            <w:tcW w:w="1559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46DE" w:rsidRPr="006446DE" w:rsidRDefault="004F3EC6" w:rsidP="006446DE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1 год</w:t>
            </w:r>
            <w:r w:rsidR="006446DE"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9244DD" w:rsidRPr="006446DE" w:rsidRDefault="003C3917" w:rsidP="006446DE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обучения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244DD" w:rsidRPr="006446DE" w:rsidRDefault="009244DD" w:rsidP="009244DD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6446DE" w:rsidRPr="006446DE" w:rsidTr="006446DE">
        <w:trPr>
          <w:trHeight w:val="723"/>
        </w:trPr>
        <w:tc>
          <w:tcPr>
            <w:tcW w:w="1559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9244DD" w:rsidRPr="006446DE" w:rsidRDefault="006446DE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9244DD" w:rsidRPr="009244DD" w:rsidRDefault="009244DD" w:rsidP="009244DD">
      <w:pPr>
        <w:suppressAutoHyphens w:val="0"/>
        <w:spacing w:line="240" w:lineRule="auto"/>
        <w:contextualSpacing w:val="0"/>
        <w:rPr>
          <w:rFonts w:ascii="Times New Roman" w:eastAsia="Arial Unicode MS" w:hAnsi="Times New Roman" w:cs="Times New Roman"/>
          <w:color w:val="auto"/>
          <w:kern w:val="0"/>
          <w:sz w:val="24"/>
          <w:szCs w:val="18"/>
        </w:rPr>
      </w:pPr>
    </w:p>
    <w:p w:rsidR="009E58B5" w:rsidRPr="00330D87" w:rsidRDefault="00E014FD" w:rsidP="00E014FD">
      <w:pPr>
        <w:pStyle w:val="1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30D8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AD3D2F" w:rsidRPr="00330D87">
        <w:rPr>
          <w:rFonts w:ascii="Times New Roman" w:hAnsi="Times New Roman" w:cs="Times New Roman"/>
          <w:color w:val="auto"/>
          <w:sz w:val="24"/>
          <w:szCs w:val="24"/>
        </w:rPr>
        <w:t>Структура кандидатского экзамена</w:t>
      </w:r>
    </w:p>
    <w:p w:rsidR="00AD3D2F" w:rsidRPr="009244DD" w:rsidRDefault="00AD3D2F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6446DE" w:rsidRDefault="000731F9" w:rsidP="006D2380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0731F9" w:rsidRDefault="006446DE" w:rsidP="006446DE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446DE">
        <w:rPr>
          <w:rFonts w:ascii="Times New Roman" w:hAnsi="Times New Roman" w:cs="Times New Roman"/>
          <w:sz w:val="24"/>
          <w:szCs w:val="24"/>
        </w:rPr>
        <w:t xml:space="preserve">кзамен состоит из ответа </w:t>
      </w:r>
      <w:r w:rsidR="006E1017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Pr="006446DE">
        <w:rPr>
          <w:rFonts w:ascii="Times New Roman" w:hAnsi="Times New Roman" w:cs="Times New Roman"/>
          <w:sz w:val="24"/>
          <w:szCs w:val="24"/>
        </w:rPr>
        <w:t xml:space="preserve">на </w:t>
      </w:r>
      <w:r w:rsidR="004F3EC6">
        <w:rPr>
          <w:rFonts w:ascii="Times New Roman" w:hAnsi="Times New Roman" w:cs="Times New Roman"/>
          <w:sz w:val="24"/>
          <w:szCs w:val="24"/>
        </w:rPr>
        <w:t>два вопроса</w:t>
      </w:r>
    </w:p>
    <w:p w:rsidR="004F3EC6" w:rsidRDefault="004F3EC6" w:rsidP="006446DE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4F3EC6" w:rsidRPr="009244DD" w:rsidRDefault="00E861BC" w:rsidP="006446DE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кандидатского экзамена по</w:t>
      </w:r>
      <w:r w:rsidR="004F3EC6" w:rsidRPr="004F3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4F3EC6" w:rsidRPr="004F3EC6">
        <w:rPr>
          <w:rFonts w:ascii="Times New Roman" w:hAnsi="Times New Roman" w:cs="Times New Roman"/>
          <w:sz w:val="24"/>
          <w:szCs w:val="24"/>
        </w:rPr>
        <w:t xml:space="preserve">«Специальная дисциплина» состоит </w:t>
      </w:r>
      <w:r w:rsidR="00654F93">
        <w:rPr>
          <w:rFonts w:ascii="Times New Roman" w:hAnsi="Times New Roman" w:cs="Times New Roman"/>
          <w:sz w:val="24"/>
          <w:szCs w:val="24"/>
        </w:rPr>
        <w:t xml:space="preserve"> из двух частей</w:t>
      </w:r>
      <w:r w:rsidR="00601C41">
        <w:rPr>
          <w:rFonts w:ascii="Times New Roman" w:hAnsi="Times New Roman" w:cs="Times New Roman"/>
          <w:sz w:val="24"/>
          <w:szCs w:val="24"/>
        </w:rPr>
        <w:t xml:space="preserve">. </w:t>
      </w:r>
      <w:r w:rsidR="00654F93">
        <w:rPr>
          <w:rFonts w:ascii="Times New Roman" w:hAnsi="Times New Roman" w:cs="Times New Roman"/>
          <w:sz w:val="24"/>
          <w:szCs w:val="24"/>
        </w:rPr>
        <w:t>Первая часть</w:t>
      </w:r>
      <w:r w:rsidR="00601C41"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="00654F93">
        <w:rPr>
          <w:rFonts w:ascii="Times New Roman" w:hAnsi="Times New Roman" w:cs="Times New Roman"/>
          <w:sz w:val="24"/>
          <w:szCs w:val="24"/>
        </w:rPr>
        <w:t xml:space="preserve"> вопрос по анализу историографии о</w:t>
      </w:r>
      <w:r w:rsidR="00601C41">
        <w:rPr>
          <w:rFonts w:ascii="Times New Roman" w:hAnsi="Times New Roman" w:cs="Times New Roman"/>
          <w:sz w:val="24"/>
          <w:szCs w:val="24"/>
        </w:rPr>
        <w:t>дной из содержательных тем дисциплины. В</w:t>
      </w:r>
      <w:r w:rsidR="00654F93">
        <w:rPr>
          <w:rFonts w:ascii="Times New Roman" w:hAnsi="Times New Roman" w:cs="Times New Roman"/>
          <w:sz w:val="24"/>
          <w:szCs w:val="24"/>
        </w:rPr>
        <w:t>торая часть</w:t>
      </w:r>
      <w:r w:rsidR="00601C41"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="00654F93">
        <w:rPr>
          <w:rFonts w:ascii="Times New Roman" w:hAnsi="Times New Roman" w:cs="Times New Roman"/>
          <w:sz w:val="24"/>
          <w:szCs w:val="24"/>
        </w:rPr>
        <w:t xml:space="preserve"> собеседование</w:t>
      </w:r>
      <w:r w:rsidR="004F3EC6" w:rsidRPr="004F3EC6">
        <w:rPr>
          <w:rFonts w:ascii="Times New Roman" w:hAnsi="Times New Roman" w:cs="Times New Roman"/>
          <w:sz w:val="24"/>
          <w:szCs w:val="24"/>
        </w:rPr>
        <w:t xml:space="preserve"> по </w:t>
      </w:r>
      <w:r w:rsidR="00060CC9">
        <w:rPr>
          <w:rFonts w:ascii="Times New Roman" w:hAnsi="Times New Roman" w:cs="Times New Roman"/>
          <w:sz w:val="24"/>
          <w:szCs w:val="24"/>
        </w:rPr>
        <w:t xml:space="preserve">письменному тексту </w:t>
      </w:r>
      <w:r w:rsidR="00060CC9" w:rsidRPr="004F3EC6">
        <w:rPr>
          <w:rFonts w:ascii="Times New Roman" w:hAnsi="Times New Roman" w:cs="Times New Roman"/>
          <w:sz w:val="24"/>
          <w:szCs w:val="24"/>
        </w:rPr>
        <w:t xml:space="preserve">историографического анализа </w:t>
      </w:r>
      <w:r w:rsidR="00060CC9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060CC9" w:rsidRPr="004F3EC6">
        <w:rPr>
          <w:rFonts w:ascii="Times New Roman" w:hAnsi="Times New Roman" w:cs="Times New Roman"/>
          <w:sz w:val="24"/>
          <w:szCs w:val="24"/>
        </w:rPr>
        <w:t>по теме диссертационного исследования</w:t>
      </w:r>
      <w:r w:rsidR="00060CC9">
        <w:rPr>
          <w:rFonts w:ascii="Times New Roman" w:hAnsi="Times New Roman" w:cs="Times New Roman"/>
          <w:sz w:val="24"/>
          <w:szCs w:val="24"/>
        </w:rPr>
        <w:t>,</w:t>
      </w:r>
      <w:r w:rsidR="00601C41">
        <w:rPr>
          <w:rFonts w:ascii="Times New Roman" w:hAnsi="Times New Roman" w:cs="Times New Roman"/>
          <w:sz w:val="24"/>
          <w:szCs w:val="24"/>
        </w:rPr>
        <w:t xml:space="preserve"> представленного аспирантом.</w:t>
      </w:r>
      <w:r w:rsidR="00A35F60">
        <w:rPr>
          <w:rFonts w:ascii="Times New Roman" w:hAnsi="Times New Roman" w:cs="Times New Roman"/>
          <w:sz w:val="24"/>
          <w:szCs w:val="24"/>
        </w:rPr>
        <w:t xml:space="preserve"> Аспирант предоставляет текст историографического анализа за неделю до экзамена. </w:t>
      </w:r>
      <w:proofErr w:type="spellStart"/>
      <w:r w:rsidR="00A35F60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A35F60">
        <w:rPr>
          <w:rFonts w:ascii="Times New Roman" w:hAnsi="Times New Roman" w:cs="Times New Roman"/>
          <w:sz w:val="24"/>
          <w:szCs w:val="24"/>
        </w:rPr>
        <w:t xml:space="preserve"> текста в указанный срок является основанием </w:t>
      </w:r>
      <w:proofErr w:type="spellStart"/>
      <w:r w:rsidR="00A35F60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="00A35F60">
        <w:rPr>
          <w:rFonts w:ascii="Times New Roman" w:hAnsi="Times New Roman" w:cs="Times New Roman"/>
          <w:sz w:val="24"/>
          <w:szCs w:val="24"/>
        </w:rPr>
        <w:t xml:space="preserve"> к кандидатскому экзамену.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</w:p>
    <w:p w:rsidR="00AD3D2F" w:rsidRPr="009244DD" w:rsidRDefault="00AD3D2F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C90525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"Неудовлетворительно" </w:t>
      </w:r>
      <w:r w:rsidR="006446DE">
        <w:rPr>
          <w:rFonts w:ascii="Times New Roman" w:hAnsi="Times New Roman" w:cs="Times New Roman"/>
          <w:sz w:val="24"/>
          <w:szCs w:val="24"/>
        </w:rPr>
        <w:t>–</w:t>
      </w:r>
      <w:r w:rsidR="006D2380">
        <w:rPr>
          <w:rFonts w:ascii="Times New Roman" w:hAnsi="Times New Roman" w:cs="Times New Roman"/>
          <w:sz w:val="24"/>
          <w:szCs w:val="24"/>
        </w:rPr>
        <w:t xml:space="preserve"> 1</w:t>
      </w:r>
      <w:r w:rsidR="006446DE">
        <w:rPr>
          <w:rFonts w:ascii="Times New Roman" w:hAnsi="Times New Roman" w:cs="Times New Roman"/>
          <w:sz w:val="24"/>
          <w:szCs w:val="24"/>
        </w:rPr>
        <w:t>-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0731F9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563CD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90525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0B4ED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6D2380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C90525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9E60CF">
      <w:pPr>
        <w:pStyle w:val="a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FA797A" w:rsidRPr="006D2380" w:rsidRDefault="00E014FD" w:rsidP="00E014FD">
      <w:pPr>
        <w:pStyle w:val="1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97A" w:rsidRPr="006D2380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6446DE" w:rsidRDefault="006446DE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46DE">
        <w:rPr>
          <w:rFonts w:ascii="Times New Roman" w:hAnsi="Times New Roman"/>
          <w:color w:val="000000"/>
          <w:sz w:val="24"/>
          <w:szCs w:val="24"/>
        </w:rPr>
        <w:t xml:space="preserve">Содержанием специальности </w:t>
      </w:r>
      <w:r w:rsidR="004F3EC6">
        <w:rPr>
          <w:rFonts w:ascii="Times New Roman" w:hAnsi="Times New Roman"/>
          <w:color w:val="000000"/>
          <w:sz w:val="24"/>
          <w:szCs w:val="24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.00.02</w:t>
      </w:r>
      <w:r w:rsidRPr="006446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EC6">
        <w:rPr>
          <w:rFonts w:ascii="Times New Roman" w:hAnsi="Times New Roman"/>
          <w:color w:val="000000"/>
          <w:sz w:val="24"/>
          <w:szCs w:val="24"/>
        </w:rPr>
        <w:t xml:space="preserve">«Отечественная история» является </w:t>
      </w:r>
      <w:r w:rsidR="004F3EC6" w:rsidRPr="004F3EC6">
        <w:rPr>
          <w:rFonts w:ascii="Times New Roman" w:hAnsi="Times New Roman"/>
          <w:color w:val="000000"/>
          <w:sz w:val="24"/>
          <w:szCs w:val="24"/>
        </w:rPr>
        <w:t xml:space="preserve">изучение прошлого государства и народов России. </w:t>
      </w:r>
      <w:r w:rsidR="004F3EC6">
        <w:rPr>
          <w:rFonts w:ascii="Times New Roman" w:hAnsi="Times New Roman"/>
          <w:color w:val="000000"/>
          <w:sz w:val="24"/>
          <w:szCs w:val="24"/>
        </w:rPr>
        <w:t>О</w:t>
      </w:r>
      <w:r w:rsidR="004F3EC6" w:rsidRPr="004F3EC6">
        <w:rPr>
          <w:rFonts w:ascii="Times New Roman" w:hAnsi="Times New Roman"/>
          <w:color w:val="000000"/>
          <w:sz w:val="24"/>
          <w:szCs w:val="24"/>
        </w:rPr>
        <w:t>бъект</w:t>
      </w:r>
      <w:r w:rsidR="004F3EC6">
        <w:rPr>
          <w:rFonts w:ascii="Times New Roman" w:hAnsi="Times New Roman"/>
          <w:color w:val="000000"/>
          <w:sz w:val="24"/>
          <w:szCs w:val="24"/>
        </w:rPr>
        <w:t>ом</w:t>
      </w:r>
      <w:r w:rsidR="004F3EC6" w:rsidRPr="004F3EC6">
        <w:rPr>
          <w:rFonts w:ascii="Times New Roman" w:hAnsi="Times New Roman"/>
          <w:color w:val="000000"/>
          <w:sz w:val="24"/>
          <w:szCs w:val="24"/>
        </w:rPr>
        <w:t xml:space="preserve"> изучения отечественной истории – деятельность государства и общества, народов страны во всех сферах жизни на различных этапах исторического развития. Задача отечественной истории – поиск и оценка исторических источников, изучение и анализ всей совокупности фактов и явлений общественной и повседневной жизни.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</w:t>
      </w: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ема 1. </w:t>
      </w: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Новейшая историография по истории Руси X-XI вв. </w:t>
      </w:r>
    </w:p>
    <w:p w:rsidR="00A35F60" w:rsidRPr="00654F93" w:rsidRDefault="00A35F60" w:rsidP="00654F93">
      <w:pPr>
        <w:spacing w:line="28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4F93">
        <w:rPr>
          <w:rFonts w:ascii="Times New Roman" w:eastAsia="Calibri" w:hAnsi="Times New Roman" w:cs="Times New Roman"/>
          <w:sz w:val="24"/>
          <w:szCs w:val="24"/>
          <w:lang w:eastAsia="en-US"/>
        </w:rPr>
        <w:t>- современный взгляд на понятие «феодализм»</w:t>
      </w:r>
    </w:p>
    <w:p w:rsidR="00A35F60" w:rsidRPr="00654F93" w:rsidRDefault="00A35F60" w:rsidP="00654F93">
      <w:pPr>
        <w:spacing w:line="28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4F93">
        <w:rPr>
          <w:rFonts w:ascii="Times New Roman" w:eastAsia="Calibri" w:hAnsi="Times New Roman" w:cs="Times New Roman"/>
          <w:sz w:val="24"/>
          <w:szCs w:val="24"/>
          <w:lang w:eastAsia="en-US"/>
        </w:rPr>
        <w:t>- историография понятия «Киевская Русь»</w:t>
      </w:r>
    </w:p>
    <w:p w:rsidR="00A35F60" w:rsidRPr="00654F93" w:rsidRDefault="00A35F60" w:rsidP="00654F93">
      <w:pPr>
        <w:spacing w:line="28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4F93">
        <w:rPr>
          <w:rFonts w:ascii="Times New Roman" w:eastAsia="Calibri" w:hAnsi="Times New Roman" w:cs="Times New Roman"/>
          <w:sz w:val="24"/>
          <w:szCs w:val="24"/>
          <w:lang w:eastAsia="en-US"/>
        </w:rPr>
        <w:t>- современная историография социальной организации Древней Руси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2. Новейшая историография по истории Древней Руси. XII-XIV вв.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источники по истории Древней Руси. Познавательные возможности источников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lastRenderedPageBreak/>
        <w:t>- пределы Древнерусской культуры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современные взгляды на место Древней Руси в пространстве Европы западной Азии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3. Рождение Московии.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древнерусское наследие: Литва и Москва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- политическая культура Москвы и </w:t>
      </w:r>
      <w:proofErr w:type="spellStart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Дешт</w:t>
      </w:r>
      <w:proofErr w:type="spellEnd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-и-кипчак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вариативность средневековой культуры Руси XV в.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Московское государство Ивана III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4. Московское царство XVI в.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политическая история Москвы первой половины XVI в.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внешняя политика Ивана IV и Европа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проблема самодержавия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спорные вопросы историографии Смутного времени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политическая культура допетровского московского общества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5. Россия XVII века.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спорные вопросы историографии Смутного времени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проблема самодержавия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политическая культура допетровского московского общества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Тема 6. Петр Великий и значение его реформ </w:t>
      </w:r>
      <w:proofErr w:type="gramStart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в</w:t>
      </w:r>
      <w:proofErr w:type="gramEnd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 </w:t>
      </w:r>
      <w:proofErr w:type="gramStart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Россия</w:t>
      </w:r>
      <w:proofErr w:type="gramEnd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 в первой четверти XVIII века.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- историография петровских реформ: </w:t>
      </w:r>
      <w:proofErr w:type="spellStart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комплиментарная</w:t>
      </w:r>
      <w:proofErr w:type="spellEnd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 и критическая историография 18 века и эволюция историографии в 19-20 веках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- проблема реформ для России: </w:t>
      </w:r>
      <w:proofErr w:type="spellStart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вестернизация</w:t>
      </w:r>
      <w:proofErr w:type="spellEnd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 или оригинальный путь развития? «Спуская с русским обычаем»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Петр Великий и его самодержавие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7. Эпоха дворцовых переворотов» и становление русского дворянства.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особенности самодержавия после смерти Петра Великого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- 1730 год и попытка конституционной реформы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стагнация или стабильность?: экономика России в середине 18 века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8. Реформы Екатерины Великой. Русская версия Просвещения.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Екатерина у власти: «самодержавие с человеческим лицом»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lastRenderedPageBreak/>
        <w:t>- Концепция «законной монархии» Екатерины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Создание сословного строя и «нового рода людей»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Имперские идеи и их реализация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9. Реформы Александра Первого и их судьба.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- Мир идей Александра I и их эволюция 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 Феномен Сперанского и проект конституционной реформы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 Борьба с Наполеоном и ее последствия для имперской политики России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  Аракчеев и военные поселения: мечта о совершенной России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10. Государственность застоя. Эпоха Николая I.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-Принципы власти и личность Николая Первого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-Идеи декабристов и Николай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-Проекты реформ и их судьба. Феномен Киселева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-Истоки Крымской войны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11. Великие реформы.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-Реформы Александра II и русское общество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-Внешняя политика и Великие реформы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-«Освободительное движение в России» в современной мировой историографии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Тема 12. Политические преобразования в России </w:t>
      </w:r>
      <w:proofErr w:type="gramStart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в начале</w:t>
      </w:r>
      <w:proofErr w:type="gramEnd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 XX в.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-Современные направления исследования политической структуры российского общества начала ХХ </w:t>
      </w:r>
      <w:proofErr w:type="gramStart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в</w:t>
      </w:r>
      <w:proofErr w:type="gramEnd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-Элиты и </w:t>
      </w:r>
      <w:proofErr w:type="spellStart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антиэлиты</w:t>
      </w:r>
      <w:proofErr w:type="spellEnd"/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 в Российской империи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-Методы исследования русских революций ХХ века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-Октябрьский переворот в новейшей историографии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13. Тоталитарный строй в СССР.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-Понятие тоталитаризма в современной историографии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-Тоталитаризм в СССР: государственное насилие и общественная поддержка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-Становление и особенности тоталитаризма в СССР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14. Вторая мировая война: новые подходы.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-Современные взгляды на характер участия СССР во Второй мировой войне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 xml:space="preserve">-Вторая мировая война: оценки масштабов потерь 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-СССР и страны Альянса: формы сотрудничества во Второй мировой войне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Тема 15. СССР второй половины XX в. Новейшая историография.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-Послевоенный СССР: транзит сталинского режима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-Доктрина «ограниченного суверенитета»</w:t>
      </w:r>
    </w:p>
    <w:p w:rsidR="00A35F60" w:rsidRPr="00A35F60" w:rsidRDefault="00A35F60" w:rsidP="00654F93">
      <w:pPr>
        <w:suppressAutoHyphens w:val="0"/>
        <w:spacing w:line="288" w:lineRule="auto"/>
        <w:contextualSpacing w:val="0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  <w:r w:rsidRPr="00A35F60"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  <w:t>-Современные оценки внешней политики СССР 1960-1980-х гг.</w:t>
      </w:r>
    </w:p>
    <w:p w:rsidR="00A35F60" w:rsidRPr="00A35F60" w:rsidRDefault="00A35F60" w:rsidP="00A35F60">
      <w:pPr>
        <w:suppressAutoHyphens w:val="0"/>
        <w:spacing w:line="240" w:lineRule="auto"/>
        <w:ind w:firstLine="360"/>
        <w:contextualSpacing w:val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6E1017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1017" w:rsidRDefault="006E101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</w:t>
      </w:r>
    </w:p>
    <w:p w:rsidR="006E1017" w:rsidRPr="006E1017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1017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 xml:space="preserve">Перечень вопросов для подготовки к кандидатскому экзамену </w:t>
      </w:r>
    </w:p>
    <w:p w:rsidR="00654F93" w:rsidRPr="006446DE" w:rsidRDefault="00654F93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Первая часть экзамена: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«Русь X-XI вв.». Содержание понятий «дружина», «бояре», «вече» в современной историографии.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2.</w:t>
      </w:r>
      <w:r w:rsidRPr="00654F93">
        <w:rPr>
          <w:rFonts w:ascii="Times New Roman" w:hAnsi="Times New Roman"/>
          <w:sz w:val="24"/>
          <w:szCs w:val="24"/>
        </w:rPr>
        <w:tab/>
        <w:t>«Киевская Русь» в историографии XX-XXI вв. Применимость понятия «феодализм» к древнерусской истории.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3.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«Древняя Русь. XII-XIV вв.». Современные взгляды на место Древней Руси в пространстве Европы и западной Азии.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4.</w:t>
      </w:r>
      <w:r w:rsidRPr="00654F93">
        <w:rPr>
          <w:rFonts w:ascii="Times New Roman" w:hAnsi="Times New Roman"/>
          <w:sz w:val="24"/>
          <w:szCs w:val="24"/>
        </w:rPr>
        <w:tab/>
        <w:t>Древняя Русь и Европа XIII в.: современные историографические взгляды.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5.</w:t>
      </w:r>
      <w:r w:rsidRPr="00654F93">
        <w:rPr>
          <w:rFonts w:ascii="Times New Roman" w:hAnsi="Times New Roman"/>
          <w:sz w:val="24"/>
          <w:szCs w:val="24"/>
        </w:rPr>
        <w:tab/>
        <w:t>Понятие «граница» применительно к Древней Руси XIII-XIV вв. Оценки современной историографии.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6.</w:t>
      </w:r>
      <w:r w:rsidRPr="00654F93">
        <w:rPr>
          <w:rFonts w:ascii="Times New Roman" w:hAnsi="Times New Roman"/>
          <w:sz w:val="24"/>
          <w:szCs w:val="24"/>
        </w:rPr>
        <w:tab/>
        <w:t>Познавательные возможности древнерусских летописей: современные оценки.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7.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«Рождение Московии». Альтернативы политического развития древнерусских земель: современные оценки.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8.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«Московское царство XVI в.». Современные оценки политической борьбы в Московском вел</w:t>
      </w:r>
      <w:proofErr w:type="gramStart"/>
      <w:r w:rsidRPr="00654F93">
        <w:rPr>
          <w:rFonts w:ascii="Times New Roman" w:hAnsi="Times New Roman"/>
          <w:sz w:val="24"/>
          <w:szCs w:val="24"/>
        </w:rPr>
        <w:t>.</w:t>
      </w:r>
      <w:proofErr w:type="gramEnd"/>
      <w:r w:rsidRPr="00654F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4F93">
        <w:rPr>
          <w:rFonts w:ascii="Times New Roman" w:hAnsi="Times New Roman"/>
          <w:sz w:val="24"/>
          <w:szCs w:val="24"/>
        </w:rPr>
        <w:t>к</w:t>
      </w:r>
      <w:proofErr w:type="gramEnd"/>
      <w:r w:rsidRPr="00654F93">
        <w:rPr>
          <w:rFonts w:ascii="Times New Roman" w:hAnsi="Times New Roman"/>
          <w:sz w:val="24"/>
          <w:szCs w:val="24"/>
        </w:rPr>
        <w:t>няжестве середины XVI в.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9.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«Россия XVII века». Спорные вопросы историографии Смутного времени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10.</w:t>
      </w:r>
      <w:r w:rsidRPr="00654F93">
        <w:rPr>
          <w:rFonts w:ascii="Times New Roman" w:hAnsi="Times New Roman"/>
          <w:sz w:val="24"/>
          <w:szCs w:val="24"/>
        </w:rPr>
        <w:tab/>
        <w:t xml:space="preserve">Разбор новейшей историографии по теме «Петр Великий и значение его реформ </w:t>
      </w:r>
      <w:proofErr w:type="gramStart"/>
      <w:r w:rsidRPr="00654F93">
        <w:rPr>
          <w:rFonts w:ascii="Times New Roman" w:hAnsi="Times New Roman"/>
          <w:sz w:val="24"/>
          <w:szCs w:val="24"/>
        </w:rPr>
        <w:t>в</w:t>
      </w:r>
      <w:proofErr w:type="gramEnd"/>
      <w:r w:rsidRPr="00654F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4F93">
        <w:rPr>
          <w:rFonts w:ascii="Times New Roman" w:hAnsi="Times New Roman"/>
          <w:sz w:val="24"/>
          <w:szCs w:val="24"/>
        </w:rPr>
        <w:t>Россия</w:t>
      </w:r>
      <w:proofErr w:type="gramEnd"/>
      <w:r w:rsidRPr="00654F93">
        <w:rPr>
          <w:rFonts w:ascii="Times New Roman" w:hAnsi="Times New Roman"/>
          <w:sz w:val="24"/>
          <w:szCs w:val="24"/>
        </w:rPr>
        <w:t xml:space="preserve"> в первой четверти XVIII века». </w:t>
      </w:r>
      <w:proofErr w:type="spellStart"/>
      <w:r w:rsidRPr="00654F93">
        <w:rPr>
          <w:rFonts w:ascii="Times New Roman" w:hAnsi="Times New Roman"/>
          <w:sz w:val="24"/>
          <w:szCs w:val="24"/>
        </w:rPr>
        <w:t>Комплиментарная</w:t>
      </w:r>
      <w:proofErr w:type="spellEnd"/>
      <w:r w:rsidRPr="00654F93">
        <w:rPr>
          <w:rFonts w:ascii="Times New Roman" w:hAnsi="Times New Roman"/>
          <w:sz w:val="24"/>
          <w:szCs w:val="24"/>
        </w:rPr>
        <w:t xml:space="preserve"> и критическая историография 18 века и эволюция историографии в 19-20 веках.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11.</w:t>
      </w:r>
      <w:r w:rsidRPr="00654F93">
        <w:rPr>
          <w:rFonts w:ascii="Times New Roman" w:hAnsi="Times New Roman"/>
          <w:sz w:val="24"/>
          <w:szCs w:val="24"/>
        </w:rPr>
        <w:tab/>
        <w:t xml:space="preserve">Разбор новейшей историографии по теме «Эпоха дворцовых переворотов» и становление русского дворянства». 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12.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«Реформы Екатерины Великой. Русская версия Просвещения».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13.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«Реформы Александра Первого и их судьба».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14.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«Государственность застоя. Эпоха Николая I».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15.</w:t>
      </w:r>
      <w:r w:rsidRPr="00654F93">
        <w:rPr>
          <w:rFonts w:ascii="Times New Roman" w:hAnsi="Times New Roman"/>
          <w:sz w:val="24"/>
          <w:szCs w:val="24"/>
        </w:rPr>
        <w:tab/>
        <w:t xml:space="preserve">Разбор новейшей историографии по теме «Великие реформы». «Освободительное </w:t>
      </w:r>
      <w:r w:rsidRPr="00654F93">
        <w:rPr>
          <w:rFonts w:ascii="Times New Roman" w:hAnsi="Times New Roman"/>
          <w:sz w:val="24"/>
          <w:szCs w:val="24"/>
        </w:rPr>
        <w:lastRenderedPageBreak/>
        <w:t>движение в России» в современной мировой историографии.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16.</w:t>
      </w:r>
      <w:r w:rsidRPr="00654F93">
        <w:rPr>
          <w:rFonts w:ascii="Times New Roman" w:hAnsi="Times New Roman"/>
          <w:sz w:val="24"/>
          <w:szCs w:val="24"/>
        </w:rPr>
        <w:tab/>
        <w:t xml:space="preserve">Разбор новейшей историографии по теме «Политические преобразования в России в начале XX в.». Методы исследования русских революций ХХ века. Политические партии Российской империи: историография. 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17.</w:t>
      </w:r>
      <w:r w:rsidRPr="00654F93">
        <w:rPr>
          <w:rFonts w:ascii="Times New Roman" w:hAnsi="Times New Roman"/>
          <w:sz w:val="24"/>
          <w:szCs w:val="24"/>
        </w:rPr>
        <w:tab/>
        <w:t>Февральская революция: современные историографические оценки Современные историографические оценки Октябрьского переворота и Гражданской войны в России.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18.</w:t>
      </w:r>
      <w:r w:rsidRPr="00654F93">
        <w:rPr>
          <w:rFonts w:ascii="Times New Roman" w:hAnsi="Times New Roman"/>
          <w:sz w:val="24"/>
          <w:szCs w:val="24"/>
        </w:rPr>
        <w:tab/>
        <w:t xml:space="preserve">Разбор новейшей историографии по теме «Тоталитарный строй в СССР». Понятие тоталитаризма в современной историографии. ГУЛАГ в современной историографии. </w:t>
      </w:r>
    </w:p>
    <w:p w:rsidR="00654F93" w:rsidRPr="00654F93" w:rsidRDefault="00654F93" w:rsidP="00654F93">
      <w:pPr>
        <w:pStyle w:val="Normal1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19.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«Вторая мировая война: новые подходы». Современные взгляды на характер участия СССР во Второй мировой войне. Вторая мировая война: оценки масштабов потерь. Взгляды и оценки на вступление СССР во Вторую мировую войну.</w:t>
      </w:r>
    </w:p>
    <w:p w:rsidR="006E1017" w:rsidRDefault="00654F93" w:rsidP="00654F93">
      <w:pPr>
        <w:pStyle w:val="Normal1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20.</w:t>
      </w:r>
      <w:r w:rsidRPr="00654F93">
        <w:rPr>
          <w:rFonts w:ascii="Times New Roman" w:hAnsi="Times New Roman"/>
          <w:sz w:val="24"/>
          <w:szCs w:val="24"/>
        </w:rPr>
        <w:tab/>
        <w:t>Разбор новейшей историографии по теме «СССР второй половины XX в.». Современные оценки внешней политики СССР 1960-1980-х гг.</w:t>
      </w:r>
    </w:p>
    <w:p w:rsidR="00654F93" w:rsidRDefault="00654F93" w:rsidP="00654F93">
      <w:pPr>
        <w:pStyle w:val="Normal1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4F93" w:rsidRPr="006446DE" w:rsidRDefault="00060CC9" w:rsidP="00654F93">
      <w:pPr>
        <w:pStyle w:val="Normal1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часть</w:t>
      </w:r>
      <w:r w:rsidR="00654F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Собеседование по теме диссертационного исследования  (и</w:t>
      </w:r>
      <w:r>
        <w:rPr>
          <w:rStyle w:val="Hyperlink2"/>
        </w:rPr>
        <w:t>сториографический анализ литературы</w:t>
      </w:r>
      <w:r w:rsidR="00654F93">
        <w:rPr>
          <w:rStyle w:val="Hyperlink2"/>
        </w:rPr>
        <w:t xml:space="preserve"> по теме диссертацион</w:t>
      </w:r>
      <w:r>
        <w:rPr>
          <w:rStyle w:val="Hyperlink2"/>
        </w:rPr>
        <w:t xml:space="preserve">ного исследования) 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Пример экзаменационного билета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017" w:rsidRPr="006446DE" w:rsidRDefault="00060CC9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54F93">
        <w:rPr>
          <w:rFonts w:ascii="Times New Roman" w:hAnsi="Times New Roman"/>
          <w:sz w:val="24"/>
          <w:szCs w:val="24"/>
        </w:rPr>
        <w:t>Разбор новейшей историографии по теме «Тоталитарный строй в СССР». Понятие тоталитаризма в современной историографии. ГУЛАГ в современной историографии</w:t>
      </w:r>
      <w:proofErr w:type="gramStart"/>
      <w:r w:rsidRPr="00654F93">
        <w:rPr>
          <w:rFonts w:ascii="Times New Roman" w:hAnsi="Times New Roman"/>
          <w:sz w:val="24"/>
          <w:szCs w:val="24"/>
        </w:rPr>
        <w:t>.</w:t>
      </w:r>
      <w:r w:rsidR="006E1017" w:rsidRPr="006446DE">
        <w:rPr>
          <w:rFonts w:ascii="Times New Roman" w:hAnsi="Times New Roman"/>
          <w:sz w:val="24"/>
          <w:szCs w:val="24"/>
        </w:rPr>
        <w:t>.</w:t>
      </w:r>
      <w:proofErr w:type="gramEnd"/>
    </w:p>
    <w:p w:rsidR="006E1017" w:rsidRPr="006446DE" w:rsidRDefault="00060CC9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="006E1017">
        <w:rPr>
          <w:rFonts w:ascii="Times New Roman" w:hAnsi="Times New Roman"/>
          <w:sz w:val="24"/>
          <w:szCs w:val="24"/>
        </w:rPr>
        <w:t xml:space="preserve"> по теме диссертационного исследования.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x7umr6f0v4q8" w:colFirst="0" w:colLast="0"/>
      <w:bookmarkEnd w:id="0"/>
      <w:r w:rsidRPr="006446DE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60CC9" w:rsidRPr="00060CC9" w:rsidRDefault="00060CC9" w:rsidP="00060CC9">
      <w:pPr>
        <w:numPr>
          <w:ilvl w:val="0"/>
          <w:numId w:val="32"/>
        </w:numPr>
        <w:tabs>
          <w:tab w:val="num" w:pos="720"/>
        </w:tabs>
        <w:suppressAutoHyphens w:val="0"/>
        <w:spacing w:line="240" w:lineRule="auto"/>
        <w:ind w:left="0" w:firstLine="720"/>
        <w:contextualSpacing w:val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Новейшая история России. 1914 - 2005</w:t>
      </w:r>
      <w:proofErr w:type="gramStart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:</w:t>
      </w:r>
      <w:proofErr w:type="gramEnd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Учеб. пособие / СПбГУ . – 2-е изд., </w:t>
      </w:r>
      <w:proofErr w:type="spellStart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испр</w:t>
      </w:r>
      <w:proofErr w:type="spellEnd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и </w:t>
      </w:r>
      <w:proofErr w:type="spellStart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доп</w:t>
      </w:r>
      <w:proofErr w:type="spellEnd"/>
      <w:proofErr w:type="gramStart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.</w:t>
      </w:r>
      <w:proofErr w:type="gramEnd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– М. : Высшее образование, 2007 . – 527 с.</w:t>
      </w:r>
    </w:p>
    <w:p w:rsidR="00060CC9" w:rsidRPr="00060CC9" w:rsidRDefault="00060CC9" w:rsidP="00060CC9">
      <w:pPr>
        <w:numPr>
          <w:ilvl w:val="0"/>
          <w:numId w:val="32"/>
        </w:numPr>
        <w:suppressAutoHyphens w:val="0"/>
        <w:spacing w:after="140"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Шмурло</w:t>
      </w:r>
      <w:proofErr w:type="spellEnd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Е.Ф. История России 862-1917 гг. / Е.Ф. </w:t>
      </w:r>
      <w:proofErr w:type="spellStart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Шмурло</w:t>
      </w:r>
      <w:proofErr w:type="spellEnd"/>
      <w:proofErr w:type="gramStart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.</w:t>
      </w:r>
      <w:proofErr w:type="gramEnd"/>
      <w:r w:rsidRPr="00060CC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– М. : Аграф, 1997 . – 736 с.</w:t>
      </w:r>
    </w:p>
    <w:p w:rsidR="006446DE" w:rsidRPr="00060CC9" w:rsidRDefault="00060CC9" w:rsidP="00060CC9">
      <w:pPr>
        <w:numPr>
          <w:ilvl w:val="0"/>
          <w:numId w:val="32"/>
        </w:numPr>
        <w:suppressAutoHyphens w:val="0"/>
        <w:spacing w:after="140"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60CC9">
        <w:rPr>
          <w:rFonts w:ascii="Times New Roman" w:eastAsia="Calibri" w:hAnsi="Times New Roman"/>
          <w:sz w:val="24"/>
          <w:szCs w:val="24"/>
          <w:lang w:eastAsia="en-US"/>
        </w:rPr>
        <w:t>История государства и права России</w:t>
      </w:r>
      <w:proofErr w:type="gramStart"/>
      <w:r w:rsidRPr="00060CC9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 w:rsidRPr="00060CC9">
        <w:rPr>
          <w:rFonts w:ascii="Times New Roman" w:eastAsia="Calibri" w:hAnsi="Times New Roman"/>
          <w:sz w:val="24"/>
          <w:szCs w:val="24"/>
          <w:lang w:eastAsia="en-US"/>
        </w:rPr>
        <w:t xml:space="preserve"> Практикум / Р.Ю. </w:t>
      </w:r>
      <w:proofErr w:type="spellStart"/>
      <w:r w:rsidRPr="00060CC9">
        <w:rPr>
          <w:rFonts w:ascii="Times New Roman" w:eastAsia="Calibri" w:hAnsi="Times New Roman"/>
          <w:sz w:val="24"/>
          <w:szCs w:val="24"/>
          <w:lang w:eastAsia="en-US"/>
        </w:rPr>
        <w:t>Почекаев</w:t>
      </w:r>
      <w:proofErr w:type="spellEnd"/>
      <w:r w:rsidRPr="00060CC9">
        <w:rPr>
          <w:rFonts w:ascii="Times New Roman" w:eastAsia="Calibri" w:hAnsi="Times New Roman"/>
          <w:sz w:val="24"/>
          <w:szCs w:val="24"/>
          <w:lang w:eastAsia="en-US"/>
        </w:rPr>
        <w:t xml:space="preserve"> ; Сост. Н.В. Дунаева</w:t>
      </w:r>
      <w:proofErr w:type="gramStart"/>
      <w:r w:rsidRPr="00060CC9"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  <w:r w:rsidRPr="00060CC9">
        <w:rPr>
          <w:rFonts w:ascii="Times New Roman" w:eastAsia="Calibri" w:hAnsi="Times New Roman"/>
          <w:sz w:val="24"/>
          <w:szCs w:val="24"/>
          <w:lang w:eastAsia="en-US"/>
        </w:rPr>
        <w:t xml:space="preserve"> – Санкт-Петербург : </w:t>
      </w:r>
      <w:proofErr w:type="spellStart"/>
      <w:r w:rsidRPr="00060CC9">
        <w:rPr>
          <w:rFonts w:ascii="Times New Roman" w:eastAsia="Calibri" w:hAnsi="Times New Roman"/>
          <w:sz w:val="24"/>
          <w:szCs w:val="24"/>
          <w:lang w:eastAsia="en-US"/>
        </w:rPr>
        <w:t>Медиапапир</w:t>
      </w:r>
      <w:proofErr w:type="spellEnd"/>
      <w:r w:rsidRPr="00060CC9">
        <w:rPr>
          <w:rFonts w:ascii="Times New Roman" w:eastAsia="Calibri" w:hAnsi="Times New Roman"/>
          <w:sz w:val="24"/>
          <w:szCs w:val="24"/>
          <w:lang w:eastAsia="en-US"/>
        </w:rPr>
        <w:t>, 2018</w:t>
      </w:r>
    </w:p>
    <w:p w:rsidR="00060CC9" w:rsidRPr="00060CC9" w:rsidRDefault="00060CC9" w:rsidP="00060CC9">
      <w:pPr>
        <w:numPr>
          <w:ilvl w:val="0"/>
          <w:numId w:val="32"/>
        </w:numPr>
        <w:suppressAutoHyphens w:val="0"/>
        <w:spacing w:after="140" w:line="288" w:lineRule="auto"/>
        <w:jc w:val="both"/>
        <w:rPr>
          <w:rFonts w:ascii="Times New Roman" w:hAnsi="Times New Roman"/>
          <w:sz w:val="24"/>
          <w:szCs w:val="24"/>
        </w:rPr>
      </w:pPr>
      <w:r w:rsidRPr="00060CC9">
        <w:rPr>
          <w:rFonts w:ascii="Times New Roman" w:hAnsi="Times New Roman"/>
          <w:sz w:val="24"/>
          <w:szCs w:val="24"/>
        </w:rPr>
        <w:t>Наумова, Г.Р.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CC9">
        <w:rPr>
          <w:rFonts w:ascii="Times New Roman" w:hAnsi="Times New Roman"/>
          <w:sz w:val="24"/>
          <w:szCs w:val="24"/>
        </w:rPr>
        <w:t>Историография истории России</w:t>
      </w:r>
      <w:proofErr w:type="gramStart"/>
      <w:r w:rsidRPr="00060C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0CC9">
        <w:rPr>
          <w:rFonts w:ascii="Times New Roman" w:hAnsi="Times New Roman"/>
          <w:sz w:val="24"/>
          <w:szCs w:val="24"/>
        </w:rPr>
        <w:t xml:space="preserve"> Учеб. пособие для вузов / Г.Р. Наумова, А.Е. </w:t>
      </w:r>
      <w:proofErr w:type="spellStart"/>
      <w:r w:rsidRPr="00060CC9">
        <w:rPr>
          <w:rFonts w:ascii="Times New Roman" w:hAnsi="Times New Roman"/>
          <w:sz w:val="24"/>
          <w:szCs w:val="24"/>
        </w:rPr>
        <w:t>Шикло</w:t>
      </w:r>
      <w:proofErr w:type="spellEnd"/>
      <w:r w:rsidRPr="00060CC9">
        <w:rPr>
          <w:rFonts w:ascii="Times New Roman" w:hAnsi="Times New Roman"/>
          <w:sz w:val="24"/>
          <w:szCs w:val="24"/>
        </w:rPr>
        <w:t>. – 4-е изд., стер</w:t>
      </w:r>
      <w:proofErr w:type="gramStart"/>
      <w:r w:rsidRPr="00060CC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60CC9">
        <w:rPr>
          <w:rFonts w:ascii="Times New Roman" w:hAnsi="Times New Roman"/>
          <w:sz w:val="24"/>
          <w:szCs w:val="24"/>
        </w:rPr>
        <w:t xml:space="preserve"> – М. : Изд. центр "Академия", 2011</w:t>
      </w:r>
    </w:p>
    <w:p w:rsidR="006446DE" w:rsidRDefault="00060CC9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Прочая 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060CC9" w:rsidRDefault="00060CC9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 xml:space="preserve">Древняя Русь: очерки политического и социального строя / А.А. Горский,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В.А.Кучкин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П.В. Лукин, П.С. Стефанович; [отв. ред.: А.А. Горский, В.А. Кучкин]; Рос.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акад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.н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аук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Ин-т рос. истории. – М.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: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Индрик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2008. – 478 с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Зимин А.А. Витязь на распутье: Феодальная война в России XV века. М., 1991.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Ключевский В.О. История сословий в России. М., 1886.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Кобрин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В.Б. Власть и собственность в средневековой России (XV-XVI вв.). М.,1985.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Коллманн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Н.Ш. 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Соединенные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честью. Государство и общество в России раннего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нового времени. М., 2001.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Кром М.М. «Вдовствующее царство»: Политический кризис в России 30-40-х годов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XVI века. М., 2010.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Павлов А.П. Государев двор и политическая б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орьба при Борисе Годунове. СПб,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1992.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Петрухин В.Я. Русь и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вси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языци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: Аспекты исторических взаимосвязей.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Историкоархеологические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очерки. М., 2011.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Платонов С.Ф. Очерки истории смуты в Московском государстве XVI-XVII вв.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СПб.,1899.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Рудаков В.Н. Монголо-татары глазами древнерусских книжников середины XIII -XV вв. М., 2009.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Седов П.В. Закат Московского царства: Царский двор конца XVII века. СПб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., 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2008.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Станиславский А.Л. Гражданская война в России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XVII в.: Казачество на перелом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истории. М., 1990.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Черепнин Л.В. Земские соборы Русского государства в XVI-XVII вв. М., 1978.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Флоря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Б.Н. Польско-литовская интервенция в России и русское общество. М., 2005.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Фроянов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И.Я. Киевская Русь. Главные черты социально-экономического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строя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.С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Пб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., 1999.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Эскин Ю.М. Очерки по истории местничества в России XVI-XVII вв. М., 2009.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Юрганов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А.Л. Категории русской средневековой кул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ьтуры. М., 1998. (2-е изд. СПб.,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2009)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Kollman</w:t>
      </w:r>
      <w:proofErr w:type="spellEnd"/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N</w:t>
      </w:r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.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Sh</w:t>
      </w:r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.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Crime</w:t>
      </w:r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and</w:t>
      </w:r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Punishment</w:t>
      </w:r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in</w:t>
      </w:r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Early</w:t>
      </w:r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Modern</w:t>
      </w:r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Russia</w:t>
      </w:r>
      <w:r w:rsidRPr="00E861BC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.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Cambridge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2012.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Ананьич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Б.В., Ганелин Р.Ш. Сергей Юльевич Витте и его время. СПб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., 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1999.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Анисимов Е.В. Государственные преобразования и самодержавие Петра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Великого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.С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Пб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., 1997.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Безотосный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В.М. Россия и Европа в эпоху 1812 года: стратегия и геополитика. М.,2012.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Беккер Сеймур. Миф о русском дворянстве: дворянство и привилегии последнего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периода императорской России. М., 2004.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Виртшафтер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Э. К. Социальные структуры. Разночинцы в Российской империи. 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—М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: Логос, 2002. 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Вишленкова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Е.А. Русские профессора: университетская корпоративность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илипрофессиональная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солидарность / Е.А.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Вишленкова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Р.Х.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Галиуллина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К.А. Ильина. – М.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: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Новое литературное обозрение, 2012. 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 xml:space="preserve">Грегори, Пол. 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Экономический рост Российской империи (к. XIX – нач.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XX вв.)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.Н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овые подсчеты и оценки. М., 2003.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Каменский А.Б. От Петра I до Павла I: реформы в России XVIII века (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опытцелостного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анализа) / А.Б. Каменский. – М.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: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РГГУ, 2001. 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Ливен Д. Аристократия в Европе. 1815—1914. — СПб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: 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Академический проект,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2000. — 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Мадариага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И. Россия в эпоху Екатерины Великой. — М.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: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Новое литературное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обозрение, 2002. 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Миллер А.И. Империя Романовых и национализм. М., 2006.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Милов Л.В. Великорусский пахарь и особенности Российского исторического</w:t>
      </w:r>
      <w:r w:rsidR="00E861B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процесса. М., 1998.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Милюков П.Н. Государственное хозяйство России в первой четверти XVIII столетия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 реформы Петра Великого. СПб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., 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1892 (второе издание — СПб, 1905).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Миронов Б.Н. Социальная история России периода империи. М., 1999. Т. 1-2.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Омельченко О.А. «Законная монархия» Екатерины Великой. М., 1993.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Писарькова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Л.Ф. Государственное управление России в первой четверти XIX в.: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замыслы, проекты, воплощение. М., 2012.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Рындзюнский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П.Г. Утверждение капитализма в России (1850 – 1880 е годы). М.,1978.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Секиринский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С.С.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Шелохаев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В.В. Либерализм в России. 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Очерки истории (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середина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XIX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-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нач.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XX в.).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М., 1995.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Уортман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Ричард. Сценарии власти: Мифы и церемонии русской монархии. В 2 т.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Т.1: От Петра Великого до смерти Николая I; Т.2. От Александра II до отречения Николая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II. М., 2002-2004.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Христофоров И.А. Судьба реформы: русское крестьянство в правительственной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политике до и после отмены крепостного права (1830 – 1890-е годы). М., 2011.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Бранденбергер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Д.Л. Национал-большевизм. Сталинская массовая культура 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формирование русского национального самосознания (1931-1956). СПб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., 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2009.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Булдаков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В.П. Красная смута. Природа и последствия революционного насилия. М.,1997.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Верт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А. Россия в войне 1941-1945. М., 2003.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Мартин Т. Империя «положительной деятельности». Нации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 национализм в СССР. 1923-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1939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: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пер. с англ. М., 2011.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Пайпс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Р. Русская революция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:</w:t>
      </w:r>
      <w:proofErr w:type="gram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 2 т. : пер. с англ. М., 1994.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Пихоя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Р.Г., Соколов А.К. История современной России. Кризис коммунистической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власти в СССР и рождение новой России. 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Конец 1970-х - 1991 гг. М., 2008.56)</w:t>
      </w:r>
      <w:proofErr w:type="gramEnd"/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Фицпатрик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Ш. Сталинские крестьяне. Социальная история Советской России в 30-е годы: деревня. — М. : РОССПЭН, 2001. — 422 с</w:t>
      </w:r>
      <w:proofErr w:type="gram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..</w:t>
      </w:r>
      <w:proofErr w:type="gramEnd"/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Хаустов В.,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Самуэльсон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Л. Сталин, НКВД и репрессии 1936-1938 гг. М., 2009.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Хлевнюк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О.В. Хозяин. Сталин и утверждение сталинской диктатуры. М., 2010.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>Хлевнюк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О.В.,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Горлицкий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Й. Холодный мир: Сталин и завершение сталинской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диктатуры. М., 2011.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Dobson M. Khrushchev’s Cold Summer: Gulag Returnees, Crime, and the Fate of Reform after Stalin. Ithaca and London, 2009.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Kotkin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 S. Magnetic Mountain: Stalinism as a Civilization. </w:t>
      </w:r>
      <w:proofErr w:type="spellStart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Berkeley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1995.</w:t>
      </w:r>
    </w:p>
    <w:p w:rsidR="00E054D7" w:rsidRPr="00E054D7" w:rsidRDefault="00E054D7" w:rsidP="00E054D7">
      <w:pPr>
        <w:numPr>
          <w:ilvl w:val="0"/>
          <w:numId w:val="33"/>
        </w:numPr>
        <w:suppressAutoHyphens w:val="0"/>
        <w:spacing w:line="288" w:lineRule="auto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</w:pPr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Weiner A. Making Sense of War: The Second World W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ar and the Fate of the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>Bolshevi</w:t>
      </w:r>
      <w:proofErr w:type="spellEnd"/>
      <w:r w:rsidRPr="00E054D7">
        <w:rPr>
          <w:rFonts w:ascii="Times New Roman" w:eastAsia="Calibri" w:hAnsi="Times New Roman" w:cs="Times New Roman"/>
          <w:kern w:val="0"/>
          <w:sz w:val="24"/>
          <w:szCs w:val="24"/>
          <w:lang w:val="en-US" w:eastAsia="en-US"/>
        </w:rPr>
        <w:t xml:space="preserve"> Revolution. Princeton, 2001.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" w:name="_1fob9te" w:colFirst="0" w:colLast="0"/>
      <w:bookmarkStart w:id="3" w:name="_2et92p0" w:colFirst="0" w:colLast="0"/>
      <w:bookmarkEnd w:id="2"/>
      <w:bookmarkEnd w:id="3"/>
      <w:r w:rsidRPr="00330D87">
        <w:rPr>
          <w:rFonts w:ascii="Times New Roman" w:hAnsi="Times New Roman"/>
          <w:b/>
          <w:sz w:val="24"/>
          <w:szCs w:val="24"/>
        </w:rPr>
        <w:t xml:space="preserve">Образовательные технологии 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 xml:space="preserve">Дисциплина базируется на самостоятельной внеаудиторной работе аспирантов. 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0D87">
        <w:rPr>
          <w:rFonts w:ascii="Times New Roman" w:hAnsi="Times New Roman"/>
          <w:b/>
          <w:sz w:val="24"/>
          <w:szCs w:val="24"/>
        </w:rPr>
        <w:t>Программные средства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6446DE" w:rsidRPr="00330D87" w:rsidRDefault="006446DE" w:rsidP="00E014FD">
      <w:pPr>
        <w:pStyle w:val="Normal1"/>
        <w:numPr>
          <w:ilvl w:val="0"/>
          <w:numId w:val="28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30D87">
        <w:rPr>
          <w:rFonts w:ascii="Times New Roman" w:hAnsi="Times New Roman"/>
          <w:sz w:val="24"/>
          <w:szCs w:val="24"/>
          <w:lang w:val="en-US"/>
        </w:rPr>
        <w:t>MS Word, MS Power Point,</w:t>
      </w:r>
    </w:p>
    <w:p w:rsidR="006446DE" w:rsidRPr="00330D87" w:rsidRDefault="006446DE" w:rsidP="00E014FD">
      <w:pPr>
        <w:pStyle w:val="Normal1"/>
        <w:numPr>
          <w:ilvl w:val="0"/>
          <w:numId w:val="28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>Браузеры.</w:t>
      </w:r>
    </w:p>
    <w:p w:rsidR="00E014FD" w:rsidRPr="00330D87" w:rsidRDefault="00E014FD" w:rsidP="006D2380">
      <w:pPr>
        <w:pStyle w:val="Normal1"/>
        <w:spacing w:after="140"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4" w:name="_tyjcwt" w:colFirst="0" w:colLast="0"/>
      <w:bookmarkEnd w:id="4"/>
      <w:r>
        <w:rPr>
          <w:rFonts w:ascii="Times New Roman" w:hAnsi="Times New Roman"/>
          <w:b/>
          <w:sz w:val="24"/>
          <w:szCs w:val="24"/>
        </w:rPr>
        <w:t xml:space="preserve"> М</w:t>
      </w:r>
      <w:r w:rsidRPr="00330D87">
        <w:rPr>
          <w:rFonts w:ascii="Times New Roman" w:hAnsi="Times New Roman"/>
          <w:b/>
          <w:sz w:val="24"/>
          <w:szCs w:val="24"/>
        </w:rPr>
        <w:t>атериально-техническое обеспечение дисциплины</w:t>
      </w:r>
    </w:p>
    <w:p w:rsid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Стационарный компьютер или ноутбук, проектор.</w:t>
      </w:r>
    </w:p>
    <w:p w:rsidR="00330D87" w:rsidRDefault="00330D87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D87" w:rsidRPr="00330D87" w:rsidRDefault="00330D87" w:rsidP="00330D87">
      <w:pPr>
        <w:pStyle w:val="af9"/>
        <w:numPr>
          <w:ilvl w:val="0"/>
          <w:numId w:val="19"/>
        </w:numPr>
        <w:spacing w:after="200"/>
        <w:rPr>
          <w:rFonts w:eastAsia="Calibri"/>
          <w:lang w:eastAsia="en-US"/>
        </w:rPr>
      </w:pPr>
      <w:r w:rsidRPr="00330D87">
        <w:rPr>
          <w:b/>
        </w:rPr>
        <w:t>Особенности организации обучения для лиц с ограниченными возможностями здоровья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зрения: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аудиоформат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тифлосурдопереводчика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слуха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опорно-двигательного аппарата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330D87" w:rsidRPr="006446DE" w:rsidRDefault="00330D87" w:rsidP="00330D87">
      <w:pPr>
        <w:pStyle w:val="Normal1"/>
        <w:spacing w:after="14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0D87" w:rsidRPr="006446DE" w:rsidSect="00E20C5D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DE" w:rsidRDefault="006446DE" w:rsidP="00927901">
      <w:pPr>
        <w:spacing w:line="240" w:lineRule="auto"/>
      </w:pPr>
      <w:r>
        <w:separator/>
      </w:r>
    </w:p>
  </w:endnote>
  <w:endnote w:type="continuationSeparator" w:id="0">
    <w:p w:rsidR="006446DE" w:rsidRDefault="006446DE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DE" w:rsidRDefault="006446DE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DFD">
      <w:rPr>
        <w:noProof/>
      </w:rPr>
      <w:t>9</w:t>
    </w:r>
    <w:r>
      <w:rPr>
        <w:noProof/>
      </w:rPr>
      <w:fldChar w:fldCharType="end"/>
    </w:r>
  </w:p>
  <w:p w:rsidR="006446DE" w:rsidRDefault="006446D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DE" w:rsidRDefault="006446DE" w:rsidP="00927901">
      <w:pPr>
        <w:spacing w:line="240" w:lineRule="auto"/>
      </w:pPr>
      <w:r>
        <w:separator/>
      </w:r>
    </w:p>
  </w:footnote>
  <w:footnote w:type="continuationSeparator" w:id="0">
    <w:p w:rsidR="006446DE" w:rsidRDefault="006446DE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6446DE" w:rsidRPr="00BE5064" w:rsidTr="00BE5064">
      <w:trPr>
        <w:trHeight w:val="841"/>
      </w:trPr>
      <w:tc>
        <w:tcPr>
          <w:tcW w:w="1101" w:type="dxa"/>
        </w:tcPr>
        <w:p w:rsidR="006446DE" w:rsidRPr="00BE5064" w:rsidRDefault="006446DE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 wp14:anchorId="62015D68" wp14:editId="69694428">
                <wp:extent cx="517525" cy="506730"/>
                <wp:effectExtent l="0" t="0" r="0" b="7620"/>
                <wp:docPr id="10" name="Рисунок 10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6446DE" w:rsidRPr="00BE5064" w:rsidRDefault="006446DE" w:rsidP="00E054D7">
          <w:pPr>
            <w:suppressAutoHyphens w:val="0"/>
            <w:spacing w:line="240" w:lineRule="auto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8925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8925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Рабочая программа дисциплины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«</w:t>
          </w:r>
          <w:r w:rsidR="00E054D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Специальная дисциплина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E054D7" w:rsidRPr="00E054D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для направления 46.06.01 Исторические науки и археология </w:t>
          </w:r>
          <w:r w:rsidR="00E054D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E054D7" w:rsidRPr="00E054D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подготовки научно-педагогических кадров в аспирантуре,</w:t>
          </w:r>
          <w:r w:rsidR="00E054D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E054D7" w:rsidRPr="00E054D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образовательная программа «Исторические науки»</w:t>
          </w:r>
        </w:p>
      </w:tc>
    </w:tr>
  </w:tbl>
  <w:p w:rsidR="006446DE" w:rsidRDefault="006446D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0771059"/>
    <w:multiLevelType w:val="multilevel"/>
    <w:tmpl w:val="BD5AE0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6C97AFA"/>
    <w:multiLevelType w:val="multilevel"/>
    <w:tmpl w:val="2880427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07FE4D15"/>
    <w:multiLevelType w:val="hybridMultilevel"/>
    <w:tmpl w:val="A838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1C06"/>
    <w:multiLevelType w:val="multilevel"/>
    <w:tmpl w:val="95A8C6F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>
    <w:nsid w:val="0C0C5E1F"/>
    <w:multiLevelType w:val="hybridMultilevel"/>
    <w:tmpl w:val="352A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64053"/>
    <w:multiLevelType w:val="hybridMultilevel"/>
    <w:tmpl w:val="001686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2DF5"/>
    <w:multiLevelType w:val="hybridMultilevel"/>
    <w:tmpl w:val="2118D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B2BA2"/>
    <w:multiLevelType w:val="multilevel"/>
    <w:tmpl w:val="21EA9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A5338F4"/>
    <w:multiLevelType w:val="hybridMultilevel"/>
    <w:tmpl w:val="0FCC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B788C"/>
    <w:multiLevelType w:val="hybridMultilevel"/>
    <w:tmpl w:val="B8A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F6EBC"/>
    <w:multiLevelType w:val="multilevel"/>
    <w:tmpl w:val="21EA9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AE32C0B"/>
    <w:multiLevelType w:val="hybridMultilevel"/>
    <w:tmpl w:val="96A24FF6"/>
    <w:lvl w:ilvl="0" w:tplc="33DE1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59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147B2"/>
    <w:multiLevelType w:val="hybridMultilevel"/>
    <w:tmpl w:val="2A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03C9C"/>
    <w:multiLevelType w:val="multilevel"/>
    <w:tmpl w:val="FF4CD10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59846FA7"/>
    <w:multiLevelType w:val="hybridMultilevel"/>
    <w:tmpl w:val="3D2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25D03"/>
    <w:multiLevelType w:val="hybridMultilevel"/>
    <w:tmpl w:val="88BE62E0"/>
    <w:lvl w:ilvl="0" w:tplc="AF12E47C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0FB41F5"/>
    <w:multiLevelType w:val="hybridMultilevel"/>
    <w:tmpl w:val="0FCC469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A2A56"/>
    <w:multiLevelType w:val="hybridMultilevel"/>
    <w:tmpl w:val="4E3CBC48"/>
    <w:lvl w:ilvl="0" w:tplc="7CEC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17BCD"/>
    <w:multiLevelType w:val="hybridMultilevel"/>
    <w:tmpl w:val="4F8ABC24"/>
    <w:lvl w:ilvl="0" w:tplc="2A289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B4C41"/>
    <w:multiLevelType w:val="multilevel"/>
    <w:tmpl w:val="64E4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72F2730"/>
    <w:multiLevelType w:val="multilevel"/>
    <w:tmpl w:val="2556B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AF027B7"/>
    <w:multiLevelType w:val="hybridMultilevel"/>
    <w:tmpl w:val="7D7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407E1"/>
    <w:multiLevelType w:val="hybridMultilevel"/>
    <w:tmpl w:val="DE8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26"/>
  </w:num>
  <w:num w:numId="5">
    <w:abstractNumId w:val="23"/>
  </w:num>
  <w:num w:numId="6">
    <w:abstractNumId w:val="10"/>
  </w:num>
  <w:num w:numId="7">
    <w:abstractNumId w:val="29"/>
  </w:num>
  <w:num w:numId="8">
    <w:abstractNumId w:val="18"/>
  </w:num>
  <w:num w:numId="9">
    <w:abstractNumId w:val="22"/>
  </w:num>
  <w:num w:numId="10">
    <w:abstractNumId w:val="28"/>
  </w:num>
  <w:num w:numId="11">
    <w:abstractNumId w:val="27"/>
  </w:num>
  <w:num w:numId="12">
    <w:abstractNumId w:val="31"/>
  </w:num>
  <w:num w:numId="13">
    <w:abstractNumId w:val="11"/>
  </w:num>
  <w:num w:numId="14">
    <w:abstractNumId w:val="1"/>
  </w:num>
  <w:num w:numId="15">
    <w:abstractNumId w:val="13"/>
  </w:num>
  <w:num w:numId="16">
    <w:abstractNumId w:val="7"/>
  </w:num>
  <w:num w:numId="17">
    <w:abstractNumId w:val="32"/>
  </w:num>
  <w:num w:numId="18">
    <w:abstractNumId w:val="8"/>
  </w:num>
  <w:num w:numId="19">
    <w:abstractNumId w:val="12"/>
  </w:num>
  <w:num w:numId="20">
    <w:abstractNumId w:val="19"/>
  </w:num>
  <w:num w:numId="21">
    <w:abstractNumId w:val="2"/>
  </w:num>
  <w:num w:numId="22">
    <w:abstractNumId w:val="6"/>
  </w:num>
  <w:num w:numId="23">
    <w:abstractNumId w:val="4"/>
  </w:num>
  <w:num w:numId="24">
    <w:abstractNumId w:val="30"/>
  </w:num>
  <w:num w:numId="25">
    <w:abstractNumId w:val="14"/>
  </w:num>
  <w:num w:numId="26">
    <w:abstractNumId w:val="20"/>
  </w:num>
  <w:num w:numId="27">
    <w:abstractNumId w:val="3"/>
  </w:num>
  <w:num w:numId="28">
    <w:abstractNumId w:val="21"/>
  </w:num>
  <w:num w:numId="29">
    <w:abstractNumId w:val="16"/>
  </w:num>
  <w:num w:numId="30">
    <w:abstractNumId w:val="17"/>
  </w:num>
  <w:num w:numId="31">
    <w:abstractNumId w:val="5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23D95"/>
    <w:rsid w:val="00042C3E"/>
    <w:rsid w:val="000556A2"/>
    <w:rsid w:val="00060CC9"/>
    <w:rsid w:val="000731F9"/>
    <w:rsid w:val="00074342"/>
    <w:rsid w:val="000910CE"/>
    <w:rsid w:val="00096DFD"/>
    <w:rsid w:val="000A56ED"/>
    <w:rsid w:val="000A634D"/>
    <w:rsid w:val="000B4EDA"/>
    <w:rsid w:val="000F09B6"/>
    <w:rsid w:val="00137A09"/>
    <w:rsid w:val="0018642E"/>
    <w:rsid w:val="001B40B5"/>
    <w:rsid w:val="001E3035"/>
    <w:rsid w:val="001E309E"/>
    <w:rsid w:val="00246391"/>
    <w:rsid w:val="00275A7A"/>
    <w:rsid w:val="00330D87"/>
    <w:rsid w:val="00363AFC"/>
    <w:rsid w:val="00397D42"/>
    <w:rsid w:val="003C3917"/>
    <w:rsid w:val="003F3162"/>
    <w:rsid w:val="003F49E7"/>
    <w:rsid w:val="004622D0"/>
    <w:rsid w:val="0046370A"/>
    <w:rsid w:val="004B3746"/>
    <w:rsid w:val="004F3EC6"/>
    <w:rsid w:val="00525247"/>
    <w:rsid w:val="005425A7"/>
    <w:rsid w:val="00555DB7"/>
    <w:rsid w:val="005904F7"/>
    <w:rsid w:val="005F347B"/>
    <w:rsid w:val="00601C41"/>
    <w:rsid w:val="006446DE"/>
    <w:rsid w:val="00654F93"/>
    <w:rsid w:val="00683FB3"/>
    <w:rsid w:val="006B23AC"/>
    <w:rsid w:val="006D2380"/>
    <w:rsid w:val="006E1017"/>
    <w:rsid w:val="006F39F2"/>
    <w:rsid w:val="00700775"/>
    <w:rsid w:val="00717F5B"/>
    <w:rsid w:val="00724C97"/>
    <w:rsid w:val="00785F5B"/>
    <w:rsid w:val="007876B9"/>
    <w:rsid w:val="007B0986"/>
    <w:rsid w:val="008546AB"/>
    <w:rsid w:val="00892598"/>
    <w:rsid w:val="008E5305"/>
    <w:rsid w:val="008F6F6C"/>
    <w:rsid w:val="00920973"/>
    <w:rsid w:val="009244DD"/>
    <w:rsid w:val="00927901"/>
    <w:rsid w:val="009D7171"/>
    <w:rsid w:val="009E58B5"/>
    <w:rsid w:val="009E60CF"/>
    <w:rsid w:val="009F5B76"/>
    <w:rsid w:val="00A03321"/>
    <w:rsid w:val="00A35F60"/>
    <w:rsid w:val="00A8571F"/>
    <w:rsid w:val="00AD3D2F"/>
    <w:rsid w:val="00B60BFE"/>
    <w:rsid w:val="00B9369F"/>
    <w:rsid w:val="00BE5064"/>
    <w:rsid w:val="00BF6B46"/>
    <w:rsid w:val="00C01F11"/>
    <w:rsid w:val="00C07398"/>
    <w:rsid w:val="00C21E45"/>
    <w:rsid w:val="00C35BF0"/>
    <w:rsid w:val="00C563CD"/>
    <w:rsid w:val="00C87FC9"/>
    <w:rsid w:val="00C90525"/>
    <w:rsid w:val="00C9775B"/>
    <w:rsid w:val="00CD37BB"/>
    <w:rsid w:val="00D258B1"/>
    <w:rsid w:val="00D45E36"/>
    <w:rsid w:val="00DA3687"/>
    <w:rsid w:val="00DA62BB"/>
    <w:rsid w:val="00DE5617"/>
    <w:rsid w:val="00DE690B"/>
    <w:rsid w:val="00E014FD"/>
    <w:rsid w:val="00E054D7"/>
    <w:rsid w:val="00E10AF9"/>
    <w:rsid w:val="00E16301"/>
    <w:rsid w:val="00E20C5D"/>
    <w:rsid w:val="00E65B89"/>
    <w:rsid w:val="00E739F3"/>
    <w:rsid w:val="00E861BC"/>
    <w:rsid w:val="00EB3268"/>
    <w:rsid w:val="00ED019A"/>
    <w:rsid w:val="00F3215B"/>
    <w:rsid w:val="00F75142"/>
    <w:rsid w:val="00FA797A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uiPriority w:val="99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Hyperlink2">
    <w:name w:val="Hyperlink.2"/>
    <w:rsid w:val="00654F93"/>
    <w:rPr>
      <w:rFonts w:ascii="Times New Roman" w:hAnsi="Times New Roman" w:hint="default"/>
      <w:sz w:val="24"/>
      <w:szCs w:val="24"/>
      <w:lang w:val="ru-RU"/>
    </w:rPr>
  </w:style>
  <w:style w:type="paragraph" w:styleId="afc">
    <w:name w:val="Document Map"/>
    <w:basedOn w:val="a0"/>
    <w:link w:val="afd"/>
    <w:rsid w:val="00060CC9"/>
    <w:pPr>
      <w:suppressAutoHyphens w:val="0"/>
      <w:spacing w:line="240" w:lineRule="auto"/>
      <w:ind w:firstLine="709"/>
      <w:contextualSpacing w:val="0"/>
    </w:pPr>
    <w:rPr>
      <w:rFonts w:ascii="Tahoma" w:eastAsia="Calibri" w:hAnsi="Tahoma" w:cs="Times New Roman"/>
      <w:color w:val="auto"/>
      <w:kern w:val="0"/>
      <w:sz w:val="16"/>
      <w:szCs w:val="16"/>
      <w:lang w:val="x-none" w:eastAsia="en-US"/>
    </w:rPr>
  </w:style>
  <w:style w:type="character" w:customStyle="1" w:styleId="afd">
    <w:name w:val="Схема документа Знак"/>
    <w:basedOn w:val="a2"/>
    <w:link w:val="afc"/>
    <w:rsid w:val="00060CC9"/>
    <w:rPr>
      <w:rFonts w:ascii="Tahoma" w:eastAsia="Calibri" w:hAnsi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uiPriority w:val="99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Hyperlink2">
    <w:name w:val="Hyperlink.2"/>
    <w:rsid w:val="00654F93"/>
    <w:rPr>
      <w:rFonts w:ascii="Times New Roman" w:hAnsi="Times New Roman" w:hint="default"/>
      <w:sz w:val="24"/>
      <w:szCs w:val="24"/>
      <w:lang w:val="ru-RU"/>
    </w:rPr>
  </w:style>
  <w:style w:type="paragraph" w:styleId="afc">
    <w:name w:val="Document Map"/>
    <w:basedOn w:val="a0"/>
    <w:link w:val="afd"/>
    <w:rsid w:val="00060CC9"/>
    <w:pPr>
      <w:suppressAutoHyphens w:val="0"/>
      <w:spacing w:line="240" w:lineRule="auto"/>
      <w:ind w:firstLine="709"/>
      <w:contextualSpacing w:val="0"/>
    </w:pPr>
    <w:rPr>
      <w:rFonts w:ascii="Tahoma" w:eastAsia="Calibri" w:hAnsi="Tahoma" w:cs="Times New Roman"/>
      <w:color w:val="auto"/>
      <w:kern w:val="0"/>
      <w:sz w:val="16"/>
      <w:szCs w:val="16"/>
      <w:lang w:val="x-none" w:eastAsia="en-US"/>
    </w:rPr>
  </w:style>
  <w:style w:type="character" w:customStyle="1" w:styleId="afd">
    <w:name w:val="Схема документа Знак"/>
    <w:basedOn w:val="a2"/>
    <w:link w:val="afc"/>
    <w:rsid w:val="00060CC9"/>
    <w:rPr>
      <w:rFonts w:ascii="Tahoma" w:eastAsia="Calibri" w:hAnsi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2C5D-ED78-4219-AE0F-9ABB6932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3177</Words>
  <Characters>18115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7</cp:revision>
  <cp:lastPrinted>2016-12-06T09:25:00Z</cp:lastPrinted>
  <dcterms:created xsi:type="dcterms:W3CDTF">2019-02-10T17:51:00Z</dcterms:created>
  <dcterms:modified xsi:type="dcterms:W3CDTF">2019-02-16T18:06:00Z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