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764EB" w14:textId="77777777" w:rsidR="00BE5E0F" w:rsidRDefault="00A243FB">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Санкт-Петербургский филиал федерального государственного </w:t>
      </w:r>
      <w:r>
        <w:rPr>
          <w:rFonts w:ascii="Times New Roman" w:eastAsia="Times New Roman" w:hAnsi="Times New Roman" w:cs="Times New Roman"/>
          <w:b/>
          <w:color w:val="000000"/>
          <w:sz w:val="28"/>
          <w:szCs w:val="28"/>
        </w:rPr>
        <w:br/>
        <w:t xml:space="preserve">автономного образовательного учреждения высшего образования </w:t>
      </w:r>
      <w:r>
        <w:rPr>
          <w:rFonts w:ascii="Times New Roman" w:eastAsia="Times New Roman" w:hAnsi="Times New Roman" w:cs="Times New Roman"/>
          <w:b/>
          <w:color w:val="000000"/>
          <w:sz w:val="28"/>
          <w:szCs w:val="28"/>
        </w:rPr>
        <w:br/>
        <w:t xml:space="preserve">"Национальный исследовательский университет </w:t>
      </w:r>
    </w:p>
    <w:p w14:paraId="38EB572E" w14:textId="77777777" w:rsidR="00BE5E0F" w:rsidRDefault="00A243FB">
      <w:pPr>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"Высшая школа экономики"</w:t>
      </w:r>
    </w:p>
    <w:p w14:paraId="48596D55" w14:textId="77777777" w:rsidR="00660F60" w:rsidRDefault="00660F60">
      <w:pPr>
        <w:pBdr>
          <w:top w:val="nil"/>
          <w:left w:val="nil"/>
          <w:bottom w:val="nil"/>
          <w:right w:val="nil"/>
          <w:between w:val="nil"/>
        </w:pBdr>
        <w:spacing w:before="360"/>
        <w:jc w:val="center"/>
        <w:rPr>
          <w:rFonts w:ascii="Times New Roman" w:eastAsia="Times New Roman" w:hAnsi="Times New Roman" w:cs="Times New Roman"/>
          <w:b/>
          <w:color w:val="000000"/>
          <w:sz w:val="28"/>
          <w:szCs w:val="28"/>
        </w:rPr>
      </w:pPr>
    </w:p>
    <w:p w14:paraId="29C428AD" w14:textId="77777777" w:rsidR="00660F60" w:rsidRDefault="00660F60">
      <w:pPr>
        <w:pBdr>
          <w:top w:val="nil"/>
          <w:left w:val="nil"/>
          <w:bottom w:val="nil"/>
          <w:right w:val="nil"/>
          <w:between w:val="nil"/>
        </w:pBdr>
        <w:spacing w:before="360"/>
        <w:jc w:val="center"/>
        <w:rPr>
          <w:rFonts w:ascii="Times New Roman" w:eastAsia="Times New Roman" w:hAnsi="Times New Roman" w:cs="Times New Roman"/>
          <w:b/>
          <w:color w:val="000000"/>
          <w:sz w:val="28"/>
          <w:szCs w:val="28"/>
        </w:rPr>
      </w:pPr>
    </w:p>
    <w:p w14:paraId="65594F22" w14:textId="77777777" w:rsidR="00660F60" w:rsidRDefault="00660F60">
      <w:pPr>
        <w:pBdr>
          <w:top w:val="nil"/>
          <w:left w:val="nil"/>
          <w:bottom w:val="nil"/>
          <w:right w:val="nil"/>
          <w:between w:val="nil"/>
        </w:pBdr>
        <w:spacing w:before="360"/>
        <w:jc w:val="center"/>
        <w:rPr>
          <w:rFonts w:ascii="Times New Roman" w:eastAsia="Times New Roman" w:hAnsi="Times New Roman" w:cs="Times New Roman"/>
          <w:b/>
          <w:color w:val="000000"/>
          <w:sz w:val="28"/>
          <w:szCs w:val="28"/>
        </w:rPr>
      </w:pPr>
    </w:p>
    <w:p w14:paraId="143AA5B1" w14:textId="77777777" w:rsidR="00BE5E0F" w:rsidRDefault="00A243FB">
      <w:pPr>
        <w:pBdr>
          <w:top w:val="nil"/>
          <w:left w:val="nil"/>
          <w:bottom w:val="nil"/>
          <w:right w:val="nil"/>
          <w:between w:val="nil"/>
        </w:pBdr>
        <w:spacing w:before="36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Рабочая программа дисциплины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r>
      <w:r w:rsidR="00D87EA0">
        <w:rPr>
          <w:rFonts w:ascii="Times New Roman" w:eastAsia="Times New Roman" w:hAnsi="Times New Roman" w:cs="Times New Roman"/>
          <w:color w:val="000000"/>
          <w:sz w:val="28"/>
          <w:szCs w:val="28"/>
        </w:rPr>
        <w:t>Методология и м</w:t>
      </w:r>
      <w:r>
        <w:rPr>
          <w:rFonts w:ascii="Times New Roman" w:eastAsia="Times New Roman" w:hAnsi="Times New Roman" w:cs="Times New Roman"/>
          <w:color w:val="000000"/>
          <w:sz w:val="28"/>
          <w:szCs w:val="28"/>
        </w:rPr>
        <w:t>етоды научных исследований в математике</w:t>
      </w:r>
    </w:p>
    <w:p w14:paraId="0A37501D" w14:textId="77777777" w:rsidR="00BE5E0F" w:rsidRDefault="00BE5E0F">
      <w:pPr>
        <w:pBdr>
          <w:top w:val="nil"/>
          <w:left w:val="nil"/>
          <w:bottom w:val="nil"/>
          <w:right w:val="nil"/>
          <w:between w:val="nil"/>
        </w:pBdr>
        <w:rPr>
          <w:rFonts w:ascii="Times New Roman" w:eastAsia="Times New Roman" w:hAnsi="Times New Roman" w:cs="Times New Roman"/>
          <w:color w:val="000000"/>
          <w:sz w:val="24"/>
          <w:szCs w:val="24"/>
        </w:rPr>
      </w:pPr>
    </w:p>
    <w:p w14:paraId="78C38498"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направления 01.06.01 Математика и механика</w:t>
      </w:r>
    </w:p>
    <w:p w14:paraId="074F1460"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подготовки научно-педагогических кадров в аспирантуре</w:t>
      </w:r>
    </w:p>
    <w:p w14:paraId="5829083F" w14:textId="77777777" w:rsidR="00D718C5" w:rsidRDefault="00D718C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образовательная программа «Математика и механика»</w:t>
      </w:r>
    </w:p>
    <w:p w14:paraId="50C92923" w14:textId="77777777" w:rsidR="00BE5E0F" w:rsidRDefault="00A243FB" w:rsidP="00D87EA0">
      <w:pPr>
        <w:pBdr>
          <w:top w:val="nil"/>
          <w:left w:val="nil"/>
          <w:bottom w:val="nil"/>
          <w:right w:val="nil"/>
          <w:between w:val="nil"/>
        </w:pBdr>
        <w:spacing w:before="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Разработчик(и) программы</w:t>
      </w:r>
    </w:p>
    <w:p w14:paraId="0409ADD7" w14:textId="77777777" w:rsidR="00BE5E0F" w:rsidRPr="00D87EA0" w:rsidRDefault="00D87EA0">
      <w:pPr>
        <w:pBdr>
          <w:top w:val="nil"/>
          <w:left w:val="nil"/>
          <w:bottom w:val="nil"/>
          <w:right w:val="nil"/>
          <w:between w:val="nil"/>
        </w:pBd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00"/>
          <w:sz w:val="24"/>
          <w:szCs w:val="24"/>
        </w:rPr>
        <w:t>Широков Н.А.</w:t>
      </w:r>
      <w:r w:rsidR="00A243FB">
        <w:rPr>
          <w:rFonts w:ascii="Times New Roman" w:eastAsia="Times New Roman" w:hAnsi="Times New Roman" w:cs="Times New Roman"/>
          <w:color w:val="000000"/>
          <w:sz w:val="24"/>
          <w:szCs w:val="24"/>
        </w:rPr>
        <w:t xml:space="preserve">, д.ф.-м.н., профессор департамента прикладной математики и бизнес информатики, </w:t>
      </w:r>
      <w:hyperlink r:id="rId7" w:history="1">
        <w:r w:rsidRPr="002336F4">
          <w:rPr>
            <w:rStyle w:val="ad"/>
            <w:rFonts w:ascii="Times New Roman" w:eastAsia="Times New Roman" w:hAnsi="Times New Roman" w:cs="Times New Roman"/>
            <w:sz w:val="24"/>
            <w:szCs w:val="24"/>
            <w:lang w:val="en-US"/>
          </w:rPr>
          <w:t>nshirokov</w:t>
        </w:r>
        <w:r w:rsidRPr="002336F4">
          <w:rPr>
            <w:rStyle w:val="ad"/>
            <w:rFonts w:ascii="Times New Roman" w:eastAsia="Times New Roman" w:hAnsi="Times New Roman" w:cs="Times New Roman"/>
            <w:sz w:val="24"/>
            <w:szCs w:val="24"/>
          </w:rPr>
          <w:t>@</w:t>
        </w:r>
        <w:r w:rsidRPr="002336F4">
          <w:rPr>
            <w:rStyle w:val="ad"/>
            <w:rFonts w:ascii="Times New Roman" w:eastAsia="Times New Roman" w:hAnsi="Times New Roman" w:cs="Times New Roman"/>
            <w:sz w:val="24"/>
            <w:szCs w:val="24"/>
            <w:lang w:val="en-US"/>
          </w:rPr>
          <w:t>hse</w:t>
        </w:r>
        <w:r w:rsidRPr="002336F4">
          <w:rPr>
            <w:rStyle w:val="ad"/>
            <w:rFonts w:ascii="Times New Roman" w:eastAsia="Times New Roman" w:hAnsi="Times New Roman" w:cs="Times New Roman"/>
            <w:sz w:val="24"/>
            <w:szCs w:val="24"/>
          </w:rPr>
          <w:t>.</w:t>
        </w:r>
        <w:r w:rsidRPr="002336F4">
          <w:rPr>
            <w:rStyle w:val="ad"/>
            <w:rFonts w:ascii="Times New Roman" w:eastAsia="Times New Roman" w:hAnsi="Times New Roman" w:cs="Times New Roman"/>
            <w:sz w:val="24"/>
            <w:szCs w:val="24"/>
            <w:lang w:val="en-US"/>
          </w:rPr>
          <w:t>ru</w:t>
        </w:r>
      </w:hyperlink>
    </w:p>
    <w:p w14:paraId="4FD57519" w14:textId="77777777" w:rsidR="00290737" w:rsidRPr="00D718C5" w:rsidRDefault="00D87EA0">
      <w:pPr>
        <w:pBdr>
          <w:top w:val="nil"/>
          <w:left w:val="nil"/>
          <w:bottom w:val="nil"/>
          <w:right w:val="nil"/>
          <w:between w:val="nil"/>
        </w:pBdr>
        <w:rPr>
          <w:rStyle w:val="ad"/>
        </w:rPr>
      </w:pPr>
      <w:r>
        <w:rPr>
          <w:rFonts w:ascii="Times New Roman" w:eastAsia="Times New Roman" w:hAnsi="Times New Roman" w:cs="Times New Roman"/>
          <w:color w:val="000000"/>
          <w:sz w:val="24"/>
          <w:szCs w:val="24"/>
        </w:rPr>
        <w:t>Бородин А.Н., д.ф.-м.н., профессор департамента прикладной математики и бизнес информатики,</w:t>
      </w:r>
      <w:r w:rsidR="00290737">
        <w:rPr>
          <w:rFonts w:ascii="Times New Roman" w:eastAsia="Times New Roman" w:hAnsi="Times New Roman" w:cs="Times New Roman"/>
          <w:color w:val="000000"/>
          <w:sz w:val="24"/>
          <w:szCs w:val="24"/>
        </w:rPr>
        <w:t xml:space="preserve"> </w:t>
      </w:r>
      <w:hyperlink r:id="rId8" w:history="1">
        <w:r w:rsidR="00290737" w:rsidRPr="00290737">
          <w:rPr>
            <w:rStyle w:val="ad"/>
            <w:rFonts w:ascii="Times New Roman" w:eastAsia="Times New Roman" w:hAnsi="Times New Roman" w:cs="Times New Roman"/>
            <w:sz w:val="24"/>
            <w:szCs w:val="24"/>
            <w:lang w:val="en-US"/>
          </w:rPr>
          <w:t>anborodin</w:t>
        </w:r>
        <w:r w:rsidR="00290737" w:rsidRPr="00D718C5">
          <w:rPr>
            <w:rStyle w:val="ad"/>
            <w:rFonts w:ascii="Times New Roman" w:eastAsia="Times New Roman" w:hAnsi="Times New Roman" w:cs="Times New Roman"/>
            <w:sz w:val="24"/>
            <w:szCs w:val="24"/>
          </w:rPr>
          <w:t>@</w:t>
        </w:r>
        <w:r w:rsidR="00290737" w:rsidRPr="00290737">
          <w:rPr>
            <w:rStyle w:val="ad"/>
            <w:rFonts w:ascii="Times New Roman" w:eastAsia="Times New Roman" w:hAnsi="Times New Roman" w:cs="Times New Roman"/>
            <w:sz w:val="24"/>
            <w:szCs w:val="24"/>
            <w:lang w:val="en-US"/>
          </w:rPr>
          <w:t>hse</w:t>
        </w:r>
        <w:r w:rsidR="00290737" w:rsidRPr="00D718C5">
          <w:rPr>
            <w:rStyle w:val="ad"/>
            <w:rFonts w:ascii="Times New Roman" w:eastAsia="Times New Roman" w:hAnsi="Times New Roman" w:cs="Times New Roman"/>
            <w:sz w:val="24"/>
            <w:szCs w:val="24"/>
          </w:rPr>
          <w:t>.</w:t>
        </w:r>
        <w:r w:rsidR="00290737" w:rsidRPr="00290737">
          <w:rPr>
            <w:rStyle w:val="ad"/>
            <w:rFonts w:ascii="Times New Roman" w:eastAsia="Times New Roman" w:hAnsi="Times New Roman" w:cs="Times New Roman"/>
            <w:sz w:val="24"/>
            <w:szCs w:val="24"/>
            <w:lang w:val="en-US"/>
          </w:rPr>
          <w:t>ru</w:t>
        </w:r>
      </w:hyperlink>
    </w:p>
    <w:p w14:paraId="5CCEA4E2" w14:textId="77777777" w:rsidR="00660F60" w:rsidRDefault="00660F60" w:rsidP="00660F60">
      <w:pPr>
        <w:rPr>
          <w:rFonts w:ascii="Times New Roman" w:hAnsi="Times New Roman" w:cs="Times New Roman"/>
          <w:sz w:val="24"/>
          <w:szCs w:val="24"/>
        </w:rPr>
      </w:pPr>
    </w:p>
    <w:p w14:paraId="79A5A283" w14:textId="77777777" w:rsidR="00660F60" w:rsidRDefault="00660F60" w:rsidP="00660F60">
      <w:pPr>
        <w:rPr>
          <w:rFonts w:ascii="Times New Roman" w:hAnsi="Times New Roman" w:cs="Times New Roman"/>
          <w:sz w:val="24"/>
          <w:szCs w:val="24"/>
        </w:rPr>
      </w:pPr>
    </w:p>
    <w:p w14:paraId="625873FF" w14:textId="77777777" w:rsidR="00660F60" w:rsidRPr="00660F60" w:rsidRDefault="00660F60" w:rsidP="00660F60">
      <w:pPr>
        <w:rPr>
          <w:rFonts w:ascii="Times New Roman" w:hAnsi="Times New Roman" w:cs="Times New Roman"/>
          <w:sz w:val="24"/>
          <w:szCs w:val="24"/>
        </w:rPr>
      </w:pPr>
    </w:p>
    <w:p w14:paraId="7E986ABC" w14:textId="77777777" w:rsidR="00660F60" w:rsidRPr="00660F60" w:rsidRDefault="00660F60" w:rsidP="00660F60">
      <w:pPr>
        <w:rPr>
          <w:rFonts w:ascii="Times New Roman" w:hAnsi="Times New Roman" w:cs="Times New Roman"/>
          <w:sz w:val="24"/>
          <w:szCs w:val="24"/>
        </w:rPr>
      </w:pPr>
      <w:r w:rsidRPr="00660F60">
        <w:rPr>
          <w:rFonts w:ascii="Times New Roman" w:hAnsi="Times New Roman" w:cs="Times New Roman"/>
          <w:sz w:val="24"/>
          <w:szCs w:val="24"/>
        </w:rPr>
        <w:t>Согласована Академическим советом Аспирантской школы по математике</w:t>
      </w:r>
    </w:p>
    <w:p w14:paraId="38439912" w14:textId="77777777" w:rsidR="00660F60" w:rsidRPr="00660F60" w:rsidRDefault="00660F60" w:rsidP="00660F60">
      <w:pPr>
        <w:rPr>
          <w:rFonts w:ascii="Times New Roman" w:hAnsi="Times New Roman" w:cs="Times New Roman"/>
          <w:sz w:val="24"/>
          <w:szCs w:val="24"/>
        </w:rPr>
      </w:pPr>
      <w:r w:rsidRPr="00660F60">
        <w:rPr>
          <w:rFonts w:ascii="Times New Roman" w:hAnsi="Times New Roman" w:cs="Times New Roman"/>
          <w:sz w:val="24"/>
          <w:szCs w:val="24"/>
        </w:rPr>
        <w:t>«16» октября 2018  г., протокол № 10</w:t>
      </w:r>
    </w:p>
    <w:p w14:paraId="354EB820" w14:textId="77777777" w:rsidR="00BE5E0F" w:rsidRPr="00D87EA0" w:rsidRDefault="00A243FB" w:rsidP="00D87EA0">
      <w:pPr>
        <w:pBdr>
          <w:top w:val="nil"/>
          <w:left w:val="nil"/>
          <w:bottom w:val="nil"/>
          <w:right w:val="nil"/>
          <w:between w:val="nil"/>
        </w:pBdr>
        <w:spacing w:before="3960"/>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Санкт-Петербург, 201</w:t>
      </w:r>
      <w:r w:rsidR="00D87EA0" w:rsidRPr="00D87EA0">
        <w:rPr>
          <w:rFonts w:ascii="Times New Roman" w:eastAsia="Times New Roman" w:hAnsi="Times New Roman" w:cs="Times New Roman"/>
          <w:color w:val="000000"/>
          <w:sz w:val="24"/>
          <w:szCs w:val="24"/>
        </w:rPr>
        <w:t>8</w:t>
      </w:r>
    </w:p>
    <w:p w14:paraId="4476F5C6" w14:textId="77777777" w:rsidR="00BE5E0F" w:rsidRDefault="00A243FB">
      <w:pPr>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14:paraId="5DAB6C7B" w14:textId="77777777" w:rsidR="00BE5E0F" w:rsidRDefault="00BE5E0F">
      <w:pPr>
        <w:pBdr>
          <w:top w:val="nil"/>
          <w:left w:val="nil"/>
          <w:bottom w:val="nil"/>
          <w:right w:val="nil"/>
          <w:between w:val="nil"/>
        </w:pBdr>
        <w:ind w:firstLine="709"/>
        <w:jc w:val="center"/>
        <w:rPr>
          <w:rFonts w:ascii="Times New Roman" w:eastAsia="Times New Roman" w:hAnsi="Times New Roman" w:cs="Times New Roman"/>
          <w:color w:val="000000"/>
          <w:sz w:val="24"/>
          <w:szCs w:val="24"/>
        </w:rPr>
      </w:pPr>
    </w:p>
    <w:p w14:paraId="02EB378F" w14:textId="77777777" w:rsidR="00BE5E0F" w:rsidRDefault="00A243FB">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sectPr w:rsidR="00BE5E0F">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709" w:footer="567" w:gutter="0"/>
          <w:pgNumType w:start="1"/>
          <w:cols w:space="720"/>
          <w:titlePg/>
        </w:sectPr>
      </w:pPr>
      <w:r>
        <w:br w:type="page"/>
      </w:r>
    </w:p>
    <w:p w14:paraId="4A4BE217" w14:textId="77777777" w:rsidR="00BE5E0F" w:rsidRDefault="00A243FB">
      <w:pPr>
        <w:keepNext/>
        <w:numPr>
          <w:ilvl w:val="0"/>
          <w:numId w:val="5"/>
        </w:numPr>
        <w:pBdr>
          <w:top w:val="nil"/>
          <w:left w:val="nil"/>
          <w:bottom w:val="nil"/>
          <w:right w:val="nil"/>
          <w:between w:val="nil"/>
        </w:pBdr>
        <w:spacing w:before="24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Область применения и нормативные ссылки</w:t>
      </w:r>
    </w:p>
    <w:p w14:paraId="579232CF" w14:textId="77777777" w:rsidR="00660F60" w:rsidRPr="00660F60" w:rsidRDefault="00660F60" w:rsidP="00660F60">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660F60">
        <w:rPr>
          <w:rFonts w:ascii="Times New Roman" w:eastAsia="Times New Roman" w:hAnsi="Times New Roman" w:cs="Times New Roman"/>
          <w:color w:val="000000"/>
          <w:sz w:val="24"/>
          <w:szCs w:val="24"/>
        </w:rPr>
        <w:t>Настоящая рабочая программа дисциплины устанавливает минимальные требования к образовательным результатам, а также определяет содержание и виды учебных занятий и отчетности.</w:t>
      </w:r>
    </w:p>
    <w:p w14:paraId="1EB4175A" w14:textId="77777777" w:rsidR="00660F60" w:rsidRPr="00660F60" w:rsidRDefault="00660F60" w:rsidP="00660F60">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660F60">
        <w:rPr>
          <w:rFonts w:ascii="Times New Roman" w:eastAsia="Times New Roman" w:hAnsi="Times New Roman" w:cs="Times New Roman"/>
          <w:color w:val="000000"/>
          <w:sz w:val="24"/>
          <w:szCs w:val="24"/>
        </w:rPr>
        <w:t>Программа предназначена для преподавателей, ведущих дисциплину, и аспирантов направления подготовки научно-педагогических кадров в аспирантуре 01.06.01 «Математика и механика», образовательная программа «Математика и механика».</w:t>
      </w:r>
    </w:p>
    <w:p w14:paraId="7DF09D9A" w14:textId="77777777" w:rsidR="00660F60" w:rsidRPr="00660F60" w:rsidRDefault="00660F60" w:rsidP="00660F60">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660F60">
        <w:rPr>
          <w:rFonts w:ascii="Times New Roman" w:eastAsia="Times New Roman" w:hAnsi="Times New Roman" w:cs="Times New Roman"/>
          <w:color w:val="000000"/>
          <w:sz w:val="24"/>
          <w:szCs w:val="24"/>
        </w:rPr>
        <w:t>Рабочая программа дисциплины разработана в соответствии с:</w:t>
      </w:r>
    </w:p>
    <w:p w14:paraId="12DB08D8" w14:textId="77777777" w:rsidR="00660F60" w:rsidRPr="00660F60" w:rsidRDefault="00660F60" w:rsidP="00660F60">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660F60">
        <w:rPr>
          <w:rFonts w:ascii="Times New Roman" w:eastAsia="Times New Roman" w:hAnsi="Times New Roman" w:cs="Times New Roman"/>
          <w:color w:val="000000"/>
          <w:sz w:val="24"/>
          <w:szCs w:val="24"/>
        </w:rPr>
        <w:t>Образовательным стандартом НИУ ВШЭ по направлению подготовки научно-педагогических кадров в аспирантуре 01.06.01 «Математика и механика»</w:t>
      </w:r>
    </w:p>
    <w:p w14:paraId="77EF0F85" w14:textId="77777777" w:rsidR="00660F60" w:rsidRPr="00660F60" w:rsidRDefault="00660F60" w:rsidP="00660F60">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660F60">
        <w:rPr>
          <w:rFonts w:ascii="Times New Roman" w:eastAsia="Times New Roman" w:hAnsi="Times New Roman" w:cs="Times New Roman"/>
          <w:color w:val="000000"/>
          <w:sz w:val="24"/>
          <w:szCs w:val="24"/>
        </w:rPr>
        <w:t>Образовательной программой «Математика и механика»</w:t>
      </w:r>
    </w:p>
    <w:p w14:paraId="33FE2C55" w14:textId="2E3DC6D6" w:rsidR="00BE5E0F" w:rsidRPr="00660F60" w:rsidRDefault="00660F60" w:rsidP="00660F60">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660F60">
        <w:rPr>
          <w:rFonts w:ascii="Times New Roman" w:eastAsia="Times New Roman" w:hAnsi="Times New Roman" w:cs="Times New Roman"/>
          <w:color w:val="000000"/>
          <w:sz w:val="24"/>
          <w:szCs w:val="24"/>
        </w:rPr>
        <w:t>Учебным планом образовательной пр</w:t>
      </w:r>
      <w:r>
        <w:rPr>
          <w:rFonts w:ascii="Times New Roman" w:eastAsia="Times New Roman" w:hAnsi="Times New Roman" w:cs="Times New Roman"/>
          <w:color w:val="000000"/>
          <w:sz w:val="24"/>
          <w:szCs w:val="24"/>
        </w:rPr>
        <w:t>ограммы «Математика и механика»</w:t>
      </w:r>
      <w:bookmarkStart w:id="0" w:name="_GoBack"/>
      <w:bookmarkEnd w:id="0"/>
      <w:r>
        <w:rPr>
          <w:rFonts w:ascii="Times New Roman" w:eastAsia="Times New Roman" w:hAnsi="Times New Roman" w:cs="Times New Roman"/>
          <w:color w:val="000000"/>
          <w:sz w:val="24"/>
          <w:szCs w:val="24"/>
        </w:rPr>
        <w:t xml:space="preserve">, </w:t>
      </w:r>
      <w:r w:rsidR="00A243FB" w:rsidRPr="00660F60">
        <w:rPr>
          <w:rFonts w:ascii="Times New Roman" w:eastAsia="Times New Roman" w:hAnsi="Times New Roman" w:cs="Times New Roman"/>
          <w:color w:val="000000"/>
          <w:sz w:val="24"/>
          <w:szCs w:val="24"/>
        </w:rPr>
        <w:t>утвержденным в 201</w:t>
      </w:r>
      <w:r w:rsidR="00D87EA0" w:rsidRPr="00660F60">
        <w:rPr>
          <w:rFonts w:ascii="Times New Roman" w:eastAsia="Times New Roman" w:hAnsi="Times New Roman" w:cs="Times New Roman"/>
          <w:color w:val="000000"/>
          <w:sz w:val="24"/>
          <w:szCs w:val="24"/>
        </w:rPr>
        <w:t>8</w:t>
      </w:r>
      <w:r w:rsidR="00A243FB" w:rsidRPr="00660F60">
        <w:rPr>
          <w:rFonts w:ascii="Times New Roman" w:eastAsia="Times New Roman" w:hAnsi="Times New Roman" w:cs="Times New Roman"/>
          <w:color w:val="000000"/>
          <w:sz w:val="24"/>
          <w:szCs w:val="24"/>
        </w:rPr>
        <w:t xml:space="preserve"> г.</w:t>
      </w:r>
    </w:p>
    <w:p w14:paraId="3150D0E0" w14:textId="77777777" w:rsidR="00BE5E0F" w:rsidRDefault="00A243FB">
      <w:pPr>
        <w:keepNext/>
        <w:numPr>
          <w:ilvl w:val="0"/>
          <w:numId w:val="5"/>
        </w:numPr>
        <w:pBdr>
          <w:top w:val="nil"/>
          <w:left w:val="nil"/>
          <w:bottom w:val="nil"/>
          <w:right w:val="nil"/>
          <w:between w:val="nil"/>
        </w:pBdr>
        <w:spacing w:before="24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Цели освоения дисциплины</w:t>
      </w:r>
    </w:p>
    <w:p w14:paraId="34D8BE62"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Целями освоения дисциплины «</w:t>
      </w:r>
      <w:r w:rsidR="00462CD1">
        <w:rPr>
          <w:rFonts w:ascii="Times New Roman" w:eastAsia="Times New Roman" w:hAnsi="Times New Roman" w:cs="Times New Roman"/>
          <w:color w:val="000000"/>
          <w:sz w:val="24"/>
          <w:szCs w:val="24"/>
        </w:rPr>
        <w:t>Методология и м</w:t>
      </w:r>
      <w:r>
        <w:rPr>
          <w:rFonts w:ascii="Times New Roman" w:eastAsia="Times New Roman" w:hAnsi="Times New Roman" w:cs="Times New Roman"/>
          <w:color w:val="000000"/>
          <w:sz w:val="24"/>
          <w:szCs w:val="24"/>
        </w:rPr>
        <w:t>етоды научных исследований в математике» является знакомство с основными концепциями профилей обучения, формирование навыков проведения научных исследований в различных областях математики, подготовка к сдаче экзамена по профилю подготовки.</w:t>
      </w:r>
    </w:p>
    <w:p w14:paraId="2B048290" w14:textId="77777777" w:rsidR="00BE5E0F" w:rsidRDefault="00A243FB">
      <w:pPr>
        <w:keepNext/>
        <w:numPr>
          <w:ilvl w:val="0"/>
          <w:numId w:val="5"/>
        </w:numPr>
        <w:pBdr>
          <w:top w:val="nil"/>
          <w:left w:val="nil"/>
          <w:bottom w:val="nil"/>
          <w:right w:val="nil"/>
          <w:between w:val="nil"/>
        </w:pBdr>
        <w:spacing w:before="24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Компетенции обучающегося, формируемые в результате освоения дисциплины</w:t>
      </w:r>
    </w:p>
    <w:tbl>
      <w:tblPr>
        <w:tblStyle w:val="a6"/>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5"/>
        <w:gridCol w:w="1187"/>
        <w:gridCol w:w="2288"/>
        <w:gridCol w:w="2268"/>
        <w:gridCol w:w="1965"/>
      </w:tblGrid>
      <w:tr w:rsidR="00BE5E0F" w14:paraId="0367FAA7" w14:textId="77777777">
        <w:trPr>
          <w:jc w:val="center"/>
        </w:trPr>
        <w:tc>
          <w:tcPr>
            <w:tcW w:w="2035" w:type="dxa"/>
            <w:vAlign w:val="center"/>
          </w:tcPr>
          <w:p w14:paraId="3AA2E8F6"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Компетенция</w:t>
            </w:r>
          </w:p>
        </w:tc>
        <w:tc>
          <w:tcPr>
            <w:tcW w:w="1187" w:type="dxa"/>
            <w:vAlign w:val="center"/>
          </w:tcPr>
          <w:p w14:paraId="03E5DBAC" w14:textId="77777777" w:rsidR="00BE5E0F" w:rsidRDefault="00A243FB">
            <w:pPr>
              <w:pBdr>
                <w:top w:val="nil"/>
                <w:left w:val="nil"/>
                <w:bottom w:val="nil"/>
                <w:right w:val="nil"/>
                <w:between w:val="nil"/>
              </w:pBdr>
              <w:ind w:left="-108" w:right="-108"/>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Код по ОС ВШЭ</w:t>
            </w:r>
          </w:p>
        </w:tc>
        <w:tc>
          <w:tcPr>
            <w:tcW w:w="2288" w:type="dxa"/>
            <w:vAlign w:val="center"/>
          </w:tcPr>
          <w:p w14:paraId="5D070F5C"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Дескрипторы – основные признаки освоения (показатели достижения </w:t>
            </w:r>
          </w:p>
          <w:p w14:paraId="6D78BACC"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результата)</w:t>
            </w:r>
          </w:p>
        </w:tc>
        <w:tc>
          <w:tcPr>
            <w:tcW w:w="2268" w:type="dxa"/>
          </w:tcPr>
          <w:p w14:paraId="3ED78CA7"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Формы и методы обучения, способствующие формированию и развитию компетенции</w:t>
            </w:r>
          </w:p>
        </w:tc>
        <w:tc>
          <w:tcPr>
            <w:tcW w:w="1965" w:type="dxa"/>
          </w:tcPr>
          <w:p w14:paraId="63B3F5BC"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Форма контроля уровня сформированности компетенции</w:t>
            </w:r>
          </w:p>
        </w:tc>
      </w:tr>
      <w:tr w:rsidR="00BE5E0F" w14:paraId="529FA264" w14:textId="77777777">
        <w:trPr>
          <w:jc w:val="center"/>
        </w:trPr>
        <w:tc>
          <w:tcPr>
            <w:tcW w:w="2035" w:type="dxa"/>
          </w:tcPr>
          <w:p w14:paraId="054B3E85"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Способность проводить теоретические и экспериментальные исследования в математике, математической физике, информатике, в том числе с использованием новейших информационно-коммуникационных технологий.</w:t>
            </w:r>
          </w:p>
        </w:tc>
        <w:tc>
          <w:tcPr>
            <w:tcW w:w="1187" w:type="dxa"/>
          </w:tcPr>
          <w:p w14:paraId="381483B5" w14:textId="77777777" w:rsidR="00BE5E0F" w:rsidRDefault="00A243FB">
            <w:pPr>
              <w:pBdr>
                <w:top w:val="nil"/>
                <w:left w:val="nil"/>
                <w:bottom w:val="nil"/>
                <w:right w:val="nil"/>
                <w:between w:val="nil"/>
              </w:pBdr>
              <w:ind w:left="-108"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ОПК-1</w:t>
            </w:r>
          </w:p>
        </w:tc>
        <w:tc>
          <w:tcPr>
            <w:tcW w:w="2288" w:type="dxa"/>
          </w:tcPr>
          <w:p w14:paraId="30C71087"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Имеет закрепленные навыки по постановке исследовательских вопросов и интерпретации результатов исследований рамках выбранной теоретической области</w:t>
            </w:r>
          </w:p>
          <w:p w14:paraId="6A05A809" w14:textId="77777777" w:rsidR="00BE5E0F" w:rsidRDefault="00BE5E0F">
            <w:pPr>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268" w:type="dxa"/>
          </w:tcPr>
          <w:p w14:paraId="5852D1F7"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Поиск и обработка информации в различных источниках, работа с базами данных, работа на семинарах</w:t>
            </w:r>
          </w:p>
        </w:tc>
        <w:tc>
          <w:tcPr>
            <w:tcW w:w="1965" w:type="dxa"/>
          </w:tcPr>
          <w:p w14:paraId="6A1D1F8C"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Домашнее задание, аудиторная работа</w:t>
            </w:r>
          </w:p>
        </w:tc>
      </w:tr>
      <w:tr w:rsidR="00BE5E0F" w14:paraId="556A2773" w14:textId="77777777">
        <w:trPr>
          <w:jc w:val="center"/>
        </w:trPr>
        <w:tc>
          <w:tcPr>
            <w:tcW w:w="2035" w:type="dxa"/>
          </w:tcPr>
          <w:p w14:paraId="3C3A1114"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Способность к разработке новых методов исследования их применению в самостоятельной научно-исследовательской деятельности в </w:t>
            </w:r>
            <w:r>
              <w:rPr>
                <w:rFonts w:ascii="Times New Roman" w:eastAsia="Times New Roman" w:hAnsi="Times New Roman" w:cs="Times New Roman"/>
                <w:color w:val="000000"/>
                <w:sz w:val="24"/>
                <w:szCs w:val="24"/>
              </w:rPr>
              <w:lastRenderedPageBreak/>
              <w:t>математике, математической физике, информатике с учетом правил соблюдения авторских прав.</w:t>
            </w:r>
          </w:p>
        </w:tc>
        <w:tc>
          <w:tcPr>
            <w:tcW w:w="1187" w:type="dxa"/>
          </w:tcPr>
          <w:p w14:paraId="6DC01031" w14:textId="77777777" w:rsidR="00BE5E0F" w:rsidRDefault="00A243FB">
            <w:pPr>
              <w:pBdr>
                <w:top w:val="nil"/>
                <w:left w:val="nil"/>
                <w:bottom w:val="nil"/>
                <w:right w:val="nil"/>
                <w:between w:val="nil"/>
              </w:pBdr>
              <w:ind w:left="-108"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ОПК-2</w:t>
            </w:r>
          </w:p>
        </w:tc>
        <w:tc>
          <w:tcPr>
            <w:tcW w:w="2288" w:type="dxa"/>
          </w:tcPr>
          <w:p w14:paraId="1517CAC6"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Имеет закрепленные навыки в поиске и применении различных методов решения стандартных и открытых задач, самостоятельному выбору и усовершенствованию </w:t>
            </w:r>
            <w:r>
              <w:rPr>
                <w:rFonts w:ascii="Times New Roman" w:eastAsia="Times New Roman" w:hAnsi="Times New Roman" w:cs="Times New Roman"/>
                <w:color w:val="000000"/>
                <w:sz w:val="22"/>
                <w:szCs w:val="22"/>
              </w:rPr>
              <w:lastRenderedPageBreak/>
              <w:t>адекватных задаче приемов исследования в выбранной области математики</w:t>
            </w:r>
          </w:p>
        </w:tc>
        <w:tc>
          <w:tcPr>
            <w:tcW w:w="2268" w:type="dxa"/>
          </w:tcPr>
          <w:p w14:paraId="01B8D2FC"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Работа на семинарах, самостоятельное исследование с целью усовершенствования существующих методов исследований, </w:t>
            </w:r>
            <w:r>
              <w:rPr>
                <w:rFonts w:ascii="Times New Roman" w:eastAsia="Times New Roman" w:hAnsi="Times New Roman" w:cs="Times New Roman"/>
                <w:color w:val="000000"/>
                <w:sz w:val="22"/>
                <w:szCs w:val="22"/>
              </w:rPr>
              <w:lastRenderedPageBreak/>
              <w:t>выступление с докладом</w:t>
            </w:r>
          </w:p>
        </w:tc>
        <w:tc>
          <w:tcPr>
            <w:tcW w:w="1965" w:type="dxa"/>
          </w:tcPr>
          <w:p w14:paraId="265B31C6"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Домашнее задание, аудиторн</w:t>
            </w:r>
            <w:r w:rsidR="00C1335B">
              <w:rPr>
                <w:rFonts w:ascii="Times New Roman" w:eastAsia="Times New Roman" w:hAnsi="Times New Roman" w:cs="Times New Roman"/>
                <w:color w:val="000000"/>
                <w:sz w:val="22"/>
                <w:szCs w:val="22"/>
              </w:rPr>
              <w:t>ая работа</w:t>
            </w:r>
            <w:r>
              <w:rPr>
                <w:rFonts w:ascii="Times New Roman" w:eastAsia="Times New Roman" w:hAnsi="Times New Roman" w:cs="Times New Roman"/>
                <w:color w:val="000000"/>
                <w:sz w:val="22"/>
                <w:szCs w:val="22"/>
              </w:rPr>
              <w:t>, экзамен</w:t>
            </w:r>
          </w:p>
        </w:tc>
      </w:tr>
      <w:tr w:rsidR="00BE5E0F" w14:paraId="20CAACB2" w14:textId="77777777">
        <w:trPr>
          <w:jc w:val="center"/>
        </w:trPr>
        <w:tc>
          <w:tcPr>
            <w:tcW w:w="2035" w:type="dxa"/>
          </w:tcPr>
          <w:p w14:paraId="79EFCF7F"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lastRenderedPageBreak/>
              <w:t>Способность следовать этическим нормам в профессиональной деятельности.</w:t>
            </w:r>
          </w:p>
        </w:tc>
        <w:tc>
          <w:tcPr>
            <w:tcW w:w="1187" w:type="dxa"/>
          </w:tcPr>
          <w:p w14:paraId="5E26692F" w14:textId="77777777" w:rsidR="00BE5E0F" w:rsidRDefault="00A243FB">
            <w:pPr>
              <w:pBdr>
                <w:top w:val="nil"/>
                <w:left w:val="nil"/>
                <w:bottom w:val="nil"/>
                <w:right w:val="nil"/>
                <w:between w:val="nil"/>
              </w:pBdr>
              <w:ind w:left="-108"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ОПК-7</w:t>
            </w:r>
          </w:p>
        </w:tc>
        <w:tc>
          <w:tcPr>
            <w:tcW w:w="2288" w:type="dxa"/>
          </w:tcPr>
          <w:p w14:paraId="02431A05"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Обладает знанием принципов академической и профессиональной этики, умеет связывать научное творчество с ответственностью за результат</w:t>
            </w:r>
          </w:p>
        </w:tc>
        <w:tc>
          <w:tcPr>
            <w:tcW w:w="2268" w:type="dxa"/>
          </w:tcPr>
          <w:p w14:paraId="379C078D"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Работа с литературой, в том числе грамотное цитирование источников, работа на семинарах, презентация самостоятельного исследования</w:t>
            </w:r>
          </w:p>
        </w:tc>
        <w:tc>
          <w:tcPr>
            <w:tcW w:w="1965" w:type="dxa"/>
          </w:tcPr>
          <w:p w14:paraId="3683F345" w14:textId="77777777" w:rsidR="00BE5E0F" w:rsidRDefault="00C1335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Домашнее задание, аудиторная работа, экзамен</w:t>
            </w:r>
          </w:p>
        </w:tc>
      </w:tr>
      <w:tr w:rsidR="00BE5E0F" w14:paraId="6CD8C3B4" w14:textId="77777777">
        <w:trPr>
          <w:jc w:val="center"/>
        </w:trPr>
        <w:tc>
          <w:tcPr>
            <w:tcW w:w="2035" w:type="dxa"/>
          </w:tcPr>
          <w:p w14:paraId="5E5D3BB7"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Способность к научно-исследовательской деятельности в области фундаментальной и/или прикладной математики, в частности, в областях математической логики, алгебры, теории чисел, алгебраической геометрии, дифференциальной геометрии, топологии, дифференциальных уравнений, теории вероятностей и математической статистики, математической физики.</w:t>
            </w:r>
          </w:p>
        </w:tc>
        <w:tc>
          <w:tcPr>
            <w:tcW w:w="1187" w:type="dxa"/>
          </w:tcPr>
          <w:p w14:paraId="009E6946" w14:textId="77777777" w:rsidR="00BE5E0F" w:rsidRDefault="00A243FB">
            <w:pPr>
              <w:pBdr>
                <w:top w:val="nil"/>
                <w:left w:val="nil"/>
                <w:bottom w:val="nil"/>
                <w:right w:val="nil"/>
                <w:between w:val="nil"/>
              </w:pBdr>
              <w:ind w:left="-108"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ПК-1</w:t>
            </w:r>
          </w:p>
        </w:tc>
        <w:tc>
          <w:tcPr>
            <w:tcW w:w="2288" w:type="dxa"/>
          </w:tcPr>
          <w:p w14:paraId="3794D3DA"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Имеет закрепленные навыки по постановке исследовательских вопросов, интерпретации и презентации результатов исследований в рамках выбранной теоретической или прикладной области математики. Умеет привлекать аппарат смежных математических направлений для решения задач конкретного исследования</w:t>
            </w:r>
          </w:p>
          <w:p w14:paraId="5A39BBE3" w14:textId="77777777" w:rsidR="00BE5E0F" w:rsidRDefault="00BE5E0F">
            <w:pPr>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268" w:type="dxa"/>
          </w:tcPr>
          <w:p w14:paraId="0F6A9532"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Поиск и обработка информации в различных областях математики, в том числе с научными статьями и базами научного цитирования, работа на семинаре, дискуссия</w:t>
            </w:r>
          </w:p>
        </w:tc>
        <w:tc>
          <w:tcPr>
            <w:tcW w:w="1965" w:type="dxa"/>
          </w:tcPr>
          <w:p w14:paraId="5F1EFCA6" w14:textId="77777777" w:rsidR="00BE5E0F" w:rsidRDefault="00C1335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Домашнее задание, аудиторная работа, экзамен</w:t>
            </w:r>
          </w:p>
        </w:tc>
      </w:tr>
      <w:tr w:rsidR="00BE5E0F" w14:paraId="6D318FBB" w14:textId="77777777">
        <w:trPr>
          <w:jc w:val="center"/>
        </w:trPr>
        <w:tc>
          <w:tcPr>
            <w:tcW w:w="2035" w:type="dxa"/>
          </w:tcPr>
          <w:p w14:paraId="4FCEB7DE"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Способность выбрать математические модели, наилучшим образом отражающие существенные особенности случайных данных.</w:t>
            </w:r>
          </w:p>
        </w:tc>
        <w:tc>
          <w:tcPr>
            <w:tcW w:w="1187" w:type="dxa"/>
          </w:tcPr>
          <w:p w14:paraId="36EC90D1" w14:textId="77777777" w:rsidR="00BE5E0F" w:rsidRDefault="00A243FB">
            <w:pPr>
              <w:pBdr>
                <w:top w:val="nil"/>
                <w:left w:val="nil"/>
                <w:bottom w:val="nil"/>
                <w:right w:val="nil"/>
                <w:between w:val="nil"/>
              </w:pBdr>
              <w:ind w:left="-108"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ПК-2</w:t>
            </w:r>
          </w:p>
        </w:tc>
        <w:tc>
          <w:tcPr>
            <w:tcW w:w="2288" w:type="dxa"/>
          </w:tcPr>
          <w:p w14:paraId="1CFBDDB0"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Имеет навыки использования готовых и разработки новых математических моделей, основанных на случайных данных. Умеет проводить верификацию модели, оценивать ее достоверность </w:t>
            </w:r>
            <w:r>
              <w:rPr>
                <w:rFonts w:ascii="Times New Roman" w:eastAsia="Times New Roman" w:hAnsi="Times New Roman" w:cs="Times New Roman"/>
                <w:color w:val="000000"/>
                <w:sz w:val="22"/>
                <w:szCs w:val="22"/>
              </w:rPr>
              <w:lastRenderedPageBreak/>
              <w:t>адекватными методами</w:t>
            </w:r>
          </w:p>
        </w:tc>
        <w:tc>
          <w:tcPr>
            <w:tcW w:w="2268" w:type="dxa"/>
          </w:tcPr>
          <w:p w14:paraId="6AB2AF6F"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Работа с различными базами данных, в том числе статистическими, работа на семинаре, дискуссия</w:t>
            </w:r>
          </w:p>
        </w:tc>
        <w:tc>
          <w:tcPr>
            <w:tcW w:w="1965" w:type="dxa"/>
          </w:tcPr>
          <w:p w14:paraId="4B378C83" w14:textId="77777777" w:rsidR="00BE5E0F" w:rsidRDefault="00C1335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Домашнее задание, аудиторная работа, экзамен</w:t>
            </w:r>
          </w:p>
        </w:tc>
      </w:tr>
      <w:tr w:rsidR="00BE5E0F" w14:paraId="7B3FDB45" w14:textId="77777777">
        <w:trPr>
          <w:jc w:val="center"/>
        </w:trPr>
        <w:tc>
          <w:tcPr>
            <w:tcW w:w="2035" w:type="dxa"/>
          </w:tcPr>
          <w:p w14:paraId="7B4A782C"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Способность исследовать универсальные математические закономерности, лежащие в основе моделей случайных явлений, и прилагать эти закономерности к изучению свойств конкретных вероятностных моделей.</w:t>
            </w:r>
          </w:p>
        </w:tc>
        <w:tc>
          <w:tcPr>
            <w:tcW w:w="1187" w:type="dxa"/>
          </w:tcPr>
          <w:p w14:paraId="1F984085" w14:textId="77777777" w:rsidR="00BE5E0F" w:rsidRDefault="00A243FB">
            <w:pPr>
              <w:pBdr>
                <w:top w:val="nil"/>
                <w:left w:val="nil"/>
                <w:bottom w:val="nil"/>
                <w:right w:val="nil"/>
                <w:between w:val="nil"/>
              </w:pBdr>
              <w:ind w:left="-108"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ПК-3</w:t>
            </w:r>
          </w:p>
        </w:tc>
        <w:tc>
          <w:tcPr>
            <w:tcW w:w="2288" w:type="dxa"/>
          </w:tcPr>
          <w:p w14:paraId="26C8689B"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Имеет навыки анализа исходных, в том числе случайных, данных и факторов и агрегации их взаимодействия в рамках математической модели. Умеет формулировать теоретические положения, отражающие закономерности случайных явлений и доказывать их, верифицировать свойства вероятностных моделей </w:t>
            </w:r>
          </w:p>
        </w:tc>
        <w:tc>
          <w:tcPr>
            <w:tcW w:w="2268" w:type="dxa"/>
          </w:tcPr>
          <w:p w14:paraId="1B7025CD"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Самостоятельная работа с научными статьями по тематике случайных явлений и процессов,</w:t>
            </w:r>
            <w:r w:rsidR="00D1332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работа на семинаре, презентация исследований, дискуссия</w:t>
            </w:r>
          </w:p>
        </w:tc>
        <w:tc>
          <w:tcPr>
            <w:tcW w:w="1965" w:type="dxa"/>
          </w:tcPr>
          <w:p w14:paraId="567A3428" w14:textId="77777777" w:rsidR="00BE5E0F" w:rsidRDefault="00C1335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Домашнее задание, аудиторная работа, экзамен</w:t>
            </w:r>
          </w:p>
        </w:tc>
      </w:tr>
    </w:tbl>
    <w:p w14:paraId="6F03A587" w14:textId="77777777" w:rsidR="00BE5E0F" w:rsidRDefault="00A243FB">
      <w:pPr>
        <w:keepNext/>
        <w:numPr>
          <w:ilvl w:val="0"/>
          <w:numId w:val="5"/>
        </w:numPr>
        <w:pBdr>
          <w:top w:val="nil"/>
          <w:left w:val="nil"/>
          <w:bottom w:val="nil"/>
          <w:right w:val="nil"/>
          <w:between w:val="nil"/>
        </w:pBdr>
        <w:spacing w:before="24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Место дисциплины в структуре образовательной программы</w:t>
      </w:r>
    </w:p>
    <w:p w14:paraId="6066EAAA"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Настоящая дисциплина относится к циклу обязательных для аспирантов данной образовательной программы дисциплин вариативной части.</w:t>
      </w:r>
    </w:p>
    <w:p w14:paraId="6975CA00"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Изучение данной дисциплины базируется на знаниях, умениях и навыках, сформированных на двух </w:t>
      </w:r>
      <w:r w:rsidR="00D13322">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редшествующих уровнях</w:t>
      </w:r>
      <w:r w:rsidR="00D133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высшего</w:t>
      </w:r>
      <w:r w:rsidR="00D133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образования в части математической подготовки.</w:t>
      </w:r>
    </w:p>
    <w:p w14:paraId="5D1F5D3C" w14:textId="77777777" w:rsidR="00BE5E0F" w:rsidRDefault="00A243FB">
      <w:pPr>
        <w:pBdr>
          <w:top w:val="nil"/>
          <w:left w:val="nil"/>
          <w:bottom w:val="nil"/>
          <w:right w:val="nil"/>
          <w:between w:val="nil"/>
        </w:pBdr>
        <w:spacing w:before="12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освоения учебной дисциплины, аспиранты должны владеть следующими знаниями и компетенциями:</w:t>
      </w:r>
    </w:p>
    <w:p w14:paraId="229AB4D5" w14:textId="77777777" w:rsidR="00BE5E0F" w:rsidRDefault="00A243FB">
      <w:pPr>
        <w:pBdr>
          <w:top w:val="nil"/>
          <w:left w:val="nil"/>
          <w:bottom w:val="nil"/>
          <w:right w:val="nil"/>
          <w:between w:val="nil"/>
        </w:pBdr>
        <w:spacing w:before="120" w:after="120"/>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Знать:</w:t>
      </w:r>
    </w:p>
    <w:p w14:paraId="0FBF5E6D" w14:textId="77777777" w:rsidR="00BE5E0F" w:rsidRDefault="00A243FB">
      <w:pPr>
        <w:numPr>
          <w:ilvl w:val="0"/>
          <w:numId w:val="2"/>
        </w:numPr>
        <w:pBdr>
          <w:top w:val="nil"/>
          <w:left w:val="nil"/>
          <w:bottom w:val="nil"/>
          <w:right w:val="nil"/>
          <w:between w:val="nil"/>
        </w:pBdr>
        <w:ind w:left="1134" w:hanging="425"/>
        <w:jc w:val="both"/>
        <w:rPr>
          <w:color w:val="000000"/>
          <w:sz w:val="24"/>
          <w:szCs w:val="24"/>
        </w:rPr>
      </w:pPr>
      <w:r>
        <w:rPr>
          <w:rFonts w:ascii="Times New Roman" w:eastAsia="Times New Roman" w:hAnsi="Times New Roman" w:cs="Times New Roman"/>
          <w:color w:val="000000"/>
          <w:sz w:val="24"/>
          <w:szCs w:val="24"/>
        </w:rPr>
        <w:t xml:space="preserve">основные методы проведения научных исследований в областях математики, связанные с </w:t>
      </w:r>
      <w:r w:rsidR="004907F1">
        <w:rPr>
          <w:rFonts w:ascii="Times New Roman" w:eastAsia="Times New Roman" w:hAnsi="Times New Roman" w:cs="Times New Roman"/>
          <w:color w:val="000000"/>
          <w:sz w:val="24"/>
          <w:szCs w:val="24"/>
        </w:rPr>
        <w:t>направлением «Математика и механика»</w:t>
      </w:r>
      <w:r>
        <w:rPr>
          <w:rFonts w:ascii="Times New Roman" w:eastAsia="Times New Roman" w:hAnsi="Times New Roman" w:cs="Times New Roman"/>
          <w:color w:val="000000"/>
          <w:sz w:val="24"/>
          <w:szCs w:val="24"/>
        </w:rPr>
        <w:t>.</w:t>
      </w:r>
    </w:p>
    <w:p w14:paraId="23FB83C6" w14:textId="77777777" w:rsidR="00BE5E0F" w:rsidRDefault="00A243FB">
      <w:pPr>
        <w:pBdr>
          <w:top w:val="nil"/>
          <w:left w:val="nil"/>
          <w:bottom w:val="nil"/>
          <w:right w:val="nil"/>
          <w:between w:val="nil"/>
        </w:pBdr>
        <w:spacing w:before="120" w:after="120"/>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Уметь</w:t>
      </w:r>
      <w:r>
        <w:rPr>
          <w:rFonts w:ascii="Times New Roman" w:eastAsia="Times New Roman" w:hAnsi="Times New Roman" w:cs="Times New Roman"/>
          <w:color w:val="000000"/>
          <w:sz w:val="24"/>
          <w:szCs w:val="24"/>
        </w:rPr>
        <w:t>:</w:t>
      </w:r>
    </w:p>
    <w:p w14:paraId="77AC3424" w14:textId="77777777" w:rsidR="00BE5E0F" w:rsidRDefault="00A243FB">
      <w:pPr>
        <w:numPr>
          <w:ilvl w:val="0"/>
          <w:numId w:val="9"/>
        </w:numPr>
        <w:pBdr>
          <w:top w:val="nil"/>
          <w:left w:val="nil"/>
          <w:bottom w:val="nil"/>
          <w:right w:val="nil"/>
          <w:between w:val="nil"/>
        </w:pBdr>
        <w:ind w:left="1066" w:hanging="357"/>
        <w:jc w:val="both"/>
        <w:rPr>
          <w:color w:val="000000"/>
          <w:sz w:val="24"/>
          <w:szCs w:val="24"/>
        </w:rPr>
      </w:pPr>
      <w:r>
        <w:rPr>
          <w:rFonts w:ascii="Times New Roman" w:eastAsia="Times New Roman" w:hAnsi="Times New Roman" w:cs="Times New Roman"/>
          <w:color w:val="000000"/>
          <w:sz w:val="24"/>
          <w:szCs w:val="24"/>
        </w:rPr>
        <w:t>применять в исследовательской деятельности изученные методы;</w:t>
      </w:r>
    </w:p>
    <w:p w14:paraId="1FBF7772" w14:textId="77777777" w:rsidR="00BE5E0F" w:rsidRDefault="00A243FB">
      <w:pPr>
        <w:numPr>
          <w:ilvl w:val="0"/>
          <w:numId w:val="9"/>
        </w:numPr>
        <w:pBdr>
          <w:top w:val="nil"/>
          <w:left w:val="nil"/>
          <w:bottom w:val="nil"/>
          <w:right w:val="nil"/>
          <w:between w:val="nil"/>
        </w:pBdr>
        <w:ind w:left="1066" w:hanging="357"/>
        <w:jc w:val="both"/>
        <w:rPr>
          <w:color w:val="000000"/>
          <w:sz w:val="24"/>
          <w:szCs w:val="24"/>
        </w:rPr>
      </w:pPr>
      <w:r>
        <w:rPr>
          <w:rFonts w:ascii="Times New Roman" w:eastAsia="Times New Roman" w:hAnsi="Times New Roman" w:cs="Times New Roman"/>
          <w:color w:val="000000"/>
          <w:sz w:val="24"/>
          <w:szCs w:val="24"/>
        </w:rPr>
        <w:t>формулировать задачу исследования.</w:t>
      </w:r>
    </w:p>
    <w:p w14:paraId="02B48CB4" w14:textId="77777777" w:rsidR="00BE5E0F" w:rsidRDefault="00A243FB">
      <w:pPr>
        <w:pBdr>
          <w:top w:val="nil"/>
          <w:left w:val="nil"/>
          <w:bottom w:val="nil"/>
          <w:right w:val="nil"/>
          <w:between w:val="nil"/>
        </w:pBdr>
        <w:spacing w:before="120" w:after="120"/>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Владеть навыками:</w:t>
      </w:r>
    </w:p>
    <w:p w14:paraId="2845FA6C" w14:textId="77777777" w:rsidR="00BE5E0F" w:rsidRDefault="00A243FB">
      <w:pPr>
        <w:numPr>
          <w:ilvl w:val="0"/>
          <w:numId w:val="9"/>
        </w:numPr>
        <w:pBdr>
          <w:top w:val="nil"/>
          <w:left w:val="nil"/>
          <w:bottom w:val="nil"/>
          <w:right w:val="nil"/>
          <w:between w:val="nil"/>
        </w:pBdr>
        <w:ind w:left="1066" w:hanging="357"/>
        <w:jc w:val="both"/>
        <w:rPr>
          <w:color w:val="000000"/>
          <w:sz w:val="24"/>
          <w:szCs w:val="24"/>
        </w:rPr>
      </w:pPr>
      <w:r>
        <w:rPr>
          <w:rFonts w:ascii="Times New Roman" w:eastAsia="Times New Roman" w:hAnsi="Times New Roman" w:cs="Times New Roman"/>
          <w:color w:val="000000"/>
          <w:sz w:val="24"/>
          <w:szCs w:val="24"/>
        </w:rPr>
        <w:t>самостоятельной научно-исследовательской работы, в частности, поиска информации в научной литературе по конкретной теме исследования и смежным областям, ее обработки и анализа;</w:t>
      </w:r>
    </w:p>
    <w:p w14:paraId="0B6A7C47" w14:textId="77777777" w:rsidR="00BE5E0F" w:rsidRDefault="00A243FB">
      <w:pPr>
        <w:numPr>
          <w:ilvl w:val="0"/>
          <w:numId w:val="9"/>
        </w:numPr>
        <w:pBdr>
          <w:top w:val="nil"/>
          <w:left w:val="nil"/>
          <w:bottom w:val="nil"/>
          <w:right w:val="nil"/>
          <w:between w:val="nil"/>
        </w:pBdr>
        <w:ind w:left="1066" w:hanging="357"/>
        <w:jc w:val="both"/>
        <w:rPr>
          <w:color w:val="000000"/>
          <w:sz w:val="24"/>
          <w:szCs w:val="24"/>
        </w:rPr>
      </w:pPr>
      <w:r>
        <w:rPr>
          <w:rFonts w:ascii="Times New Roman" w:eastAsia="Times New Roman" w:hAnsi="Times New Roman" w:cs="Times New Roman"/>
          <w:color w:val="000000"/>
          <w:sz w:val="24"/>
          <w:szCs w:val="24"/>
        </w:rPr>
        <w:t>представления результатов научного исследования в форме статьи или презентации.</w:t>
      </w:r>
    </w:p>
    <w:p w14:paraId="3E69821D" w14:textId="77777777" w:rsidR="00BE5E0F" w:rsidRDefault="00A243FB">
      <w:pPr>
        <w:pBdr>
          <w:top w:val="nil"/>
          <w:left w:val="nil"/>
          <w:bottom w:val="nil"/>
          <w:right w:val="nil"/>
          <w:between w:val="nil"/>
        </w:pBdr>
        <w:spacing w:before="12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положения дисциплины должны быть использованы в дальнейшем при изучении следующих дисциплин:</w:t>
      </w:r>
    </w:p>
    <w:p w14:paraId="79817A89" w14:textId="77777777" w:rsidR="00BE5E0F" w:rsidRDefault="00A243FB">
      <w:pPr>
        <w:numPr>
          <w:ilvl w:val="0"/>
          <w:numId w:val="9"/>
        </w:numPr>
        <w:pBdr>
          <w:top w:val="nil"/>
          <w:left w:val="nil"/>
          <w:bottom w:val="nil"/>
          <w:right w:val="nil"/>
          <w:between w:val="nil"/>
        </w:pBdr>
        <w:ind w:left="1066" w:hanging="357"/>
        <w:jc w:val="both"/>
        <w:rPr>
          <w:color w:val="000000"/>
          <w:sz w:val="24"/>
          <w:szCs w:val="24"/>
        </w:rPr>
      </w:pPr>
      <w:r>
        <w:rPr>
          <w:rFonts w:ascii="Times New Roman" w:eastAsia="Times New Roman" w:hAnsi="Times New Roman" w:cs="Times New Roman"/>
          <w:color w:val="000000"/>
          <w:sz w:val="24"/>
          <w:szCs w:val="24"/>
        </w:rPr>
        <w:t>Теория функций многих комплексных переменных;</w:t>
      </w:r>
    </w:p>
    <w:p w14:paraId="06C8F8BF" w14:textId="77777777" w:rsidR="00BE5E0F" w:rsidRDefault="00A243FB">
      <w:pPr>
        <w:numPr>
          <w:ilvl w:val="0"/>
          <w:numId w:val="9"/>
        </w:numPr>
        <w:pBdr>
          <w:top w:val="nil"/>
          <w:left w:val="nil"/>
          <w:bottom w:val="nil"/>
          <w:right w:val="nil"/>
          <w:between w:val="nil"/>
        </w:pBdr>
        <w:ind w:left="1066" w:hanging="357"/>
        <w:jc w:val="both"/>
        <w:rPr>
          <w:color w:val="000000"/>
          <w:sz w:val="24"/>
          <w:szCs w:val="24"/>
        </w:rPr>
      </w:pPr>
      <w:r>
        <w:rPr>
          <w:rFonts w:ascii="Times New Roman" w:eastAsia="Times New Roman" w:hAnsi="Times New Roman" w:cs="Times New Roman"/>
          <w:color w:val="000000"/>
          <w:sz w:val="24"/>
          <w:szCs w:val="24"/>
        </w:rPr>
        <w:t>Стохастическое исчисление;</w:t>
      </w:r>
    </w:p>
    <w:p w14:paraId="7D666F04" w14:textId="77777777" w:rsidR="00BE5E0F" w:rsidRDefault="00A243FB">
      <w:pPr>
        <w:numPr>
          <w:ilvl w:val="0"/>
          <w:numId w:val="9"/>
        </w:numPr>
        <w:pBdr>
          <w:top w:val="nil"/>
          <w:left w:val="nil"/>
          <w:bottom w:val="nil"/>
          <w:right w:val="nil"/>
          <w:between w:val="nil"/>
        </w:pBdr>
        <w:ind w:left="1066" w:hanging="357"/>
        <w:jc w:val="both"/>
        <w:rPr>
          <w:color w:val="000000"/>
          <w:sz w:val="24"/>
          <w:szCs w:val="24"/>
        </w:rPr>
      </w:pPr>
      <w:r>
        <w:rPr>
          <w:rFonts w:ascii="Times New Roman" w:eastAsia="Times New Roman" w:hAnsi="Times New Roman" w:cs="Times New Roman"/>
          <w:color w:val="000000"/>
          <w:sz w:val="24"/>
          <w:szCs w:val="24"/>
        </w:rPr>
        <w:t>Научно-исследовательский семинар.</w:t>
      </w:r>
    </w:p>
    <w:p w14:paraId="3D38F984" w14:textId="77777777" w:rsidR="00BE5E0F" w:rsidRDefault="00A243FB">
      <w:pPr>
        <w:keepNext/>
        <w:numPr>
          <w:ilvl w:val="0"/>
          <w:numId w:val="5"/>
        </w:numPr>
        <w:pBdr>
          <w:top w:val="nil"/>
          <w:left w:val="nil"/>
          <w:bottom w:val="nil"/>
          <w:right w:val="nil"/>
          <w:between w:val="nil"/>
        </w:pBdr>
        <w:spacing w:before="24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Тематический план учебной дисциплины</w:t>
      </w:r>
    </w:p>
    <w:p w14:paraId="3B26F9EE" w14:textId="77777777" w:rsidR="00BE5E0F" w:rsidRDefault="003F102D" w:rsidP="002A06AD">
      <w:pPr>
        <w:pBdr>
          <w:top w:val="nil"/>
          <w:left w:val="nil"/>
          <w:bottom w:val="nil"/>
          <w:right w:val="nil"/>
          <w:between w:val="nil"/>
        </w:pBdr>
        <w:spacing w:after="240"/>
        <w:ind w:firstLine="709"/>
        <w:jc w:val="both"/>
        <w:rPr>
          <w:rFonts w:ascii="Times New Roman" w:eastAsia="Times New Roman" w:hAnsi="Times New Roman" w:cs="Times New Roman"/>
          <w:color w:val="000000"/>
          <w:sz w:val="24"/>
          <w:szCs w:val="24"/>
        </w:rPr>
      </w:pPr>
      <w:r w:rsidRPr="003F102D">
        <w:rPr>
          <w:rFonts w:ascii="Times New Roman" w:eastAsia="Times New Roman" w:hAnsi="Times New Roman" w:cs="Times New Roman"/>
          <w:color w:val="000000"/>
          <w:sz w:val="24"/>
          <w:szCs w:val="24"/>
        </w:rPr>
        <w:t xml:space="preserve">Курс рассчитан на </w:t>
      </w:r>
      <w:r>
        <w:rPr>
          <w:rFonts w:ascii="Times New Roman" w:eastAsia="Times New Roman" w:hAnsi="Times New Roman" w:cs="Times New Roman"/>
          <w:color w:val="000000"/>
          <w:sz w:val="24"/>
          <w:szCs w:val="24"/>
        </w:rPr>
        <w:t>80</w:t>
      </w:r>
      <w:r w:rsidRPr="003F102D">
        <w:rPr>
          <w:rFonts w:ascii="Times New Roman" w:eastAsia="Times New Roman" w:hAnsi="Times New Roman" w:cs="Times New Roman"/>
          <w:color w:val="000000"/>
          <w:sz w:val="24"/>
          <w:szCs w:val="24"/>
        </w:rPr>
        <w:t xml:space="preserve"> часов аудиторной нагрузки, из них </w:t>
      </w:r>
      <w:r>
        <w:rPr>
          <w:rFonts w:ascii="Times New Roman" w:eastAsia="Times New Roman" w:hAnsi="Times New Roman" w:cs="Times New Roman"/>
          <w:color w:val="000000"/>
          <w:sz w:val="24"/>
          <w:szCs w:val="24"/>
        </w:rPr>
        <w:t>4</w:t>
      </w:r>
      <w:r w:rsidRPr="003F102D">
        <w:rPr>
          <w:rFonts w:ascii="Times New Roman" w:eastAsia="Times New Roman" w:hAnsi="Times New Roman" w:cs="Times New Roman"/>
          <w:color w:val="000000"/>
          <w:sz w:val="24"/>
          <w:szCs w:val="24"/>
        </w:rPr>
        <w:t xml:space="preserve">0 часов лекций и </w:t>
      </w:r>
      <w:r>
        <w:rPr>
          <w:rFonts w:ascii="Times New Roman" w:eastAsia="Times New Roman" w:hAnsi="Times New Roman" w:cs="Times New Roman"/>
          <w:color w:val="000000"/>
          <w:sz w:val="24"/>
          <w:szCs w:val="24"/>
        </w:rPr>
        <w:t>40</w:t>
      </w:r>
      <w:r w:rsidRPr="003F102D">
        <w:rPr>
          <w:rFonts w:ascii="Times New Roman" w:eastAsia="Times New Roman" w:hAnsi="Times New Roman" w:cs="Times New Roman"/>
          <w:color w:val="000000"/>
          <w:sz w:val="24"/>
          <w:szCs w:val="24"/>
        </w:rPr>
        <w:t xml:space="preserve"> часов семинарских занятий, общим объемом </w:t>
      </w:r>
      <w:r w:rsidR="00D13322">
        <w:rPr>
          <w:rFonts w:ascii="Times New Roman" w:eastAsia="Times New Roman" w:hAnsi="Times New Roman" w:cs="Times New Roman"/>
          <w:color w:val="000000"/>
          <w:sz w:val="24"/>
          <w:szCs w:val="24"/>
        </w:rPr>
        <w:t>10</w:t>
      </w:r>
      <w:r w:rsidRPr="003F102D">
        <w:rPr>
          <w:rFonts w:ascii="Times New Roman" w:eastAsia="Times New Roman" w:hAnsi="Times New Roman" w:cs="Times New Roman"/>
          <w:color w:val="000000"/>
          <w:sz w:val="24"/>
          <w:szCs w:val="24"/>
        </w:rPr>
        <w:t xml:space="preserve"> зачетных единицы (</w:t>
      </w:r>
      <w:r w:rsidR="00D13322">
        <w:rPr>
          <w:rFonts w:ascii="Times New Roman" w:eastAsia="Times New Roman" w:hAnsi="Times New Roman" w:cs="Times New Roman"/>
          <w:color w:val="000000"/>
          <w:sz w:val="24"/>
          <w:szCs w:val="24"/>
        </w:rPr>
        <w:t>380</w:t>
      </w:r>
      <w:r w:rsidRPr="003F102D">
        <w:rPr>
          <w:rFonts w:ascii="Times New Roman" w:eastAsia="Times New Roman" w:hAnsi="Times New Roman" w:cs="Times New Roman"/>
          <w:color w:val="000000"/>
          <w:sz w:val="24"/>
          <w:szCs w:val="24"/>
        </w:rPr>
        <w:t xml:space="preserve"> часов).</w:t>
      </w:r>
      <w:r w:rsidR="00A243FB">
        <w:rPr>
          <w:rFonts w:ascii="Times New Roman" w:eastAsia="Times New Roman" w:hAnsi="Times New Roman" w:cs="Times New Roman"/>
          <w:color w:val="000000"/>
          <w:sz w:val="24"/>
          <w:szCs w:val="24"/>
        </w:rPr>
        <w:t xml:space="preserve"> </w:t>
      </w:r>
    </w:p>
    <w:tbl>
      <w:tblPr>
        <w:tblStyle w:val="a7"/>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676"/>
        <w:gridCol w:w="993"/>
        <w:gridCol w:w="1276"/>
        <w:gridCol w:w="1276"/>
        <w:gridCol w:w="1701"/>
      </w:tblGrid>
      <w:tr w:rsidR="00BE5E0F" w14:paraId="1C86A8D9" w14:textId="77777777">
        <w:tc>
          <w:tcPr>
            <w:tcW w:w="534" w:type="dxa"/>
            <w:vMerge w:val="restart"/>
            <w:vAlign w:val="center"/>
          </w:tcPr>
          <w:p w14:paraId="427D9C9B"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w:t>
            </w:r>
          </w:p>
        </w:tc>
        <w:tc>
          <w:tcPr>
            <w:tcW w:w="4676" w:type="dxa"/>
            <w:vMerge w:val="restart"/>
            <w:vAlign w:val="center"/>
          </w:tcPr>
          <w:p w14:paraId="0295D504"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Название раздела</w:t>
            </w:r>
          </w:p>
        </w:tc>
        <w:tc>
          <w:tcPr>
            <w:tcW w:w="993" w:type="dxa"/>
            <w:vMerge w:val="restart"/>
            <w:vAlign w:val="center"/>
          </w:tcPr>
          <w:p w14:paraId="57328B86"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Всего часов </w:t>
            </w:r>
          </w:p>
        </w:tc>
        <w:tc>
          <w:tcPr>
            <w:tcW w:w="2552" w:type="dxa"/>
            <w:gridSpan w:val="2"/>
            <w:vAlign w:val="center"/>
          </w:tcPr>
          <w:p w14:paraId="264C6559"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Аудиторные часы</w:t>
            </w:r>
          </w:p>
        </w:tc>
        <w:tc>
          <w:tcPr>
            <w:tcW w:w="1701" w:type="dxa"/>
            <w:vMerge w:val="restart"/>
            <w:vAlign w:val="center"/>
          </w:tcPr>
          <w:p w14:paraId="37CDC823"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Самостоятельная работа</w:t>
            </w:r>
          </w:p>
        </w:tc>
      </w:tr>
      <w:tr w:rsidR="00BE5E0F" w14:paraId="05BD5A61" w14:textId="77777777">
        <w:tc>
          <w:tcPr>
            <w:tcW w:w="534" w:type="dxa"/>
            <w:vMerge/>
            <w:vAlign w:val="center"/>
          </w:tcPr>
          <w:p w14:paraId="41C8F396" w14:textId="77777777" w:rsidR="00BE5E0F" w:rsidRDefault="00BE5E0F">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676" w:type="dxa"/>
            <w:vMerge/>
            <w:vAlign w:val="center"/>
          </w:tcPr>
          <w:p w14:paraId="72A3D3EC" w14:textId="77777777" w:rsidR="00BE5E0F" w:rsidRDefault="00BE5E0F">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993" w:type="dxa"/>
            <w:vMerge/>
            <w:vAlign w:val="center"/>
          </w:tcPr>
          <w:p w14:paraId="0D0B940D" w14:textId="77777777" w:rsidR="00BE5E0F" w:rsidRDefault="00BE5E0F">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276" w:type="dxa"/>
            <w:vAlign w:val="center"/>
          </w:tcPr>
          <w:p w14:paraId="1504A7F1"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Лекции</w:t>
            </w:r>
          </w:p>
        </w:tc>
        <w:tc>
          <w:tcPr>
            <w:tcW w:w="1276" w:type="dxa"/>
            <w:vAlign w:val="center"/>
          </w:tcPr>
          <w:p w14:paraId="5E607D45"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Семинары</w:t>
            </w:r>
          </w:p>
        </w:tc>
        <w:tc>
          <w:tcPr>
            <w:tcW w:w="1701" w:type="dxa"/>
            <w:vMerge/>
            <w:vAlign w:val="center"/>
          </w:tcPr>
          <w:p w14:paraId="0E27B00A" w14:textId="77777777" w:rsidR="00BE5E0F" w:rsidRDefault="00BE5E0F">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BE5E0F" w14:paraId="5E93431E" w14:textId="77777777">
        <w:tc>
          <w:tcPr>
            <w:tcW w:w="534" w:type="dxa"/>
          </w:tcPr>
          <w:p w14:paraId="649841BE"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676" w:type="dxa"/>
          </w:tcPr>
          <w:p w14:paraId="0A6173B8"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Ортогональные полиномы</w:t>
            </w:r>
          </w:p>
        </w:tc>
        <w:tc>
          <w:tcPr>
            <w:tcW w:w="993" w:type="dxa"/>
          </w:tcPr>
          <w:p w14:paraId="72947656"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1276" w:type="dxa"/>
          </w:tcPr>
          <w:p w14:paraId="29B4EA11"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76" w:type="dxa"/>
          </w:tcPr>
          <w:p w14:paraId="1B87E3DE"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701" w:type="dxa"/>
          </w:tcPr>
          <w:p w14:paraId="04C1D538"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r>
      <w:tr w:rsidR="00BE5E0F" w14:paraId="74BA9F53" w14:textId="77777777">
        <w:tc>
          <w:tcPr>
            <w:tcW w:w="534" w:type="dxa"/>
          </w:tcPr>
          <w:p w14:paraId="18F999B5"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676" w:type="dxa"/>
          </w:tcPr>
          <w:p w14:paraId="108902BE"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Носителя меры на компактах</w:t>
            </w:r>
          </w:p>
        </w:tc>
        <w:tc>
          <w:tcPr>
            <w:tcW w:w="993" w:type="dxa"/>
          </w:tcPr>
          <w:p w14:paraId="0F8EA849"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276" w:type="dxa"/>
          </w:tcPr>
          <w:p w14:paraId="44B0A208"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276" w:type="dxa"/>
          </w:tcPr>
          <w:p w14:paraId="03853697"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01" w:type="dxa"/>
          </w:tcPr>
          <w:p w14:paraId="55440C04"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r>
      <w:tr w:rsidR="00BE5E0F" w14:paraId="53143672" w14:textId="77777777">
        <w:tc>
          <w:tcPr>
            <w:tcW w:w="534" w:type="dxa"/>
          </w:tcPr>
          <w:p w14:paraId="5FCD5EC4"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676" w:type="dxa"/>
          </w:tcPr>
          <w:p w14:paraId="7D2AB36B"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Теоремы об оценках</w:t>
            </w:r>
          </w:p>
        </w:tc>
        <w:tc>
          <w:tcPr>
            <w:tcW w:w="993" w:type="dxa"/>
          </w:tcPr>
          <w:p w14:paraId="23D9E551"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276" w:type="dxa"/>
          </w:tcPr>
          <w:p w14:paraId="49832D11"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276" w:type="dxa"/>
          </w:tcPr>
          <w:p w14:paraId="4CE4F91D"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01" w:type="dxa"/>
          </w:tcPr>
          <w:p w14:paraId="6F8A58DE"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r>
      <w:tr w:rsidR="00BE5E0F" w14:paraId="08195977" w14:textId="77777777">
        <w:tc>
          <w:tcPr>
            <w:tcW w:w="534" w:type="dxa"/>
          </w:tcPr>
          <w:p w14:paraId="2598DEE6"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676" w:type="dxa"/>
          </w:tcPr>
          <w:p w14:paraId="7CB2063B"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Диффузионные процессы</w:t>
            </w:r>
          </w:p>
        </w:tc>
        <w:tc>
          <w:tcPr>
            <w:tcW w:w="993" w:type="dxa"/>
          </w:tcPr>
          <w:p w14:paraId="299BFF4E"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1276" w:type="dxa"/>
          </w:tcPr>
          <w:p w14:paraId="5D369756"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Pr>
          <w:p w14:paraId="446DE71A"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01" w:type="dxa"/>
          </w:tcPr>
          <w:p w14:paraId="60E7A8A8"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r>
      <w:tr w:rsidR="00BE5E0F" w14:paraId="40E833F1" w14:textId="77777777">
        <w:tc>
          <w:tcPr>
            <w:tcW w:w="534" w:type="dxa"/>
          </w:tcPr>
          <w:p w14:paraId="78941E47"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676" w:type="dxa"/>
          </w:tcPr>
          <w:p w14:paraId="5B03A180"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Распределение функционалов от броуновского движения</w:t>
            </w:r>
          </w:p>
        </w:tc>
        <w:tc>
          <w:tcPr>
            <w:tcW w:w="993" w:type="dxa"/>
          </w:tcPr>
          <w:p w14:paraId="13DC3A13"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1276" w:type="dxa"/>
          </w:tcPr>
          <w:p w14:paraId="46D1341F"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276" w:type="dxa"/>
          </w:tcPr>
          <w:p w14:paraId="5FCB5F43"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01" w:type="dxa"/>
          </w:tcPr>
          <w:p w14:paraId="174B1212"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BE5E0F" w14:paraId="14B3E6E0" w14:textId="77777777">
        <w:tc>
          <w:tcPr>
            <w:tcW w:w="5210" w:type="dxa"/>
            <w:gridSpan w:val="2"/>
          </w:tcPr>
          <w:p w14:paraId="52F34403"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ИТОГО</w:t>
            </w:r>
          </w:p>
        </w:tc>
        <w:tc>
          <w:tcPr>
            <w:tcW w:w="993" w:type="dxa"/>
          </w:tcPr>
          <w:p w14:paraId="2E400C80"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380</w:t>
            </w:r>
          </w:p>
        </w:tc>
        <w:tc>
          <w:tcPr>
            <w:tcW w:w="1276" w:type="dxa"/>
          </w:tcPr>
          <w:p w14:paraId="704A35C2"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40</w:t>
            </w:r>
          </w:p>
        </w:tc>
        <w:tc>
          <w:tcPr>
            <w:tcW w:w="1276" w:type="dxa"/>
          </w:tcPr>
          <w:p w14:paraId="0E96C845"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40</w:t>
            </w:r>
          </w:p>
        </w:tc>
        <w:tc>
          <w:tcPr>
            <w:tcW w:w="1701" w:type="dxa"/>
          </w:tcPr>
          <w:p w14:paraId="34FB4232" w14:textId="77777777" w:rsidR="00BE5E0F" w:rsidRDefault="00E6193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300</w:t>
            </w:r>
          </w:p>
        </w:tc>
      </w:tr>
    </w:tbl>
    <w:p w14:paraId="3D75A7E0" w14:textId="77777777" w:rsidR="00BE5E0F" w:rsidRDefault="00A243FB">
      <w:pPr>
        <w:keepNext/>
        <w:numPr>
          <w:ilvl w:val="0"/>
          <w:numId w:val="5"/>
        </w:numPr>
        <w:pBdr>
          <w:top w:val="nil"/>
          <w:left w:val="nil"/>
          <w:bottom w:val="nil"/>
          <w:right w:val="nil"/>
          <w:between w:val="nil"/>
        </w:pBdr>
        <w:spacing w:before="24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Содержание дисциплины</w:t>
      </w:r>
    </w:p>
    <w:p w14:paraId="381E62F0"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Раздел 1. Ортогональные полиномы</w:t>
      </w:r>
      <w:r>
        <w:rPr>
          <w:rFonts w:ascii="Times New Roman" w:eastAsia="Times New Roman" w:hAnsi="Times New Roman" w:cs="Times New Roman"/>
          <w:color w:val="000000"/>
          <w:sz w:val="24"/>
          <w:szCs w:val="24"/>
        </w:rPr>
        <w:t xml:space="preserve">. </w:t>
      </w:r>
    </w:p>
    <w:p w14:paraId="7B6A9FE8"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Ортогональные полиномы по конечной борелевской мере; минимальная емкость относительно носителя меры; борелевской мере; минимальная емкость относительно носителя меры функции Грина; связь с обычной емкостью и функцией Грина области.</w:t>
      </w:r>
    </w:p>
    <w:p w14:paraId="5D2F19B1"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Раздел 2. Носителя меры на компактах.</w:t>
      </w:r>
      <w:r>
        <w:rPr>
          <w:rFonts w:ascii="Times New Roman" w:eastAsia="Times New Roman" w:hAnsi="Times New Roman" w:cs="Times New Roman"/>
          <w:color w:val="000000"/>
          <w:sz w:val="24"/>
          <w:szCs w:val="24"/>
        </w:rPr>
        <w:t xml:space="preserve"> </w:t>
      </w:r>
    </w:p>
    <w:p w14:paraId="76EE1FE3"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Равновесные распределения минимальные относительно носителя меры на компактах; строение соответствующих функций Грина; минимальный носитель.</w:t>
      </w:r>
    </w:p>
    <w:p w14:paraId="4A6995DC"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Раздел 3. Теоремы об оценках. </w:t>
      </w:r>
    </w:p>
    <w:p w14:paraId="5429BE77"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Общая теорема об оценке сверху произвольной последовательности полиномов через минимальную относительно носителя меры функцию Грина.</w:t>
      </w:r>
    </w:p>
    <w:p w14:paraId="189E13DA"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Теорема о реализации верхней оценки для ортогональных по мере полиномов.</w:t>
      </w:r>
    </w:p>
    <w:p w14:paraId="36B94DBC"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снизу для произвольных ортогональных полиномов через классическую функцию Грина.</w:t>
      </w:r>
    </w:p>
    <w:p w14:paraId="27B3C950"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снизу на компакте частичного произведения ортогонального полинома.</w:t>
      </w:r>
    </w:p>
    <w:p w14:paraId="37E22470"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для старших коэффициентов ортогональных по мере полиномов.</w:t>
      </w:r>
    </w:p>
    <w:p w14:paraId="5E9A6F3B"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Построение меры, для которой реализуется нижняя оценка асимптотике ортогональных по этой мере полиномов.</w:t>
      </w:r>
    </w:p>
    <w:p w14:paraId="097536F7"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Построение примера меры, для ортогональных полиномов, для которой в асимптотике</w:t>
      </w:r>
      <w:r w:rsidR="00D133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имеются строгие неравенства.</w:t>
      </w:r>
    </w:p>
    <w:p w14:paraId="2E000B1E"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Локализация нулей ортогональных полиномов. Пример меры, сосредоточенной на полуокружности.</w:t>
      </w:r>
    </w:p>
    <w:p w14:paraId="17F9260D"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Связь между слабым пределом вероятностных мер, построенных по нулям ортогональных полиномов, и асимптотикой старших коэффициентов этих полиномов.</w:t>
      </w:r>
    </w:p>
    <w:p w14:paraId="2D33CD85"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Раздел 4. Диффузионные процессы.</w:t>
      </w:r>
    </w:p>
    <w:p w14:paraId="06B23B78"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Обобщением броуновского движения являются диффузионные процессы. К пониманию необходимости рассматривать диффузионные процессы, по-видимому, раньше пришли физики, чем математики. Ярким примером тому служит уравнение Эйнштейна-Смолуховского, описывающее движение легкой частицы в вязкой жидкости. С одной стороны, хаотичное движение молекул жидкости в результате соударений частицей придает ей неупорядоченные перемещения, а с другой, вязкость ограничивает скорость такого перемещения. Эти два фактора и были учтены при возникновении стохастического дифференциального уравнения Эйнштейна-Смолуховского. строгое математическое определение диффузионных процессов дал А.Н. Колмогоров. После появления стохастического исчисления выяснилось, что при некоторых предположениях определенные А.Н. Колмогоровым диффузионные процессы являются решениями соответствующих стохастических дифференциальных уравнений.</w:t>
      </w:r>
    </w:p>
    <w:p w14:paraId="749224CB"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Дано определение марковского процесса и определена переходная вероятность марковского процесса. Важное значение имеет выражение конечномерных распределений марковского процесса через начальное распределение и переходную вероятность. Дано определение диффузионного процесса. Сформулированы и доказаны достаточные условия диффузионности. Устанавливается, что решение стохастического дифференциального уравнения является марковским процессом. При определенных условиях диффузионные процессы как раз и являются решением стохастических дифференциальных уравнений. </w:t>
      </w:r>
      <w:r>
        <w:rPr>
          <w:rFonts w:ascii="Times New Roman" w:eastAsia="Times New Roman" w:hAnsi="Times New Roman" w:cs="Times New Roman"/>
          <w:color w:val="000000"/>
          <w:sz w:val="24"/>
          <w:szCs w:val="24"/>
        </w:rPr>
        <w:lastRenderedPageBreak/>
        <w:t>Установлена связь коэффициентов стохастического дифференциального уравнения с коэффициентами сноса и диффузии. Рассмотрены однородные диффузионные процессы и отвечающие им стохастические дифференциальные уравнения. Приведено вероятностное решение задачи Коши (решение уравнения теплопроводности) и задачи Дирихле.</w:t>
      </w:r>
    </w:p>
    <w:p w14:paraId="1BF36747"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Раздел 5. Распределение функционалов от броуновского движения. </w:t>
      </w:r>
    </w:p>
    <w:p w14:paraId="1AE26123"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Детально изложен общий подход к вычислению распределений функционалов от броуновского движения. Доказываются результаты, позволяющие вычислять распределение интегральных функционалов от броуновского процесса (формула Фейнмана-Каца) и функционалов инфимума и супремума броуновского процесса. Приводятся примеры использования этих результатов для эффективного вычисления явных формул для распределений некоторых функционалов от броуновского движения. Рассмотрен метод вычисления условных распределений функционалов при условии, что конец траектории фиксирован (вычисления распределений функционалов от броуновского моста). Наряду с распределениями функционалов в фиксированный момент времени, изложен подход к вычислению распределений функционалов от броуновского движения, остановленного в момент выхода на границу интервала. Такие результаты находят применение в теории страхования (вычисление вероятностей разорения) и в финансовой математике. Доказана теорема о замене меры (преобразование Гирсанова), которая имеет многочисленные приложения. В качестве одного из таких приложений выводятся результаты о распределении функционалов от броуновского движения</w:t>
      </w:r>
      <w:r w:rsidR="00D133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 линейным сносом.</w:t>
      </w:r>
    </w:p>
    <w:p w14:paraId="10A25ACA" w14:textId="77777777" w:rsidR="00BE5E0F" w:rsidRDefault="00A243FB">
      <w:pPr>
        <w:keepNext/>
        <w:numPr>
          <w:ilvl w:val="0"/>
          <w:numId w:val="5"/>
        </w:numPr>
        <w:pBdr>
          <w:top w:val="nil"/>
          <w:left w:val="nil"/>
          <w:bottom w:val="nil"/>
          <w:right w:val="nil"/>
          <w:between w:val="nil"/>
        </w:pBdr>
        <w:spacing w:before="24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Оценочные средства</w:t>
      </w:r>
    </w:p>
    <w:p w14:paraId="69BA7B8D" w14:textId="77777777" w:rsidR="00BE5E0F" w:rsidRDefault="00F77360">
      <w:pPr>
        <w:keepNext/>
        <w:pBdr>
          <w:top w:val="nil"/>
          <w:left w:val="nil"/>
          <w:bottom w:val="nil"/>
          <w:right w:val="nil"/>
          <w:between w:val="nil"/>
        </w:pBdr>
        <w:spacing w:before="240" w:after="120"/>
        <w:ind w:left="432"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7.1 </w:t>
      </w:r>
      <w:r w:rsidRPr="00F77360">
        <w:rPr>
          <w:rFonts w:ascii="Times New Roman" w:eastAsia="Times New Roman" w:hAnsi="Times New Roman" w:cs="Times New Roman"/>
          <w:b/>
          <w:color w:val="000000"/>
          <w:sz w:val="24"/>
          <w:szCs w:val="24"/>
        </w:rPr>
        <w:t xml:space="preserve">Формы контроля знаний </w:t>
      </w:r>
      <w:r w:rsidR="00A243FB">
        <w:rPr>
          <w:rFonts w:ascii="Times New Roman" w:eastAsia="Times New Roman" w:hAnsi="Times New Roman" w:cs="Times New Roman"/>
          <w:b/>
          <w:color w:val="000000"/>
          <w:sz w:val="24"/>
          <w:szCs w:val="24"/>
        </w:rPr>
        <w:t>аспирантов</w:t>
      </w:r>
    </w:p>
    <w:tbl>
      <w:tblPr>
        <w:tblStyle w:val="a8"/>
        <w:tblW w:w="10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9"/>
        <w:gridCol w:w="1964"/>
        <w:gridCol w:w="1700"/>
        <w:gridCol w:w="1700"/>
        <w:gridCol w:w="3586"/>
      </w:tblGrid>
      <w:tr w:rsidR="00BE5E0F" w14:paraId="530CBBF4" w14:textId="77777777">
        <w:trPr>
          <w:trHeight w:val="260"/>
          <w:jc w:val="center"/>
        </w:trPr>
        <w:tc>
          <w:tcPr>
            <w:tcW w:w="1519" w:type="dxa"/>
            <w:vMerge w:val="restart"/>
          </w:tcPr>
          <w:p w14:paraId="59C7A185" w14:textId="77777777" w:rsidR="00BE5E0F" w:rsidRDefault="00A243FB">
            <w:pPr>
              <w:pBdr>
                <w:top w:val="nil"/>
                <w:left w:val="nil"/>
                <w:bottom w:val="nil"/>
                <w:right w:val="nil"/>
                <w:between w:val="nil"/>
              </w:pBdr>
              <w:ind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 контроля</w:t>
            </w:r>
          </w:p>
        </w:tc>
        <w:tc>
          <w:tcPr>
            <w:tcW w:w="1964" w:type="dxa"/>
            <w:vMerge w:val="restart"/>
          </w:tcPr>
          <w:p w14:paraId="7A1386F1"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контроля</w:t>
            </w:r>
          </w:p>
        </w:tc>
        <w:tc>
          <w:tcPr>
            <w:tcW w:w="3400" w:type="dxa"/>
            <w:gridSpan w:val="2"/>
          </w:tcPr>
          <w:p w14:paraId="5A8431FE"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курс</w:t>
            </w:r>
          </w:p>
        </w:tc>
        <w:tc>
          <w:tcPr>
            <w:tcW w:w="3586" w:type="dxa"/>
            <w:vMerge w:val="restart"/>
          </w:tcPr>
          <w:p w14:paraId="4BEE719B"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Параметры </w:t>
            </w:r>
          </w:p>
        </w:tc>
      </w:tr>
      <w:tr w:rsidR="00BE5E0F" w14:paraId="533D06ED" w14:textId="77777777">
        <w:trPr>
          <w:trHeight w:val="260"/>
          <w:jc w:val="center"/>
        </w:trPr>
        <w:tc>
          <w:tcPr>
            <w:tcW w:w="1519" w:type="dxa"/>
            <w:vMerge/>
          </w:tcPr>
          <w:p w14:paraId="60061E4C" w14:textId="77777777" w:rsidR="00BE5E0F" w:rsidRDefault="00BE5E0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4" w:type="dxa"/>
            <w:vMerge/>
          </w:tcPr>
          <w:p w14:paraId="44EAFD9C" w14:textId="77777777" w:rsidR="00BE5E0F" w:rsidRDefault="00BE5E0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0" w:type="dxa"/>
          </w:tcPr>
          <w:p w14:paraId="446CE8D7"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полугодие</w:t>
            </w:r>
          </w:p>
        </w:tc>
        <w:tc>
          <w:tcPr>
            <w:tcW w:w="1700" w:type="dxa"/>
          </w:tcPr>
          <w:p w14:paraId="0C7B7FB1"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полугодие</w:t>
            </w:r>
          </w:p>
        </w:tc>
        <w:tc>
          <w:tcPr>
            <w:tcW w:w="3586" w:type="dxa"/>
            <w:vMerge/>
          </w:tcPr>
          <w:p w14:paraId="4B94D5A5" w14:textId="77777777" w:rsidR="00BE5E0F" w:rsidRDefault="00BE5E0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BE5E0F" w14:paraId="38A8169E" w14:textId="77777777">
        <w:trPr>
          <w:trHeight w:val="260"/>
          <w:jc w:val="center"/>
        </w:trPr>
        <w:tc>
          <w:tcPr>
            <w:tcW w:w="1519" w:type="dxa"/>
            <w:vMerge w:val="restart"/>
          </w:tcPr>
          <w:p w14:paraId="5A0F8C14" w14:textId="77777777" w:rsidR="00BE5E0F" w:rsidRDefault="00A243FB">
            <w:pPr>
              <w:pBdr>
                <w:top w:val="nil"/>
                <w:left w:val="nil"/>
                <w:bottom w:val="nil"/>
                <w:right w:val="nil"/>
                <w:between w:val="nil"/>
              </w:pBdr>
              <w:ind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Текущий</w:t>
            </w:r>
          </w:p>
        </w:tc>
        <w:tc>
          <w:tcPr>
            <w:tcW w:w="1964" w:type="dxa"/>
          </w:tcPr>
          <w:p w14:paraId="3E45ECB1"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Аудиторная работа</w:t>
            </w:r>
          </w:p>
        </w:tc>
        <w:tc>
          <w:tcPr>
            <w:tcW w:w="1700" w:type="dxa"/>
          </w:tcPr>
          <w:p w14:paraId="77347F75"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0" w:type="dxa"/>
          </w:tcPr>
          <w:p w14:paraId="4C3940C2" w14:textId="5D7CB55D" w:rsidR="00BE5E0F" w:rsidRDefault="00BE5E0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586" w:type="dxa"/>
          </w:tcPr>
          <w:p w14:paraId="74CEF8A6"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Участие в обсуждениях по теме семинарского занятия, ответы на вопросы преподавателя и других аспирантов.</w:t>
            </w:r>
          </w:p>
        </w:tc>
      </w:tr>
      <w:tr w:rsidR="00BE5E0F" w14:paraId="3CFB620B" w14:textId="77777777">
        <w:trPr>
          <w:trHeight w:val="1540"/>
          <w:jc w:val="center"/>
        </w:trPr>
        <w:tc>
          <w:tcPr>
            <w:tcW w:w="1519" w:type="dxa"/>
            <w:vMerge/>
          </w:tcPr>
          <w:p w14:paraId="3DEEC669" w14:textId="77777777" w:rsidR="00BE5E0F" w:rsidRDefault="00BE5E0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4" w:type="dxa"/>
          </w:tcPr>
          <w:p w14:paraId="681BC797"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Домашнее задание</w:t>
            </w:r>
          </w:p>
        </w:tc>
        <w:tc>
          <w:tcPr>
            <w:tcW w:w="1700" w:type="dxa"/>
          </w:tcPr>
          <w:p w14:paraId="56B20A0C" w14:textId="77777777" w:rsidR="00BE5E0F" w:rsidRDefault="00A243F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0" w:type="dxa"/>
          </w:tcPr>
          <w:p w14:paraId="3656B9AB" w14:textId="77777777" w:rsidR="00BE5E0F" w:rsidRDefault="00BE5E0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586" w:type="dxa"/>
          </w:tcPr>
          <w:p w14:paraId="5FEA2097"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Письменная работа.</w:t>
            </w:r>
          </w:p>
          <w:p w14:paraId="73D93BD9" w14:textId="77777777" w:rsidR="00BE5E0F" w:rsidRDefault="00A243FB">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Представление теоретического материала, решение задач, демонстрация знакомства с релевантной литературой</w:t>
            </w:r>
          </w:p>
        </w:tc>
      </w:tr>
      <w:tr w:rsidR="00BE5E0F" w14:paraId="7034F39A" w14:textId="77777777">
        <w:trPr>
          <w:jc w:val="center"/>
        </w:trPr>
        <w:tc>
          <w:tcPr>
            <w:tcW w:w="1519" w:type="dxa"/>
          </w:tcPr>
          <w:p w14:paraId="1C7D93DB" w14:textId="77777777" w:rsidR="00BE5E0F" w:rsidRDefault="00A243FB">
            <w:pPr>
              <w:pBdr>
                <w:top w:val="nil"/>
                <w:left w:val="nil"/>
                <w:bottom w:val="nil"/>
                <w:right w:val="nil"/>
                <w:between w:val="nil"/>
              </w:pBdr>
              <w:ind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Итоговый</w:t>
            </w:r>
          </w:p>
        </w:tc>
        <w:tc>
          <w:tcPr>
            <w:tcW w:w="1964" w:type="dxa"/>
          </w:tcPr>
          <w:p w14:paraId="4E67193B" w14:textId="77777777" w:rsidR="00BE5E0F" w:rsidRDefault="0006479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w:t>
            </w:r>
            <w:r w:rsidR="00A243FB">
              <w:rPr>
                <w:rFonts w:ascii="Times New Roman" w:eastAsia="Times New Roman" w:hAnsi="Times New Roman" w:cs="Times New Roman"/>
                <w:color w:val="000000"/>
                <w:sz w:val="24"/>
                <w:szCs w:val="24"/>
              </w:rPr>
              <w:t>кзамен</w:t>
            </w:r>
          </w:p>
        </w:tc>
        <w:tc>
          <w:tcPr>
            <w:tcW w:w="1700" w:type="dxa"/>
          </w:tcPr>
          <w:p w14:paraId="45FB0818" w14:textId="7420CCB0" w:rsidR="00BE5E0F" w:rsidRDefault="00660F6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0" w:type="dxa"/>
          </w:tcPr>
          <w:p w14:paraId="249FAAB8" w14:textId="14469DCF" w:rsidR="00BE5E0F" w:rsidRDefault="00BE5E0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586" w:type="dxa"/>
          </w:tcPr>
          <w:p w14:paraId="522904AC"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Устный экзамен.</w:t>
            </w:r>
          </w:p>
          <w:p w14:paraId="64D6D1EE"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Проводится в соответствии с правилами, регламентирующими проведение экзамена.</w:t>
            </w:r>
          </w:p>
        </w:tc>
      </w:tr>
    </w:tbl>
    <w:p w14:paraId="049F31CB" w14:textId="77777777" w:rsidR="00BE5E0F" w:rsidRDefault="00BE5E0F">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6D0D43DB" w14:textId="77777777" w:rsidR="00F77360" w:rsidRPr="00F77360" w:rsidRDefault="00F77360" w:rsidP="00F77360">
      <w:pPr>
        <w:widowControl w:val="0"/>
        <w:pBdr>
          <w:top w:val="nil"/>
          <w:left w:val="nil"/>
          <w:bottom w:val="nil"/>
          <w:right w:val="nil"/>
          <w:between w:val="nil"/>
        </w:pBdr>
        <w:spacing w:before="120" w:after="240"/>
        <w:ind w:left="726" w:hanging="357"/>
        <w:rPr>
          <w:rFonts w:ascii="Times New Roman" w:eastAsia="Times New Roman" w:hAnsi="Times New Roman" w:cs="Times New Roman"/>
          <w:b/>
          <w:color w:val="000000"/>
          <w:sz w:val="24"/>
          <w:szCs w:val="24"/>
        </w:rPr>
      </w:pPr>
      <w:r w:rsidRPr="00F77360">
        <w:rPr>
          <w:rFonts w:ascii="Times New Roman" w:eastAsia="Times New Roman" w:hAnsi="Times New Roman" w:cs="Times New Roman"/>
          <w:b/>
          <w:color w:val="000000"/>
          <w:sz w:val="24"/>
          <w:szCs w:val="24"/>
        </w:rPr>
        <w:t xml:space="preserve">7.2 </w:t>
      </w:r>
      <w:r w:rsidR="00A243FB" w:rsidRPr="00F77360">
        <w:rPr>
          <w:rFonts w:ascii="Times New Roman" w:eastAsia="Times New Roman" w:hAnsi="Times New Roman" w:cs="Times New Roman"/>
          <w:b/>
          <w:color w:val="000000"/>
          <w:sz w:val="24"/>
          <w:szCs w:val="24"/>
        </w:rPr>
        <w:t xml:space="preserve">Критерии и </w:t>
      </w:r>
      <w:r w:rsidRPr="00F77360">
        <w:rPr>
          <w:rFonts w:ascii="Times New Roman" w:eastAsia="Times New Roman" w:hAnsi="Times New Roman" w:cs="Times New Roman"/>
          <w:b/>
          <w:color w:val="000000"/>
          <w:sz w:val="24"/>
          <w:szCs w:val="24"/>
        </w:rPr>
        <w:t xml:space="preserve">шкалы оценки знаний </w:t>
      </w:r>
      <w:r w:rsidR="00A243FB" w:rsidRPr="00F77360">
        <w:rPr>
          <w:rFonts w:ascii="Times New Roman" w:eastAsia="Times New Roman" w:hAnsi="Times New Roman" w:cs="Times New Roman"/>
          <w:b/>
          <w:color w:val="000000"/>
          <w:sz w:val="24"/>
          <w:szCs w:val="24"/>
        </w:rPr>
        <w:t>работы аспирантов</w:t>
      </w:r>
      <w:r w:rsidRPr="00F77360">
        <w:rPr>
          <w:rFonts w:ascii="Times New Roman" w:eastAsia="Times New Roman" w:hAnsi="Times New Roman" w:cs="Times New Roman"/>
          <w:b/>
          <w:color w:val="000000"/>
          <w:sz w:val="24"/>
          <w:szCs w:val="24"/>
        </w:rPr>
        <w:t>, примеры заданий</w:t>
      </w:r>
    </w:p>
    <w:p w14:paraId="004937DD" w14:textId="77777777" w:rsidR="00F77360" w:rsidRDefault="00F77360" w:rsidP="00F77360">
      <w:pPr>
        <w:widowControl w:val="0"/>
        <w:pBdr>
          <w:top w:val="nil"/>
          <w:left w:val="nil"/>
          <w:bottom w:val="nil"/>
          <w:right w:val="nil"/>
          <w:between w:val="nil"/>
        </w:pBdr>
        <w:spacing w:before="120" w:after="240"/>
        <w:ind w:left="726" w:hanging="357"/>
        <w:jc w:val="center"/>
        <w:rPr>
          <w:rFonts w:ascii="Times New Roman" w:eastAsia="Times New Roman" w:hAnsi="Times New Roman" w:cs="Times New Roman"/>
          <w:b/>
          <w:color w:val="000000"/>
          <w:sz w:val="24"/>
          <w:szCs w:val="24"/>
        </w:rPr>
      </w:pPr>
      <w:r w:rsidRPr="00F77360">
        <w:rPr>
          <w:rFonts w:ascii="Times New Roman" w:eastAsia="Times New Roman" w:hAnsi="Times New Roman" w:cs="Times New Roman"/>
          <w:b/>
          <w:color w:val="000000"/>
          <w:sz w:val="24"/>
          <w:szCs w:val="24"/>
        </w:rPr>
        <w:t>7.2.1. Текущий контроль</w:t>
      </w:r>
    </w:p>
    <w:p w14:paraId="01963104" w14:textId="77777777" w:rsidR="00B720A4" w:rsidRDefault="00B720A4" w:rsidP="00B720A4">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Текущий контроль по дисциплине осуществляется путем оценки усвоения материала в ходе аудиторной работы на практических занятиях и лекциях, а также в форме домашнего задания. Итоговый контроль по дисциплине осуществляется в форме устного экзамена.</w:t>
      </w:r>
    </w:p>
    <w:p w14:paraId="3E616356" w14:textId="77777777" w:rsidR="00B720A4" w:rsidRDefault="00B720A4" w:rsidP="00B720A4">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Текущий контроль</w:t>
      </w:r>
      <w:r w:rsidRPr="00F7736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проводится во время интерактивного взаимодействия преподавателя и аспирантов на аудиторных занятиях. Оценивается активность студентов в обсуждении вынесенных на рассмотрение вопросов и заданий, демонстрация знакомства с рекомендованной литературой.</w:t>
      </w:r>
    </w:p>
    <w:p w14:paraId="283302CD" w14:textId="77777777" w:rsidR="00B720A4" w:rsidRDefault="00B720A4" w:rsidP="00B720A4">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Аудиторная работа</w:t>
      </w:r>
      <w:r>
        <w:rPr>
          <w:rFonts w:ascii="Times New Roman" w:eastAsia="Times New Roman" w:hAnsi="Times New Roman" w:cs="Times New Roman"/>
          <w:color w:val="000000"/>
          <w:sz w:val="24"/>
          <w:szCs w:val="24"/>
        </w:rPr>
        <w:t xml:space="preserve"> – участие в обсуждениях по теме семинарского занятия, ответы на вопросы преподавателя. В ходе аудиторной работы аспирант должен продемонстрировать умение ведения обсуждения по теме семинарского занятия и оперативного вовлечения в сформированную дискуссию по поставленным вопросам, к научно-исследовательской деятельности в области фундаментальной и/или прикладной математики.</w:t>
      </w:r>
    </w:p>
    <w:p w14:paraId="04B1AD3E" w14:textId="77777777" w:rsidR="00F77360" w:rsidRDefault="00F77360" w:rsidP="00B720A4">
      <w:pPr>
        <w:widowControl w:val="0"/>
        <w:pBdr>
          <w:top w:val="nil"/>
          <w:left w:val="nil"/>
          <w:bottom w:val="nil"/>
          <w:right w:val="nil"/>
          <w:between w:val="nil"/>
        </w:pBdr>
        <w:spacing w:before="120" w:after="240"/>
        <w:ind w:firstLine="567"/>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4"/>
          <w:szCs w:val="24"/>
        </w:rPr>
        <w:t>Домашнее задание</w:t>
      </w:r>
      <w:r>
        <w:rPr>
          <w:rFonts w:ascii="Times New Roman" w:eastAsia="Times New Roman" w:hAnsi="Times New Roman" w:cs="Times New Roman"/>
          <w:color w:val="000000"/>
          <w:sz w:val="24"/>
          <w:szCs w:val="24"/>
        </w:rPr>
        <w:t xml:space="preserve"> – письменная работа. В домашнем задании аспирант должен продемонстрировать знание основных концепций дисциплины, в форме развернутых ответов на вопросы по конкретным разделам и темам, умение решать задачи, анализировать реальные или стилизованные ситуации, а также самостоятельно применять адекватные задаче методы исследований.</w:t>
      </w:r>
    </w:p>
    <w:p w14:paraId="40F71743" w14:textId="77777777" w:rsidR="00BE5E0F" w:rsidRDefault="00A243FB" w:rsidP="00D13322">
      <w:pPr>
        <w:keepNext/>
        <w:pBdr>
          <w:top w:val="nil"/>
          <w:left w:val="nil"/>
          <w:bottom w:val="nil"/>
          <w:right w:val="nil"/>
          <w:between w:val="nil"/>
        </w:pBdr>
        <w:spacing w:before="240" w:after="120"/>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Примерные темы для домашнего задания:</w:t>
      </w:r>
    </w:p>
    <w:p w14:paraId="5688AC7C" w14:textId="77777777" w:rsidR="00BE5E0F" w:rsidRDefault="00A243FB">
      <w:pPr>
        <w:numPr>
          <w:ilvl w:val="0"/>
          <w:numId w:val="3"/>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Ортогональные полиномы по конечной борелевской мере</w:t>
      </w:r>
    </w:p>
    <w:p w14:paraId="54912642" w14:textId="77777777" w:rsidR="00BE5E0F" w:rsidRDefault="00A243FB">
      <w:pPr>
        <w:numPr>
          <w:ilvl w:val="0"/>
          <w:numId w:val="3"/>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Равновесные распределения минимальные относительно носителя меры на компактах; строение соответствующих функций Грина; минимальный носитель.</w:t>
      </w:r>
    </w:p>
    <w:p w14:paraId="3CC81D93" w14:textId="77777777" w:rsidR="00BE5E0F" w:rsidRDefault="00A243FB">
      <w:pPr>
        <w:numPr>
          <w:ilvl w:val="0"/>
          <w:numId w:val="3"/>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Теорема о реализации верхней оценки для ортогональных по мере полиномов.</w:t>
      </w:r>
    </w:p>
    <w:p w14:paraId="3E53EF14" w14:textId="77777777" w:rsidR="00BE5E0F" w:rsidRDefault="00A243FB">
      <w:pPr>
        <w:numPr>
          <w:ilvl w:val="0"/>
          <w:numId w:val="3"/>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снизу для произвольных ортогональных полиномов через классическую функцию Грина.</w:t>
      </w:r>
    </w:p>
    <w:p w14:paraId="50615AD8" w14:textId="77777777" w:rsidR="00BE5E0F" w:rsidRDefault="00A243FB">
      <w:pPr>
        <w:numPr>
          <w:ilvl w:val="0"/>
          <w:numId w:val="3"/>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снизу на компакте частичного произведения ортогонального полинома.</w:t>
      </w:r>
    </w:p>
    <w:p w14:paraId="76CBD331" w14:textId="77777777" w:rsidR="00BE5E0F" w:rsidRDefault="00A243FB">
      <w:pPr>
        <w:numPr>
          <w:ilvl w:val="0"/>
          <w:numId w:val="3"/>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для старших коэффициентов ортогональных по мере полиномов.</w:t>
      </w:r>
    </w:p>
    <w:p w14:paraId="3F3FA080" w14:textId="77777777" w:rsidR="00BE5E0F" w:rsidRDefault="00A243FB">
      <w:pPr>
        <w:numPr>
          <w:ilvl w:val="0"/>
          <w:numId w:val="3"/>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Построение примера меры, для ортогональных полиномов, для которой в асимптотике</w:t>
      </w:r>
      <w:r w:rsidR="00D133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имеются строгие неравенства.</w:t>
      </w:r>
    </w:p>
    <w:p w14:paraId="6EEB646E" w14:textId="77777777" w:rsidR="00BE5E0F" w:rsidRDefault="00A243FB">
      <w:pPr>
        <w:numPr>
          <w:ilvl w:val="0"/>
          <w:numId w:val="3"/>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Локализация нулей ортогональных полиномов. Пример меры, сосредоточенной на полуокружности.</w:t>
      </w:r>
    </w:p>
    <w:p w14:paraId="6F53D5C8" w14:textId="77777777" w:rsidR="00BE5E0F" w:rsidRDefault="00A243FB">
      <w:pPr>
        <w:numPr>
          <w:ilvl w:val="0"/>
          <w:numId w:val="3"/>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Связь между слабым пределом вероятностных мер, построенных по нулям ортогональных полиномов, и асимптотикой старших коэффициентов этих полиномов.</w:t>
      </w:r>
    </w:p>
    <w:p w14:paraId="205FD009" w14:textId="77777777" w:rsidR="00BE5E0F" w:rsidRDefault="00A243FB">
      <w:pPr>
        <w:numPr>
          <w:ilvl w:val="0"/>
          <w:numId w:val="3"/>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Диффузионные процессы как обобщение броуновского движения. </w:t>
      </w:r>
    </w:p>
    <w:p w14:paraId="0F2B5914" w14:textId="77777777" w:rsidR="00BE5E0F" w:rsidRDefault="00A243FB">
      <w:pPr>
        <w:numPr>
          <w:ilvl w:val="0"/>
          <w:numId w:val="3"/>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Строгое математическое определение диффузионных процессов по А.Н. Колмогорову.</w:t>
      </w:r>
    </w:p>
    <w:p w14:paraId="6E97A927" w14:textId="77777777" w:rsidR="00BE5E0F" w:rsidRDefault="00A243FB">
      <w:pPr>
        <w:numPr>
          <w:ilvl w:val="0"/>
          <w:numId w:val="3"/>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Достаточные условия диффузионности.</w:t>
      </w:r>
    </w:p>
    <w:p w14:paraId="4F86F445" w14:textId="77777777" w:rsidR="00BE5E0F" w:rsidRDefault="00A243FB">
      <w:pPr>
        <w:numPr>
          <w:ilvl w:val="0"/>
          <w:numId w:val="3"/>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Связь коэффициентов стохастического дифференциального уравнения с коэффициентами сноса и диффузии. </w:t>
      </w:r>
    </w:p>
    <w:p w14:paraId="790FC36C" w14:textId="77777777" w:rsidR="00BE5E0F" w:rsidRDefault="00A243FB">
      <w:pPr>
        <w:numPr>
          <w:ilvl w:val="0"/>
          <w:numId w:val="3"/>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Вероятностное решение задачи Коши (решение уравнения теплопроводности) и задачи Дирихле.</w:t>
      </w:r>
    </w:p>
    <w:p w14:paraId="7A69A68D" w14:textId="77777777" w:rsidR="00BE5E0F" w:rsidRDefault="00A243FB">
      <w:pPr>
        <w:numPr>
          <w:ilvl w:val="0"/>
          <w:numId w:val="3"/>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Вычислению распределений функционалов от броуновского движения. </w:t>
      </w:r>
    </w:p>
    <w:p w14:paraId="3D122D28" w14:textId="77777777" w:rsidR="00BE5E0F" w:rsidRDefault="00A243FB">
      <w:pPr>
        <w:numPr>
          <w:ilvl w:val="0"/>
          <w:numId w:val="3"/>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Доказательство результатов, позволяющих вычислять распределение интегральных функционалов от броуновского процесса (формула Фейнмана-Каца) и функционалов инфимума и супремума броуновского процесса. </w:t>
      </w:r>
    </w:p>
    <w:p w14:paraId="5BDE90F8" w14:textId="77777777" w:rsidR="00BE5E0F" w:rsidRDefault="00A243FB">
      <w:pPr>
        <w:numPr>
          <w:ilvl w:val="0"/>
          <w:numId w:val="3"/>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Подход к вычислению распределений функционалов от броуновского движения, остановленного в момент выхода на границу интервала. </w:t>
      </w:r>
    </w:p>
    <w:p w14:paraId="76181B82" w14:textId="77777777" w:rsidR="00BE5E0F" w:rsidRDefault="00A243FB">
      <w:pPr>
        <w:numPr>
          <w:ilvl w:val="0"/>
          <w:numId w:val="3"/>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Применение вычислению распределений функционалов от броуновского движения в теории страхования (вычисление вероятностей разорения) и в финансовой математике. </w:t>
      </w:r>
    </w:p>
    <w:p w14:paraId="4E0737D5" w14:textId="77777777" w:rsidR="00BE5E0F" w:rsidRDefault="00A243FB">
      <w:pPr>
        <w:numPr>
          <w:ilvl w:val="0"/>
          <w:numId w:val="3"/>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Теорема о замене меры (преобразование Гирсанова). </w:t>
      </w:r>
    </w:p>
    <w:p w14:paraId="7B82F7DD" w14:textId="77777777" w:rsidR="00F77360" w:rsidRDefault="00F77360" w:rsidP="00F77360">
      <w:pPr>
        <w:widowControl w:val="0"/>
        <w:pBdr>
          <w:top w:val="nil"/>
          <w:left w:val="nil"/>
          <w:bottom w:val="nil"/>
          <w:right w:val="nil"/>
          <w:between w:val="nil"/>
        </w:pBdr>
        <w:spacing w:before="240" w:after="120"/>
        <w:ind w:left="726" w:hanging="3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Критерии оценивания домашнего задания</w:t>
      </w:r>
    </w:p>
    <w:p w14:paraId="23AC151F" w14:textId="77777777" w:rsidR="00F77360" w:rsidRDefault="00F77360" w:rsidP="00B720A4">
      <w:pPr>
        <w:pBdr>
          <w:top w:val="nil"/>
          <w:left w:val="nil"/>
          <w:bottom w:val="nil"/>
          <w:right w:val="nil"/>
          <w:between w:val="nil"/>
        </w:pBdr>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полнота и развернутость ответа на поставленный вопрос – до 3-х баллов;</w:t>
      </w:r>
    </w:p>
    <w:p w14:paraId="66A8B95F" w14:textId="77777777" w:rsidR="00F77360" w:rsidRDefault="00F77360" w:rsidP="00B720A4">
      <w:pPr>
        <w:pBdr>
          <w:top w:val="nil"/>
          <w:left w:val="nil"/>
          <w:bottom w:val="nil"/>
          <w:right w:val="nil"/>
          <w:between w:val="nil"/>
        </w:pBdr>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способность проводить теоретические и экспериментальные исследования в математике – до 3-х баллов;</w:t>
      </w:r>
    </w:p>
    <w:p w14:paraId="1D1D1468" w14:textId="77777777" w:rsidR="00F77360" w:rsidRDefault="00F77360" w:rsidP="00B720A4">
      <w:pPr>
        <w:pBdr>
          <w:top w:val="nil"/>
          <w:left w:val="nil"/>
          <w:bottom w:val="nil"/>
          <w:right w:val="nil"/>
          <w:between w:val="nil"/>
        </w:pBdr>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соблюдение стилистики оформления письменной работы – до 2-х баллов;</w:t>
      </w:r>
    </w:p>
    <w:p w14:paraId="1BD1DE70" w14:textId="77777777" w:rsidR="00F77360" w:rsidRDefault="00F77360" w:rsidP="00B720A4">
      <w:pPr>
        <w:pBdr>
          <w:top w:val="nil"/>
          <w:left w:val="nil"/>
          <w:bottom w:val="nil"/>
          <w:right w:val="nil"/>
          <w:between w:val="nil"/>
        </w:pBdr>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логичность и самостоятельность в рассуждениях – до 2-х баллов.</w:t>
      </w:r>
    </w:p>
    <w:p w14:paraId="41BF16C8" w14:textId="77777777" w:rsidR="00F77360" w:rsidRDefault="00F77360" w:rsidP="00F77360">
      <w:pPr>
        <w:pBdr>
          <w:top w:val="nil"/>
          <w:left w:val="nil"/>
          <w:bottom w:val="nil"/>
          <w:right w:val="nil"/>
          <w:between w:val="nil"/>
        </w:pBdr>
        <w:spacing w:before="120"/>
        <w:ind w:firstLine="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Максимально возможное количество полученных баллов – 10 баллов.</w:t>
      </w:r>
    </w:p>
    <w:tbl>
      <w:tblPr>
        <w:tblStyle w:val="a9"/>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4"/>
        <w:gridCol w:w="7317"/>
      </w:tblGrid>
      <w:tr w:rsidR="00F77360" w14:paraId="08E8E762" w14:textId="77777777" w:rsidTr="00A965C3">
        <w:tc>
          <w:tcPr>
            <w:tcW w:w="2714" w:type="dxa"/>
            <w:tcBorders>
              <w:top w:val="single" w:sz="4" w:space="0" w:color="000000"/>
              <w:left w:val="single" w:sz="4" w:space="0" w:color="000000"/>
              <w:bottom w:val="single" w:sz="4" w:space="0" w:color="000000"/>
              <w:right w:val="single" w:sz="4" w:space="0" w:color="000000"/>
            </w:tcBorders>
          </w:tcPr>
          <w:p w14:paraId="6134A7EF" w14:textId="77777777" w:rsidR="00F77360" w:rsidRPr="00B720A4" w:rsidRDefault="00F77360" w:rsidP="00B720A4">
            <w:pPr>
              <w:pBdr>
                <w:top w:val="nil"/>
                <w:left w:val="nil"/>
                <w:bottom w:val="nil"/>
                <w:right w:val="nil"/>
                <w:between w:val="nil"/>
              </w:pBdr>
              <w:ind w:firstLine="25"/>
              <w:jc w:val="center"/>
              <w:rPr>
                <w:rFonts w:ascii="Times New Roman" w:eastAsia="Times New Roman" w:hAnsi="Times New Roman" w:cs="Times New Roman"/>
                <w:i/>
                <w:color w:val="000000"/>
                <w:sz w:val="24"/>
                <w:szCs w:val="24"/>
              </w:rPr>
            </w:pPr>
            <w:r w:rsidRPr="00B720A4">
              <w:rPr>
                <w:rFonts w:ascii="Times New Roman" w:eastAsia="Times New Roman" w:hAnsi="Times New Roman" w:cs="Times New Roman"/>
                <w:i/>
                <w:color w:val="000000"/>
                <w:sz w:val="24"/>
                <w:szCs w:val="24"/>
              </w:rPr>
              <w:t>Оценка</w:t>
            </w:r>
          </w:p>
        </w:tc>
        <w:tc>
          <w:tcPr>
            <w:tcW w:w="7317" w:type="dxa"/>
            <w:tcBorders>
              <w:top w:val="single" w:sz="4" w:space="0" w:color="000000"/>
              <w:left w:val="single" w:sz="4" w:space="0" w:color="000000"/>
              <w:bottom w:val="single" w:sz="4" w:space="0" w:color="000000"/>
              <w:right w:val="single" w:sz="4" w:space="0" w:color="000000"/>
            </w:tcBorders>
          </w:tcPr>
          <w:p w14:paraId="3246C109" w14:textId="77777777" w:rsidR="00F77360" w:rsidRPr="00B720A4" w:rsidRDefault="00F77360" w:rsidP="00A965C3">
            <w:pPr>
              <w:pBdr>
                <w:top w:val="nil"/>
                <w:left w:val="nil"/>
                <w:bottom w:val="nil"/>
                <w:right w:val="nil"/>
                <w:between w:val="nil"/>
              </w:pBdr>
              <w:ind w:firstLine="709"/>
              <w:jc w:val="center"/>
              <w:rPr>
                <w:rFonts w:ascii="Times New Roman" w:eastAsia="Times New Roman" w:hAnsi="Times New Roman" w:cs="Times New Roman"/>
                <w:i/>
                <w:color w:val="000000"/>
                <w:sz w:val="24"/>
                <w:szCs w:val="24"/>
              </w:rPr>
            </w:pPr>
            <w:r w:rsidRPr="00B720A4">
              <w:rPr>
                <w:rFonts w:ascii="Times New Roman" w:eastAsia="Times New Roman" w:hAnsi="Times New Roman" w:cs="Times New Roman"/>
                <w:i/>
                <w:color w:val="000000"/>
                <w:sz w:val="24"/>
                <w:szCs w:val="24"/>
              </w:rPr>
              <w:t>Критерии выставления оценки</w:t>
            </w:r>
          </w:p>
        </w:tc>
      </w:tr>
      <w:tr w:rsidR="00F77360" w14:paraId="2AC48846" w14:textId="77777777" w:rsidTr="00A965C3">
        <w:tc>
          <w:tcPr>
            <w:tcW w:w="2714" w:type="dxa"/>
            <w:tcBorders>
              <w:top w:val="single" w:sz="4" w:space="0" w:color="000000"/>
              <w:left w:val="single" w:sz="4" w:space="0" w:color="000000"/>
              <w:bottom w:val="single" w:sz="4" w:space="0" w:color="000000"/>
              <w:right w:val="single" w:sz="4" w:space="0" w:color="000000"/>
            </w:tcBorders>
          </w:tcPr>
          <w:p w14:paraId="0B40E4BA" w14:textId="77777777" w:rsidR="00F77360" w:rsidRDefault="00F77360" w:rsidP="00B720A4">
            <w:pPr>
              <w:pBdr>
                <w:top w:val="nil"/>
                <w:left w:val="nil"/>
                <w:bottom w:val="nil"/>
                <w:right w:val="nil"/>
                <w:between w:val="nil"/>
              </w:pBdr>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«Отлично»</w:t>
            </w:r>
          </w:p>
          <w:p w14:paraId="31EB6369" w14:textId="77777777" w:rsidR="00F77360" w:rsidRDefault="00F77360" w:rsidP="00B720A4">
            <w:pPr>
              <w:pBdr>
                <w:top w:val="nil"/>
                <w:left w:val="nil"/>
                <w:bottom w:val="nil"/>
                <w:right w:val="nil"/>
                <w:between w:val="nil"/>
              </w:pBdr>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(8-10)</w:t>
            </w:r>
          </w:p>
        </w:tc>
        <w:tc>
          <w:tcPr>
            <w:tcW w:w="7317" w:type="dxa"/>
            <w:tcBorders>
              <w:top w:val="single" w:sz="4" w:space="0" w:color="000000"/>
              <w:left w:val="single" w:sz="4" w:space="0" w:color="000000"/>
              <w:bottom w:val="single" w:sz="4" w:space="0" w:color="000000"/>
              <w:right w:val="single" w:sz="4" w:space="0" w:color="000000"/>
            </w:tcBorders>
          </w:tcPr>
          <w:p w14:paraId="04782896" w14:textId="77777777" w:rsidR="00F77360" w:rsidRDefault="00F77360" w:rsidP="00A965C3">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Аспирант обнаруживает всестороннее, систематическое и глубокое знание учебно-программного материала; усвоил основную и дополнительную литературу, рекомендованную рабочей программой дисциплины; проявляет творческие способности в понимании, изложении и использовании учебно</w:t>
            </w:r>
            <w:r w:rsidRPr="004A0621">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программного материала.</w:t>
            </w:r>
            <w:r w:rsidR="004A0621">
              <w:rPr>
                <w:rFonts w:ascii="Times New Roman" w:eastAsia="Times New Roman" w:hAnsi="Times New Roman" w:cs="Times New Roman"/>
                <w:color w:val="000000"/>
                <w:sz w:val="24"/>
                <w:szCs w:val="24"/>
              </w:rPr>
              <w:t xml:space="preserve"> </w:t>
            </w:r>
            <w:r w:rsidR="004A0621" w:rsidRPr="004A0621">
              <w:rPr>
                <w:rFonts w:ascii="Times New Roman" w:eastAsia="Times New Roman" w:hAnsi="Times New Roman" w:cs="Times New Roman"/>
                <w:color w:val="000000"/>
                <w:sz w:val="24"/>
                <w:szCs w:val="24"/>
              </w:rPr>
              <w:t xml:space="preserve">Дает развернутый ответ на поставленный вопрос. Материал излагает последовательно. </w:t>
            </w:r>
            <w:r w:rsidR="004A0621">
              <w:rPr>
                <w:rFonts w:ascii="Times New Roman" w:eastAsia="Times New Roman" w:hAnsi="Times New Roman" w:cs="Times New Roman"/>
                <w:color w:val="000000"/>
                <w:sz w:val="24"/>
                <w:szCs w:val="24"/>
              </w:rPr>
              <w:t>Делает</w:t>
            </w:r>
            <w:r w:rsidR="004A0621" w:rsidRPr="004A0621">
              <w:rPr>
                <w:rFonts w:ascii="Times New Roman" w:eastAsia="Times New Roman" w:hAnsi="Times New Roman" w:cs="Times New Roman"/>
                <w:color w:val="000000"/>
                <w:sz w:val="24"/>
                <w:szCs w:val="24"/>
              </w:rPr>
              <w:t xml:space="preserve"> логичные и аргументированные выводы</w:t>
            </w:r>
          </w:p>
        </w:tc>
      </w:tr>
      <w:tr w:rsidR="00F77360" w14:paraId="7B1E7156" w14:textId="77777777" w:rsidTr="00A965C3">
        <w:tc>
          <w:tcPr>
            <w:tcW w:w="2714" w:type="dxa"/>
            <w:tcBorders>
              <w:top w:val="single" w:sz="4" w:space="0" w:color="000000"/>
              <w:left w:val="single" w:sz="4" w:space="0" w:color="000000"/>
              <w:bottom w:val="single" w:sz="4" w:space="0" w:color="000000"/>
              <w:right w:val="single" w:sz="4" w:space="0" w:color="000000"/>
            </w:tcBorders>
          </w:tcPr>
          <w:p w14:paraId="23AB1FCE" w14:textId="77777777" w:rsidR="00F77360" w:rsidRDefault="00F77360" w:rsidP="00B720A4">
            <w:pPr>
              <w:pBdr>
                <w:top w:val="nil"/>
                <w:left w:val="nil"/>
                <w:bottom w:val="nil"/>
                <w:right w:val="nil"/>
                <w:between w:val="nil"/>
              </w:pBdr>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«Хорошо»</w:t>
            </w:r>
          </w:p>
          <w:p w14:paraId="06C64883" w14:textId="77777777" w:rsidR="00F77360" w:rsidRDefault="00F77360" w:rsidP="00B720A4">
            <w:pPr>
              <w:pBdr>
                <w:top w:val="nil"/>
                <w:left w:val="nil"/>
                <w:bottom w:val="nil"/>
                <w:right w:val="nil"/>
                <w:between w:val="nil"/>
              </w:pBdr>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7317" w:type="dxa"/>
            <w:tcBorders>
              <w:top w:val="single" w:sz="4" w:space="0" w:color="000000"/>
              <w:left w:val="single" w:sz="4" w:space="0" w:color="000000"/>
              <w:bottom w:val="single" w:sz="4" w:space="0" w:color="000000"/>
              <w:right w:val="single" w:sz="4" w:space="0" w:color="000000"/>
            </w:tcBorders>
          </w:tcPr>
          <w:p w14:paraId="488508A4" w14:textId="77777777" w:rsidR="00F77360" w:rsidRDefault="00F77360" w:rsidP="00A965C3">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Аспирант обнаруживает достаточное знание учебно-программного материала и основных категорий курса; усвоил основную литературу, рекомендованную в рабочей программе дисциплины, знаком с некоторым источниками из списка дополнительной литературы.</w:t>
            </w:r>
            <w:r w:rsidR="004A0621">
              <w:rPr>
                <w:rFonts w:ascii="Times New Roman" w:eastAsia="Times New Roman" w:hAnsi="Times New Roman" w:cs="Times New Roman"/>
                <w:color w:val="000000"/>
                <w:sz w:val="24"/>
                <w:szCs w:val="24"/>
              </w:rPr>
              <w:t xml:space="preserve"> </w:t>
            </w:r>
            <w:r w:rsidR="004A0621" w:rsidRPr="004A0621">
              <w:rPr>
                <w:rFonts w:ascii="Times New Roman" w:eastAsia="Times New Roman" w:hAnsi="Times New Roman" w:cs="Times New Roman"/>
                <w:color w:val="000000"/>
                <w:sz w:val="24"/>
                <w:szCs w:val="24"/>
              </w:rPr>
              <w:t>Дает развернутый ответ на поставленный вопрос. Материал излагает в целом последовательно. Делает в целом логичные и аргументированные выводы</w:t>
            </w:r>
          </w:p>
        </w:tc>
      </w:tr>
      <w:tr w:rsidR="00F77360" w14:paraId="6DE9A155" w14:textId="77777777" w:rsidTr="00A965C3">
        <w:tc>
          <w:tcPr>
            <w:tcW w:w="2714" w:type="dxa"/>
            <w:tcBorders>
              <w:top w:val="single" w:sz="4" w:space="0" w:color="000000"/>
              <w:left w:val="single" w:sz="4" w:space="0" w:color="000000"/>
              <w:bottom w:val="single" w:sz="4" w:space="0" w:color="000000"/>
              <w:right w:val="single" w:sz="4" w:space="0" w:color="000000"/>
            </w:tcBorders>
          </w:tcPr>
          <w:p w14:paraId="78636ED2" w14:textId="77777777" w:rsidR="00F77360" w:rsidRDefault="00F77360" w:rsidP="00B720A4">
            <w:pPr>
              <w:pBdr>
                <w:top w:val="nil"/>
                <w:left w:val="nil"/>
                <w:bottom w:val="nil"/>
                <w:right w:val="nil"/>
                <w:between w:val="nil"/>
              </w:pBdr>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«Удовлетворительно»</w:t>
            </w:r>
          </w:p>
          <w:p w14:paraId="0BF513DD" w14:textId="77777777" w:rsidR="00F77360" w:rsidRDefault="00F77360" w:rsidP="00B720A4">
            <w:pPr>
              <w:pBdr>
                <w:top w:val="nil"/>
                <w:left w:val="nil"/>
                <w:bottom w:val="nil"/>
                <w:right w:val="nil"/>
                <w:between w:val="nil"/>
              </w:pBdr>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7317" w:type="dxa"/>
            <w:tcBorders>
              <w:top w:val="single" w:sz="4" w:space="0" w:color="000000"/>
              <w:left w:val="single" w:sz="4" w:space="0" w:color="000000"/>
              <w:bottom w:val="single" w:sz="4" w:space="0" w:color="000000"/>
              <w:right w:val="single" w:sz="4" w:space="0" w:color="000000"/>
            </w:tcBorders>
          </w:tcPr>
          <w:p w14:paraId="5D4533B8" w14:textId="77777777" w:rsidR="00F77360" w:rsidRDefault="00F77360" w:rsidP="00A965C3">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Аспирант обнаруживает знания основного учебно-программного материала в объеме, необходимом для дальнейшей учебы, в целом знаком с основной литературой, рекомендованной рабочей программой дисциплины</w:t>
            </w:r>
            <w:r w:rsidR="00F676B2">
              <w:rPr>
                <w:rFonts w:ascii="Times New Roman" w:eastAsia="Times New Roman" w:hAnsi="Times New Roman" w:cs="Times New Roman"/>
                <w:color w:val="000000"/>
                <w:sz w:val="24"/>
                <w:szCs w:val="24"/>
              </w:rPr>
              <w:t xml:space="preserve">. </w:t>
            </w:r>
            <w:r w:rsidR="00F676B2" w:rsidRPr="00F676B2">
              <w:rPr>
                <w:rFonts w:ascii="Times New Roman" w:eastAsia="Times New Roman" w:hAnsi="Times New Roman" w:cs="Times New Roman"/>
                <w:color w:val="000000"/>
                <w:sz w:val="24"/>
                <w:szCs w:val="24"/>
              </w:rPr>
              <w:t>Ответ на вопрос не является полным. Материал изложен непоследовательно. Выводы не аргументированы.</w:t>
            </w:r>
            <w:r>
              <w:rPr>
                <w:rFonts w:ascii="Times New Roman" w:eastAsia="Times New Roman" w:hAnsi="Times New Roman" w:cs="Times New Roman"/>
                <w:color w:val="000000"/>
                <w:sz w:val="24"/>
                <w:szCs w:val="24"/>
              </w:rPr>
              <w:t xml:space="preserve"> </w:t>
            </w:r>
          </w:p>
        </w:tc>
      </w:tr>
      <w:tr w:rsidR="00F77360" w14:paraId="38D47449" w14:textId="77777777" w:rsidTr="00A965C3">
        <w:tc>
          <w:tcPr>
            <w:tcW w:w="2714" w:type="dxa"/>
            <w:tcBorders>
              <w:top w:val="single" w:sz="4" w:space="0" w:color="000000"/>
              <w:left w:val="single" w:sz="4" w:space="0" w:color="000000"/>
              <w:bottom w:val="single" w:sz="4" w:space="0" w:color="000000"/>
              <w:right w:val="single" w:sz="4" w:space="0" w:color="000000"/>
            </w:tcBorders>
          </w:tcPr>
          <w:p w14:paraId="2EFC24AF" w14:textId="77777777" w:rsidR="00F77360" w:rsidRDefault="00F77360" w:rsidP="00B720A4">
            <w:pPr>
              <w:pBdr>
                <w:top w:val="nil"/>
                <w:left w:val="nil"/>
                <w:bottom w:val="nil"/>
                <w:right w:val="nil"/>
                <w:between w:val="nil"/>
              </w:pBdr>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«Неудовлетворительно» (1-3)</w:t>
            </w:r>
          </w:p>
        </w:tc>
        <w:tc>
          <w:tcPr>
            <w:tcW w:w="7317" w:type="dxa"/>
            <w:tcBorders>
              <w:top w:val="single" w:sz="4" w:space="0" w:color="000000"/>
              <w:left w:val="single" w:sz="4" w:space="0" w:color="000000"/>
              <w:bottom w:val="single" w:sz="4" w:space="0" w:color="000000"/>
              <w:right w:val="single" w:sz="4" w:space="0" w:color="000000"/>
            </w:tcBorders>
          </w:tcPr>
          <w:p w14:paraId="27F2D693" w14:textId="77777777" w:rsidR="00F77360" w:rsidRDefault="00F676B2" w:rsidP="00F77360">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Аспирант не обнаруживает знания основного учебно-программного материала. Не демонстрирует знакомства с основной литературой</w:t>
            </w:r>
            <w:r>
              <w:rPr>
                <w:color w:val="000000"/>
              </w:rPr>
              <w:t xml:space="preserve">. </w:t>
            </w:r>
            <w:r w:rsidRPr="00F676B2">
              <w:rPr>
                <w:rFonts w:ascii="Times New Roman" w:eastAsia="Times New Roman" w:hAnsi="Times New Roman" w:cs="Times New Roman"/>
                <w:color w:val="000000"/>
                <w:sz w:val="24"/>
                <w:szCs w:val="24"/>
              </w:rPr>
              <w:t>Ответ на вопрос является неверным. Материал изложен непоследовательно. Отсутствуют выводы.</w:t>
            </w:r>
          </w:p>
        </w:tc>
      </w:tr>
    </w:tbl>
    <w:p w14:paraId="7D5C66DD" w14:textId="77777777" w:rsidR="00F77360" w:rsidRDefault="00F77360" w:rsidP="00F77360">
      <w:pPr>
        <w:pBdr>
          <w:top w:val="nil"/>
          <w:left w:val="nil"/>
          <w:bottom w:val="nil"/>
          <w:right w:val="nil"/>
          <w:between w:val="nil"/>
        </w:pBdr>
        <w:tabs>
          <w:tab w:val="left" w:pos="1134"/>
          <w:tab w:val="left" w:pos="2722"/>
          <w:tab w:val="left" w:pos="2723"/>
        </w:tabs>
        <w:spacing w:before="240" w:after="120"/>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Критерии </w:t>
      </w:r>
      <w:r w:rsidR="00B720A4">
        <w:rPr>
          <w:rFonts w:ascii="Times New Roman" w:eastAsia="Times New Roman" w:hAnsi="Times New Roman" w:cs="Times New Roman"/>
          <w:b/>
          <w:color w:val="000000"/>
          <w:sz w:val="24"/>
          <w:szCs w:val="24"/>
        </w:rPr>
        <w:t xml:space="preserve">и шкала </w:t>
      </w:r>
      <w:r>
        <w:rPr>
          <w:rFonts w:ascii="Times New Roman" w:eastAsia="Times New Roman" w:hAnsi="Times New Roman" w:cs="Times New Roman"/>
          <w:b/>
          <w:color w:val="000000"/>
          <w:sz w:val="24"/>
          <w:szCs w:val="24"/>
        </w:rPr>
        <w:t>оценивания аудиторной работы</w:t>
      </w:r>
    </w:p>
    <w:tbl>
      <w:tblPr>
        <w:tblStyle w:val="a9"/>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7201"/>
      </w:tblGrid>
      <w:tr w:rsidR="00F77360" w14:paraId="6D5F4987" w14:textId="77777777" w:rsidTr="00660F60">
        <w:tc>
          <w:tcPr>
            <w:tcW w:w="2830" w:type="dxa"/>
            <w:tcBorders>
              <w:top w:val="single" w:sz="4" w:space="0" w:color="000000"/>
              <w:left w:val="single" w:sz="4" w:space="0" w:color="000000"/>
              <w:bottom w:val="single" w:sz="4" w:space="0" w:color="000000"/>
              <w:right w:val="single" w:sz="4" w:space="0" w:color="000000"/>
            </w:tcBorders>
          </w:tcPr>
          <w:p w14:paraId="70482E38" w14:textId="77777777" w:rsidR="00F77360" w:rsidRPr="00B720A4" w:rsidRDefault="00F77360" w:rsidP="00B720A4">
            <w:pPr>
              <w:pBdr>
                <w:top w:val="nil"/>
                <w:left w:val="nil"/>
                <w:bottom w:val="nil"/>
                <w:right w:val="nil"/>
                <w:between w:val="nil"/>
              </w:pBdr>
              <w:ind w:firstLine="25"/>
              <w:jc w:val="center"/>
              <w:rPr>
                <w:rFonts w:ascii="Times New Roman" w:eastAsia="Times New Roman" w:hAnsi="Times New Roman" w:cs="Times New Roman"/>
                <w:i/>
                <w:color w:val="000000"/>
                <w:sz w:val="24"/>
                <w:szCs w:val="24"/>
              </w:rPr>
            </w:pPr>
            <w:r w:rsidRPr="00B720A4">
              <w:rPr>
                <w:rFonts w:ascii="Times New Roman" w:eastAsia="Times New Roman" w:hAnsi="Times New Roman" w:cs="Times New Roman"/>
                <w:i/>
                <w:color w:val="000000"/>
                <w:sz w:val="24"/>
                <w:szCs w:val="24"/>
              </w:rPr>
              <w:t>Оценка</w:t>
            </w:r>
          </w:p>
        </w:tc>
        <w:tc>
          <w:tcPr>
            <w:tcW w:w="7201" w:type="dxa"/>
            <w:tcBorders>
              <w:top w:val="single" w:sz="4" w:space="0" w:color="000000"/>
              <w:left w:val="single" w:sz="4" w:space="0" w:color="000000"/>
              <w:bottom w:val="single" w:sz="4" w:space="0" w:color="000000"/>
              <w:right w:val="single" w:sz="4" w:space="0" w:color="000000"/>
            </w:tcBorders>
          </w:tcPr>
          <w:p w14:paraId="4DD76F63" w14:textId="77777777" w:rsidR="00F77360" w:rsidRPr="00B720A4" w:rsidRDefault="00F77360" w:rsidP="00A965C3">
            <w:pPr>
              <w:pBdr>
                <w:top w:val="nil"/>
                <w:left w:val="nil"/>
                <w:bottom w:val="nil"/>
                <w:right w:val="nil"/>
                <w:between w:val="nil"/>
              </w:pBdr>
              <w:ind w:firstLine="709"/>
              <w:jc w:val="center"/>
              <w:rPr>
                <w:rFonts w:ascii="Times New Roman" w:eastAsia="Times New Roman" w:hAnsi="Times New Roman" w:cs="Times New Roman"/>
                <w:i/>
                <w:color w:val="000000"/>
                <w:sz w:val="24"/>
                <w:szCs w:val="24"/>
              </w:rPr>
            </w:pPr>
            <w:r w:rsidRPr="00B720A4">
              <w:rPr>
                <w:rFonts w:ascii="Times New Roman" w:eastAsia="Times New Roman" w:hAnsi="Times New Roman" w:cs="Times New Roman"/>
                <w:i/>
                <w:color w:val="000000"/>
                <w:sz w:val="24"/>
                <w:szCs w:val="24"/>
              </w:rPr>
              <w:t>Критерии выставления оценки</w:t>
            </w:r>
          </w:p>
        </w:tc>
      </w:tr>
      <w:tr w:rsidR="00F77360" w14:paraId="01ACCDD9" w14:textId="77777777" w:rsidTr="00660F60">
        <w:tc>
          <w:tcPr>
            <w:tcW w:w="2830" w:type="dxa"/>
            <w:tcBorders>
              <w:top w:val="single" w:sz="4" w:space="0" w:color="000000"/>
              <w:left w:val="single" w:sz="4" w:space="0" w:color="000000"/>
              <w:bottom w:val="single" w:sz="4" w:space="0" w:color="000000"/>
              <w:right w:val="single" w:sz="4" w:space="0" w:color="000000"/>
            </w:tcBorders>
          </w:tcPr>
          <w:p w14:paraId="11726757" w14:textId="77777777" w:rsidR="00F77360" w:rsidRDefault="00F77360" w:rsidP="00B720A4">
            <w:pPr>
              <w:pBdr>
                <w:top w:val="nil"/>
                <w:left w:val="nil"/>
                <w:bottom w:val="nil"/>
                <w:right w:val="nil"/>
                <w:between w:val="nil"/>
              </w:pBdr>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«Отлично»</w:t>
            </w:r>
          </w:p>
          <w:p w14:paraId="7B0F6BA1" w14:textId="77777777" w:rsidR="00F77360" w:rsidRDefault="00F77360" w:rsidP="00B720A4">
            <w:pPr>
              <w:pBdr>
                <w:top w:val="nil"/>
                <w:left w:val="nil"/>
                <w:bottom w:val="nil"/>
                <w:right w:val="nil"/>
                <w:between w:val="nil"/>
              </w:pBdr>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(8-10)</w:t>
            </w:r>
          </w:p>
        </w:tc>
        <w:tc>
          <w:tcPr>
            <w:tcW w:w="7201" w:type="dxa"/>
            <w:tcBorders>
              <w:top w:val="single" w:sz="4" w:space="0" w:color="000000"/>
              <w:left w:val="single" w:sz="4" w:space="0" w:color="000000"/>
              <w:bottom w:val="single" w:sz="4" w:space="0" w:color="000000"/>
              <w:right w:val="single" w:sz="4" w:space="0" w:color="000000"/>
            </w:tcBorders>
          </w:tcPr>
          <w:p w14:paraId="7EA8F204" w14:textId="77777777" w:rsidR="00F77360" w:rsidRDefault="00F77360" w:rsidP="00A965C3">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Аспирант обнаруживает всестороннее, систематическое и глубокое знание учебно-программного материала; принимает активное участие в обсуждении по теме занятия; усвоил основную и дополнительную литературу, рекомендованную рабочей программой дисциплины; проявляет творческие способности в понимании, изложении и использовании учебно-программного материала.</w:t>
            </w:r>
          </w:p>
        </w:tc>
      </w:tr>
      <w:tr w:rsidR="00F77360" w14:paraId="74E4C697" w14:textId="77777777" w:rsidTr="00660F60">
        <w:tc>
          <w:tcPr>
            <w:tcW w:w="2830" w:type="dxa"/>
            <w:tcBorders>
              <w:top w:val="single" w:sz="4" w:space="0" w:color="000000"/>
              <w:left w:val="single" w:sz="4" w:space="0" w:color="000000"/>
              <w:bottom w:val="single" w:sz="4" w:space="0" w:color="000000"/>
              <w:right w:val="single" w:sz="4" w:space="0" w:color="000000"/>
            </w:tcBorders>
          </w:tcPr>
          <w:p w14:paraId="350FE24B" w14:textId="77777777" w:rsidR="00F77360" w:rsidRDefault="00F77360" w:rsidP="00B720A4">
            <w:pPr>
              <w:pBdr>
                <w:top w:val="nil"/>
                <w:left w:val="nil"/>
                <w:bottom w:val="nil"/>
                <w:right w:val="nil"/>
                <w:between w:val="nil"/>
              </w:pBdr>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«Хорошо»</w:t>
            </w:r>
          </w:p>
          <w:p w14:paraId="34C38995" w14:textId="77777777" w:rsidR="00F77360" w:rsidRDefault="00F77360" w:rsidP="00B720A4">
            <w:pPr>
              <w:pBdr>
                <w:top w:val="nil"/>
                <w:left w:val="nil"/>
                <w:bottom w:val="nil"/>
                <w:right w:val="nil"/>
                <w:between w:val="nil"/>
              </w:pBdr>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7201" w:type="dxa"/>
            <w:tcBorders>
              <w:top w:val="single" w:sz="4" w:space="0" w:color="000000"/>
              <w:left w:val="single" w:sz="4" w:space="0" w:color="000000"/>
              <w:bottom w:val="single" w:sz="4" w:space="0" w:color="000000"/>
              <w:right w:val="single" w:sz="4" w:space="0" w:color="000000"/>
            </w:tcBorders>
          </w:tcPr>
          <w:p w14:paraId="6EAD97AE" w14:textId="77777777" w:rsidR="00F77360" w:rsidRDefault="00F77360" w:rsidP="00A965C3">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Аспирант обнаруживает достаточное знание учебно-программного материала и основных категорий курса; усвоил основную литературу, рекомендованную в рабочей программе дисциплины, знаком с некоторым источниками из списка дополнительной литературы.</w:t>
            </w:r>
          </w:p>
        </w:tc>
      </w:tr>
      <w:tr w:rsidR="00F77360" w14:paraId="4E896041" w14:textId="77777777" w:rsidTr="00660F60">
        <w:tc>
          <w:tcPr>
            <w:tcW w:w="2830" w:type="dxa"/>
            <w:tcBorders>
              <w:top w:val="single" w:sz="4" w:space="0" w:color="000000"/>
              <w:left w:val="single" w:sz="4" w:space="0" w:color="000000"/>
              <w:bottom w:val="single" w:sz="4" w:space="0" w:color="000000"/>
              <w:right w:val="single" w:sz="4" w:space="0" w:color="000000"/>
            </w:tcBorders>
          </w:tcPr>
          <w:p w14:paraId="5681EE74" w14:textId="77777777" w:rsidR="00F77360" w:rsidRDefault="00F77360" w:rsidP="00B720A4">
            <w:pPr>
              <w:pBdr>
                <w:top w:val="nil"/>
                <w:left w:val="nil"/>
                <w:bottom w:val="nil"/>
                <w:right w:val="nil"/>
                <w:between w:val="nil"/>
              </w:pBdr>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«Удовлетворительно»</w:t>
            </w:r>
          </w:p>
          <w:p w14:paraId="7C131DDB" w14:textId="77777777" w:rsidR="00F77360" w:rsidRDefault="00F77360" w:rsidP="00B720A4">
            <w:pPr>
              <w:pBdr>
                <w:top w:val="nil"/>
                <w:left w:val="nil"/>
                <w:bottom w:val="nil"/>
                <w:right w:val="nil"/>
                <w:between w:val="nil"/>
              </w:pBdr>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7201" w:type="dxa"/>
            <w:tcBorders>
              <w:top w:val="single" w:sz="4" w:space="0" w:color="000000"/>
              <w:left w:val="single" w:sz="4" w:space="0" w:color="000000"/>
              <w:bottom w:val="single" w:sz="4" w:space="0" w:color="000000"/>
              <w:right w:val="single" w:sz="4" w:space="0" w:color="000000"/>
            </w:tcBorders>
          </w:tcPr>
          <w:p w14:paraId="5377C44A" w14:textId="77777777" w:rsidR="00F77360" w:rsidRDefault="00F77360" w:rsidP="00A965C3">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Аспирант обнаруживает знания основного учебно-программного материала в объеме, необходимом для дальнейшей учебы, в целом знаком с основной литературой, рекомендованной рабочей программой дисциплины, участвует в обсуждении недостаточно активно, не задает вопросы. </w:t>
            </w:r>
          </w:p>
        </w:tc>
      </w:tr>
      <w:tr w:rsidR="00F77360" w14:paraId="392DD463" w14:textId="77777777" w:rsidTr="00660F60">
        <w:tc>
          <w:tcPr>
            <w:tcW w:w="2830" w:type="dxa"/>
            <w:tcBorders>
              <w:top w:val="single" w:sz="4" w:space="0" w:color="000000"/>
              <w:left w:val="single" w:sz="4" w:space="0" w:color="000000"/>
              <w:bottom w:val="single" w:sz="4" w:space="0" w:color="000000"/>
              <w:right w:val="single" w:sz="4" w:space="0" w:color="000000"/>
            </w:tcBorders>
          </w:tcPr>
          <w:p w14:paraId="2FDC1AD3" w14:textId="660B24B5" w:rsidR="00F77360" w:rsidRDefault="00660F60" w:rsidP="00B720A4">
            <w:pPr>
              <w:pBdr>
                <w:top w:val="nil"/>
                <w:left w:val="nil"/>
                <w:bottom w:val="nil"/>
                <w:right w:val="nil"/>
                <w:between w:val="nil"/>
              </w:pBdr>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«Неудовлетворительно</w:t>
            </w:r>
            <w:r w:rsidR="00F77360">
              <w:rPr>
                <w:rFonts w:ascii="Times New Roman" w:eastAsia="Times New Roman" w:hAnsi="Times New Roman" w:cs="Times New Roman"/>
                <w:color w:val="000000"/>
                <w:sz w:val="24"/>
                <w:szCs w:val="24"/>
              </w:rPr>
              <w:t>» (1-3)</w:t>
            </w:r>
          </w:p>
        </w:tc>
        <w:tc>
          <w:tcPr>
            <w:tcW w:w="7201" w:type="dxa"/>
            <w:tcBorders>
              <w:top w:val="single" w:sz="4" w:space="0" w:color="000000"/>
              <w:left w:val="single" w:sz="4" w:space="0" w:color="000000"/>
              <w:bottom w:val="single" w:sz="4" w:space="0" w:color="000000"/>
              <w:right w:val="single" w:sz="4" w:space="0" w:color="000000"/>
            </w:tcBorders>
          </w:tcPr>
          <w:p w14:paraId="38025A1B" w14:textId="77777777" w:rsidR="00F77360" w:rsidRDefault="00F77360" w:rsidP="00A965C3">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Аспирант не принимает участия в обсуждении на семинарском занятии, не обнаруживает знания основного учебно-программного материала. Не демонстрирует знакомства с основной литературой</w:t>
            </w:r>
          </w:p>
        </w:tc>
      </w:tr>
    </w:tbl>
    <w:p w14:paraId="239C2929" w14:textId="77777777" w:rsidR="00F77360" w:rsidRPr="00F77360" w:rsidRDefault="00F77360" w:rsidP="00317197">
      <w:pPr>
        <w:keepNext/>
        <w:widowControl w:val="0"/>
        <w:pBdr>
          <w:top w:val="nil"/>
          <w:left w:val="nil"/>
          <w:bottom w:val="nil"/>
          <w:right w:val="nil"/>
          <w:between w:val="nil"/>
        </w:pBdr>
        <w:spacing w:before="120" w:after="240"/>
        <w:ind w:left="726" w:hanging="357"/>
        <w:jc w:val="center"/>
        <w:rPr>
          <w:rFonts w:ascii="Times New Roman" w:eastAsia="Times New Roman" w:hAnsi="Times New Roman" w:cs="Times New Roman"/>
          <w:b/>
          <w:color w:val="000000"/>
          <w:sz w:val="24"/>
          <w:szCs w:val="24"/>
        </w:rPr>
      </w:pPr>
      <w:r w:rsidRPr="00F77360">
        <w:rPr>
          <w:rFonts w:ascii="Times New Roman" w:eastAsia="Times New Roman" w:hAnsi="Times New Roman" w:cs="Times New Roman"/>
          <w:b/>
          <w:color w:val="000000"/>
          <w:sz w:val="24"/>
          <w:szCs w:val="24"/>
        </w:rPr>
        <w:t>7.2.2. Итоговый контроль по дисциплине</w:t>
      </w:r>
    </w:p>
    <w:p w14:paraId="64E6144B" w14:textId="77777777" w:rsidR="00BE5E0F" w:rsidRDefault="00A243FB" w:rsidP="00F77360">
      <w:pPr>
        <w:pBdr>
          <w:top w:val="nil"/>
          <w:left w:val="nil"/>
          <w:bottom w:val="nil"/>
          <w:right w:val="nil"/>
          <w:between w:val="nil"/>
        </w:pBdr>
        <w:spacing w:before="24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Итоговый контроль</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по дисциплине осуществляется в форме устного экзамена</w:t>
      </w:r>
      <w:r w:rsidR="00F77360">
        <w:rPr>
          <w:rFonts w:ascii="Times New Roman" w:eastAsia="Times New Roman" w:hAnsi="Times New Roman" w:cs="Times New Roman"/>
          <w:color w:val="000000"/>
          <w:sz w:val="24"/>
          <w:szCs w:val="24"/>
        </w:rPr>
        <w:t>.</w:t>
      </w:r>
    </w:p>
    <w:p w14:paraId="4785B587" w14:textId="77777777" w:rsidR="00BE5E0F" w:rsidRDefault="00A243FB">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Экзаменационный билет содержит два вопроса. Оценкой за экзамен является среднее арифметическое оценок за два вопроса. Округление оценки</w:t>
      </w:r>
      <w:r w:rsidR="00DC3F19">
        <w:rPr>
          <w:rFonts w:ascii="Times New Roman" w:eastAsia="Times New Roman" w:hAnsi="Times New Roman" w:cs="Times New Roman"/>
          <w:color w:val="000000"/>
          <w:sz w:val="24"/>
          <w:szCs w:val="24"/>
        </w:rPr>
        <w:t xml:space="preserve"> проводится по арифметическим правилам (4,5 округляется до 5, 6,4 – до 6)</w:t>
      </w:r>
      <w:r>
        <w:rPr>
          <w:rFonts w:ascii="Times New Roman" w:eastAsia="Times New Roman" w:hAnsi="Times New Roman" w:cs="Times New Roman"/>
          <w:color w:val="000000"/>
          <w:sz w:val="24"/>
          <w:szCs w:val="24"/>
        </w:rPr>
        <w:t>. Ответ и время на подготовку – 80 мин.</w:t>
      </w:r>
    </w:p>
    <w:p w14:paraId="5DF50473" w14:textId="77777777" w:rsidR="00BE5E0F" w:rsidRPr="00D34B0B" w:rsidRDefault="00D34B0B" w:rsidP="00D34B0B">
      <w:pPr>
        <w:keepNext/>
        <w:pBdr>
          <w:top w:val="nil"/>
          <w:left w:val="nil"/>
          <w:bottom w:val="nil"/>
          <w:right w:val="nil"/>
          <w:between w:val="nil"/>
        </w:pBdr>
        <w:spacing w:before="120" w:after="120"/>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Примерные</w:t>
      </w:r>
      <w:r w:rsidR="00A243FB">
        <w:rPr>
          <w:rFonts w:ascii="Times New Roman" w:eastAsia="Times New Roman" w:hAnsi="Times New Roman" w:cs="Times New Roman"/>
          <w:b/>
          <w:color w:val="000000"/>
          <w:sz w:val="24"/>
          <w:szCs w:val="24"/>
        </w:rPr>
        <w:t xml:space="preserve"> вопрос</w:t>
      </w:r>
      <w:r>
        <w:rPr>
          <w:rFonts w:ascii="Times New Roman" w:eastAsia="Times New Roman" w:hAnsi="Times New Roman" w:cs="Times New Roman"/>
          <w:b/>
          <w:color w:val="000000"/>
          <w:sz w:val="24"/>
          <w:szCs w:val="24"/>
        </w:rPr>
        <w:t>ы</w:t>
      </w:r>
      <w:r w:rsidR="00A243FB">
        <w:rPr>
          <w:rFonts w:ascii="Times New Roman" w:eastAsia="Times New Roman" w:hAnsi="Times New Roman" w:cs="Times New Roman"/>
          <w:b/>
          <w:color w:val="000000"/>
          <w:sz w:val="24"/>
          <w:szCs w:val="24"/>
        </w:rPr>
        <w:t xml:space="preserve"> для</w:t>
      </w:r>
      <w:r>
        <w:rPr>
          <w:rFonts w:ascii="Times New Roman" w:eastAsia="Times New Roman" w:hAnsi="Times New Roman" w:cs="Times New Roman"/>
          <w:b/>
          <w:color w:val="000000"/>
          <w:sz w:val="24"/>
          <w:szCs w:val="24"/>
        </w:rPr>
        <w:t xml:space="preserve"> </w:t>
      </w:r>
      <w:r w:rsidRPr="00D34B0B">
        <w:rPr>
          <w:rFonts w:ascii="Times New Roman" w:eastAsia="Times New Roman" w:hAnsi="Times New Roman" w:cs="Times New Roman"/>
          <w:b/>
          <w:color w:val="000000"/>
          <w:sz w:val="24"/>
          <w:szCs w:val="24"/>
        </w:rPr>
        <w:t>оценки качества освоения дисциплины</w:t>
      </w:r>
    </w:p>
    <w:p w14:paraId="16F50DD2"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Минимальная емкость относительно носителя меры</w:t>
      </w:r>
    </w:p>
    <w:p w14:paraId="094EA580"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Минимальная емкость относительно носителя меры функции Грина; </w:t>
      </w:r>
    </w:p>
    <w:p w14:paraId="4E984801"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Строение функций Грина относительно носителя меры на компактах</w:t>
      </w:r>
    </w:p>
    <w:p w14:paraId="26E57C9E"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Общая теорема об оценке сверху произвольной последовательности полиномов через минимальную относительно носителя меры функцию Грина.</w:t>
      </w:r>
    </w:p>
    <w:p w14:paraId="0467187A"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Теорема о реализации верхней оценки для ортогональных по мере полиномов.</w:t>
      </w:r>
    </w:p>
    <w:p w14:paraId="0C848750"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снизу на компакте частичного произведения ортогонального полинома.</w:t>
      </w:r>
    </w:p>
    <w:p w14:paraId="1588DDB2"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для старших коэффициентов ортогональных по мере полиномов.</w:t>
      </w:r>
    </w:p>
    <w:p w14:paraId="1F73D4A3"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Построение примера меры, для ортогональных полиномов, для которой в асимптотике имеются строгие неравенства.</w:t>
      </w:r>
    </w:p>
    <w:p w14:paraId="407F22AF"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Локализация нулей ортогональных полиномов. </w:t>
      </w:r>
    </w:p>
    <w:p w14:paraId="4603D783"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Связь между слабым пределом вероятностных мер, построенных по нулям ортогональных полиномов, и асимптотикой старших коэффициентов этих полиномов.</w:t>
      </w:r>
    </w:p>
    <w:p w14:paraId="4BB4985B"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Диффузионные процессы как обобщение броуновского движения.</w:t>
      </w:r>
    </w:p>
    <w:p w14:paraId="12146462"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Диффузионные процессы как обобщение броуновского движения. </w:t>
      </w:r>
    </w:p>
    <w:p w14:paraId="3ACD1283"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Стохастическое дифференциальное уравнение Эйнштейна-Смолуховского. </w:t>
      </w:r>
    </w:p>
    <w:p w14:paraId="44B68C88"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Строгое математическое определение диффузионных процессов по А.Н. Колмогорову.</w:t>
      </w:r>
    </w:p>
    <w:p w14:paraId="7B5B0477"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Марковские процессы и переходная вероятность марковского процесса. </w:t>
      </w:r>
    </w:p>
    <w:p w14:paraId="6F18D6B8"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Достаточные условия диффузионности.</w:t>
      </w:r>
    </w:p>
    <w:p w14:paraId="15DE33BE"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Связь коэффициентов стохастического дифференциального уравнения с коэффициентами сноса и диффузии. </w:t>
      </w:r>
    </w:p>
    <w:p w14:paraId="4D45E485"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Вероятностное решение задачи Коши (решение уравнения теплопроводности) и задачи Дирихле.</w:t>
      </w:r>
    </w:p>
    <w:p w14:paraId="4F141409"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Вычислению распределений функционалов от броуновского движения. </w:t>
      </w:r>
    </w:p>
    <w:p w14:paraId="28DCA2F9"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Эффективное вычисление явных формул для распределений некоторых функционалов от броуновского движения.</w:t>
      </w:r>
    </w:p>
    <w:p w14:paraId="1783A55E"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 вычисления условных распределений функционалов при условии, что конец траектории фиксирован (вычисления распределений функционалов от броуновского моста).</w:t>
      </w:r>
    </w:p>
    <w:p w14:paraId="1BD869C8"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Подход к вычислению распределений функционалов от броуновского движения, остановленного в момент выхода на границу интервала. </w:t>
      </w:r>
    </w:p>
    <w:p w14:paraId="40F4AC65" w14:textId="77777777" w:rsidR="00BE5E0F" w:rsidRDefault="00A243FB">
      <w:pPr>
        <w:numPr>
          <w:ilvl w:val="0"/>
          <w:numId w:val="4"/>
        </w:numPr>
        <w:pBdr>
          <w:top w:val="nil"/>
          <w:left w:val="nil"/>
          <w:bottom w:val="nil"/>
          <w:right w:val="nil"/>
          <w:between w:val="nil"/>
        </w:pBdr>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Распределение функционалов от броуновского движения с линейным сносом.</w:t>
      </w:r>
    </w:p>
    <w:p w14:paraId="208BFAA5" w14:textId="77777777" w:rsidR="00BE5E0F" w:rsidRDefault="00A243FB" w:rsidP="00F77360">
      <w:pPr>
        <w:pBdr>
          <w:top w:val="nil"/>
          <w:left w:val="nil"/>
          <w:bottom w:val="nil"/>
          <w:right w:val="nil"/>
          <w:between w:val="nil"/>
        </w:pBdr>
        <w:tabs>
          <w:tab w:val="left" w:pos="1134"/>
          <w:tab w:val="left" w:pos="2722"/>
          <w:tab w:val="left" w:pos="2723"/>
        </w:tabs>
        <w:spacing w:before="240" w:after="120"/>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Критерии </w:t>
      </w:r>
      <w:r w:rsidR="00B720A4">
        <w:rPr>
          <w:rFonts w:ascii="Times New Roman" w:eastAsia="Times New Roman" w:hAnsi="Times New Roman" w:cs="Times New Roman"/>
          <w:b/>
          <w:color w:val="000000"/>
          <w:sz w:val="24"/>
          <w:szCs w:val="24"/>
        </w:rPr>
        <w:t xml:space="preserve">и шкала </w:t>
      </w:r>
      <w:r>
        <w:rPr>
          <w:rFonts w:ascii="Times New Roman" w:eastAsia="Times New Roman" w:hAnsi="Times New Roman" w:cs="Times New Roman"/>
          <w:b/>
          <w:color w:val="000000"/>
          <w:sz w:val="24"/>
          <w:szCs w:val="24"/>
        </w:rPr>
        <w:t>оценивания устного экзамена</w:t>
      </w:r>
    </w:p>
    <w:tbl>
      <w:tblPr>
        <w:tblStyle w:val="aa"/>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4"/>
        <w:gridCol w:w="7317"/>
      </w:tblGrid>
      <w:tr w:rsidR="00BE5E0F" w14:paraId="6995E2CF" w14:textId="77777777">
        <w:tc>
          <w:tcPr>
            <w:tcW w:w="2714" w:type="dxa"/>
            <w:tcBorders>
              <w:top w:val="single" w:sz="4" w:space="0" w:color="000000"/>
              <w:left w:val="single" w:sz="4" w:space="0" w:color="000000"/>
              <w:bottom w:val="single" w:sz="4" w:space="0" w:color="000000"/>
              <w:right w:val="single" w:sz="4" w:space="0" w:color="000000"/>
            </w:tcBorders>
          </w:tcPr>
          <w:p w14:paraId="294C407F" w14:textId="77777777" w:rsidR="00BE5E0F" w:rsidRPr="00B720A4" w:rsidRDefault="00A243FB" w:rsidP="00B720A4">
            <w:pPr>
              <w:pBdr>
                <w:top w:val="nil"/>
                <w:left w:val="nil"/>
                <w:bottom w:val="nil"/>
                <w:right w:val="nil"/>
                <w:between w:val="nil"/>
              </w:pBdr>
              <w:tabs>
                <w:tab w:val="left" w:pos="1134"/>
              </w:tabs>
              <w:ind w:firstLine="25"/>
              <w:jc w:val="center"/>
              <w:rPr>
                <w:rFonts w:ascii="Times New Roman" w:eastAsia="Times New Roman" w:hAnsi="Times New Roman" w:cs="Times New Roman"/>
                <w:i/>
                <w:color w:val="000000"/>
                <w:sz w:val="24"/>
                <w:szCs w:val="24"/>
              </w:rPr>
            </w:pPr>
            <w:r w:rsidRPr="00B720A4">
              <w:rPr>
                <w:rFonts w:ascii="Times New Roman" w:eastAsia="Times New Roman" w:hAnsi="Times New Roman" w:cs="Times New Roman"/>
                <w:i/>
                <w:color w:val="000000"/>
                <w:sz w:val="24"/>
                <w:szCs w:val="24"/>
              </w:rPr>
              <w:t>Оценка</w:t>
            </w:r>
          </w:p>
        </w:tc>
        <w:tc>
          <w:tcPr>
            <w:tcW w:w="7317" w:type="dxa"/>
            <w:tcBorders>
              <w:top w:val="single" w:sz="4" w:space="0" w:color="000000"/>
              <w:left w:val="single" w:sz="4" w:space="0" w:color="000000"/>
              <w:bottom w:val="single" w:sz="4" w:space="0" w:color="000000"/>
              <w:right w:val="single" w:sz="4" w:space="0" w:color="000000"/>
            </w:tcBorders>
          </w:tcPr>
          <w:p w14:paraId="60D9D2FB" w14:textId="77777777" w:rsidR="00BE5E0F" w:rsidRPr="00B720A4" w:rsidRDefault="00A243FB">
            <w:pPr>
              <w:pBdr>
                <w:top w:val="nil"/>
                <w:left w:val="nil"/>
                <w:bottom w:val="nil"/>
                <w:right w:val="nil"/>
                <w:between w:val="nil"/>
              </w:pBdr>
              <w:tabs>
                <w:tab w:val="left" w:pos="1134"/>
              </w:tabs>
              <w:ind w:firstLine="567"/>
              <w:jc w:val="center"/>
              <w:rPr>
                <w:rFonts w:ascii="Times New Roman" w:eastAsia="Times New Roman" w:hAnsi="Times New Roman" w:cs="Times New Roman"/>
                <w:i/>
                <w:color w:val="000000"/>
                <w:sz w:val="24"/>
                <w:szCs w:val="24"/>
              </w:rPr>
            </w:pPr>
            <w:r w:rsidRPr="00B720A4">
              <w:rPr>
                <w:rFonts w:ascii="Times New Roman" w:eastAsia="Times New Roman" w:hAnsi="Times New Roman" w:cs="Times New Roman"/>
                <w:i/>
                <w:color w:val="000000"/>
                <w:sz w:val="24"/>
                <w:szCs w:val="24"/>
              </w:rPr>
              <w:t>Критерии выставления оценки</w:t>
            </w:r>
          </w:p>
        </w:tc>
      </w:tr>
      <w:tr w:rsidR="00BE5E0F" w14:paraId="037EA3A6" w14:textId="77777777">
        <w:trPr>
          <w:trHeight w:val="580"/>
        </w:trPr>
        <w:tc>
          <w:tcPr>
            <w:tcW w:w="2714" w:type="dxa"/>
            <w:tcBorders>
              <w:top w:val="single" w:sz="4" w:space="0" w:color="000000"/>
              <w:left w:val="single" w:sz="4" w:space="0" w:color="000000"/>
              <w:bottom w:val="single" w:sz="4" w:space="0" w:color="000000"/>
              <w:right w:val="single" w:sz="4" w:space="0" w:color="000000"/>
            </w:tcBorders>
          </w:tcPr>
          <w:p w14:paraId="041E2B34" w14:textId="77777777" w:rsidR="00BE5E0F" w:rsidRDefault="00A243FB" w:rsidP="00B720A4">
            <w:pPr>
              <w:pBdr>
                <w:top w:val="nil"/>
                <w:left w:val="nil"/>
                <w:bottom w:val="nil"/>
                <w:right w:val="nil"/>
                <w:between w:val="nil"/>
              </w:pBdr>
              <w:tabs>
                <w:tab w:val="left" w:pos="1134"/>
              </w:tabs>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«Отлично»</w:t>
            </w:r>
          </w:p>
          <w:p w14:paraId="6710D852" w14:textId="77777777" w:rsidR="00BE5E0F" w:rsidRDefault="00A243FB" w:rsidP="00B720A4">
            <w:pPr>
              <w:pBdr>
                <w:top w:val="nil"/>
                <w:left w:val="nil"/>
                <w:bottom w:val="nil"/>
                <w:right w:val="nil"/>
                <w:between w:val="nil"/>
              </w:pBdr>
              <w:tabs>
                <w:tab w:val="left" w:pos="1134"/>
              </w:tabs>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(8-10)</w:t>
            </w:r>
          </w:p>
        </w:tc>
        <w:tc>
          <w:tcPr>
            <w:tcW w:w="7317" w:type="dxa"/>
            <w:tcBorders>
              <w:top w:val="single" w:sz="4" w:space="0" w:color="000000"/>
              <w:left w:val="single" w:sz="4" w:space="0" w:color="000000"/>
              <w:bottom w:val="single" w:sz="4" w:space="0" w:color="000000"/>
              <w:right w:val="single" w:sz="4" w:space="0" w:color="000000"/>
            </w:tcBorders>
          </w:tcPr>
          <w:p w14:paraId="259308EE" w14:textId="77777777" w:rsidR="00BE5E0F" w:rsidRDefault="00A243FB">
            <w:pPr>
              <w:pBdr>
                <w:top w:val="nil"/>
                <w:left w:val="nil"/>
                <w:bottom w:val="nil"/>
                <w:right w:val="nil"/>
                <w:between w:val="nil"/>
              </w:pBdr>
              <w:tabs>
                <w:tab w:val="left" w:pos="113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 полный ответ на вопрос. Имеются логичные и аргументированные выводы. Даны</w:t>
            </w:r>
            <w:r w:rsidR="00D133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ссылки на использованную при подготовке к экзамену литературу. Приведены примеры. Ответы на дополнительные вопросы демонстрируют глубокое знание проблемы.</w:t>
            </w:r>
          </w:p>
        </w:tc>
      </w:tr>
      <w:tr w:rsidR="00BE5E0F" w14:paraId="38FE5CE8" w14:textId="77777777">
        <w:trPr>
          <w:trHeight w:val="840"/>
        </w:trPr>
        <w:tc>
          <w:tcPr>
            <w:tcW w:w="2714" w:type="dxa"/>
            <w:tcBorders>
              <w:top w:val="single" w:sz="4" w:space="0" w:color="000000"/>
              <w:left w:val="single" w:sz="4" w:space="0" w:color="000000"/>
              <w:bottom w:val="single" w:sz="4" w:space="0" w:color="000000"/>
              <w:right w:val="single" w:sz="4" w:space="0" w:color="000000"/>
            </w:tcBorders>
          </w:tcPr>
          <w:p w14:paraId="6580E1F7" w14:textId="77777777" w:rsidR="00BE5E0F" w:rsidRDefault="00A243FB" w:rsidP="00B720A4">
            <w:pPr>
              <w:pBdr>
                <w:top w:val="nil"/>
                <w:left w:val="nil"/>
                <w:bottom w:val="nil"/>
                <w:right w:val="nil"/>
                <w:between w:val="nil"/>
              </w:pBdr>
              <w:tabs>
                <w:tab w:val="left" w:pos="1134"/>
              </w:tabs>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«Хорошо»</w:t>
            </w:r>
          </w:p>
          <w:p w14:paraId="23DF12F0" w14:textId="77777777" w:rsidR="00BE5E0F" w:rsidRDefault="00A243FB" w:rsidP="00B720A4">
            <w:pPr>
              <w:pBdr>
                <w:top w:val="nil"/>
                <w:left w:val="nil"/>
                <w:bottom w:val="nil"/>
                <w:right w:val="nil"/>
                <w:between w:val="nil"/>
              </w:pBdr>
              <w:tabs>
                <w:tab w:val="left" w:pos="1134"/>
              </w:tabs>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7317" w:type="dxa"/>
            <w:tcBorders>
              <w:top w:val="single" w:sz="4" w:space="0" w:color="000000"/>
              <w:left w:val="single" w:sz="4" w:space="0" w:color="000000"/>
              <w:bottom w:val="single" w:sz="4" w:space="0" w:color="000000"/>
              <w:right w:val="single" w:sz="4" w:space="0" w:color="000000"/>
            </w:tcBorders>
          </w:tcPr>
          <w:p w14:paraId="2C51F428" w14:textId="77777777" w:rsidR="00BE5E0F" w:rsidRDefault="00A243FB">
            <w:pPr>
              <w:pBdr>
                <w:top w:val="nil"/>
                <w:left w:val="nil"/>
                <w:bottom w:val="nil"/>
                <w:right w:val="nil"/>
                <w:between w:val="nil"/>
              </w:pBdr>
              <w:tabs>
                <w:tab w:val="left" w:pos="113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 полный ответ на вопрос. Выводы в целом логичные и аргументированные. Даны</w:t>
            </w:r>
            <w:r w:rsidR="00D133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ссылки на использованную при подготовке к экзамену литературу. Приведены примеры. Ответы на дополнительные вопросы демонстрируют знание проблемы.</w:t>
            </w:r>
          </w:p>
        </w:tc>
      </w:tr>
      <w:tr w:rsidR="00BE5E0F" w14:paraId="609DDBA7" w14:textId="77777777">
        <w:tc>
          <w:tcPr>
            <w:tcW w:w="2714" w:type="dxa"/>
            <w:tcBorders>
              <w:top w:val="single" w:sz="4" w:space="0" w:color="000000"/>
              <w:left w:val="single" w:sz="4" w:space="0" w:color="000000"/>
              <w:bottom w:val="single" w:sz="4" w:space="0" w:color="000000"/>
              <w:right w:val="single" w:sz="4" w:space="0" w:color="000000"/>
            </w:tcBorders>
          </w:tcPr>
          <w:p w14:paraId="337E1619" w14:textId="77777777" w:rsidR="00BE5E0F" w:rsidRDefault="00A243FB" w:rsidP="00B720A4">
            <w:pPr>
              <w:pBdr>
                <w:top w:val="nil"/>
                <w:left w:val="nil"/>
                <w:bottom w:val="nil"/>
                <w:right w:val="nil"/>
                <w:between w:val="nil"/>
              </w:pBdr>
              <w:tabs>
                <w:tab w:val="left" w:pos="1134"/>
              </w:tabs>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«Удовлетворительно»</w:t>
            </w:r>
          </w:p>
          <w:p w14:paraId="0FB69F87" w14:textId="77777777" w:rsidR="00BE5E0F" w:rsidRDefault="00A243FB" w:rsidP="00B720A4">
            <w:pPr>
              <w:pBdr>
                <w:top w:val="nil"/>
                <w:left w:val="nil"/>
                <w:bottom w:val="nil"/>
                <w:right w:val="nil"/>
                <w:between w:val="nil"/>
              </w:pBdr>
              <w:tabs>
                <w:tab w:val="left" w:pos="1134"/>
              </w:tabs>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7317" w:type="dxa"/>
            <w:tcBorders>
              <w:top w:val="single" w:sz="4" w:space="0" w:color="000000"/>
              <w:left w:val="single" w:sz="4" w:space="0" w:color="000000"/>
              <w:bottom w:val="single" w:sz="4" w:space="0" w:color="000000"/>
              <w:right w:val="single" w:sz="4" w:space="0" w:color="000000"/>
            </w:tcBorders>
          </w:tcPr>
          <w:p w14:paraId="704F0F93" w14:textId="77777777" w:rsidR="00BE5E0F" w:rsidRDefault="00A243FB">
            <w:pPr>
              <w:pBdr>
                <w:top w:val="nil"/>
                <w:left w:val="nil"/>
                <w:bottom w:val="nil"/>
                <w:right w:val="nil"/>
                <w:between w:val="nil"/>
              </w:pBdr>
              <w:tabs>
                <w:tab w:val="left" w:pos="113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 на вопрос не является полным. Выводы не достаточно логичны, аргументы не достаточны . Примеры не достаточны для подтверждения теоретических выводов. Ответы на дополнительные вопросы демонстрируют поверхностное знание проблемы.</w:t>
            </w:r>
          </w:p>
        </w:tc>
      </w:tr>
      <w:tr w:rsidR="00BE5E0F" w14:paraId="11900A71" w14:textId="77777777">
        <w:trPr>
          <w:trHeight w:val="760"/>
        </w:trPr>
        <w:tc>
          <w:tcPr>
            <w:tcW w:w="2714" w:type="dxa"/>
            <w:tcBorders>
              <w:top w:val="single" w:sz="4" w:space="0" w:color="000000"/>
              <w:left w:val="single" w:sz="4" w:space="0" w:color="000000"/>
              <w:bottom w:val="single" w:sz="4" w:space="0" w:color="000000"/>
              <w:right w:val="single" w:sz="4" w:space="0" w:color="000000"/>
            </w:tcBorders>
          </w:tcPr>
          <w:p w14:paraId="44D03B92" w14:textId="77777777" w:rsidR="00BE5E0F" w:rsidRDefault="00A243FB" w:rsidP="00B720A4">
            <w:pPr>
              <w:pBdr>
                <w:top w:val="nil"/>
                <w:left w:val="nil"/>
                <w:bottom w:val="nil"/>
                <w:right w:val="nil"/>
                <w:between w:val="nil"/>
              </w:pBdr>
              <w:tabs>
                <w:tab w:val="left" w:pos="1134"/>
              </w:tabs>
              <w:ind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«Неудовлетворительно» (1-3)</w:t>
            </w:r>
          </w:p>
        </w:tc>
        <w:tc>
          <w:tcPr>
            <w:tcW w:w="7317" w:type="dxa"/>
            <w:tcBorders>
              <w:top w:val="single" w:sz="4" w:space="0" w:color="000000"/>
              <w:left w:val="single" w:sz="4" w:space="0" w:color="000000"/>
              <w:bottom w:val="single" w:sz="4" w:space="0" w:color="000000"/>
              <w:right w:val="single" w:sz="4" w:space="0" w:color="000000"/>
            </w:tcBorders>
          </w:tcPr>
          <w:p w14:paraId="4157F7E5" w14:textId="77777777" w:rsidR="00BE5E0F" w:rsidRDefault="00A243FB">
            <w:pPr>
              <w:pBdr>
                <w:top w:val="nil"/>
                <w:left w:val="nil"/>
                <w:bottom w:val="nil"/>
                <w:right w:val="nil"/>
                <w:between w:val="nil"/>
              </w:pBdr>
              <w:tabs>
                <w:tab w:val="left" w:pos="113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 на вопрос не является полным/ является неправильным. Выводы не логичны, аргументы не достаточны, даны ссылки на не релевантные источники /не даны. Не приведены примеры. Даны неправильные/не даны ответы на дополнительные вопросы.</w:t>
            </w:r>
          </w:p>
        </w:tc>
      </w:tr>
    </w:tbl>
    <w:p w14:paraId="3181EE4A" w14:textId="77777777" w:rsidR="00BE5E0F" w:rsidRPr="00317197" w:rsidRDefault="00317197" w:rsidP="00317197">
      <w:pPr>
        <w:widowControl w:val="0"/>
        <w:pBdr>
          <w:top w:val="nil"/>
          <w:left w:val="nil"/>
          <w:bottom w:val="nil"/>
          <w:right w:val="nil"/>
          <w:between w:val="nil"/>
        </w:pBdr>
        <w:spacing w:before="120" w:after="240"/>
        <w:ind w:left="726" w:hanging="3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7.3 </w:t>
      </w:r>
      <w:r w:rsidR="00A243FB" w:rsidRPr="00317197">
        <w:rPr>
          <w:rFonts w:ascii="Times New Roman" w:eastAsia="Times New Roman" w:hAnsi="Times New Roman" w:cs="Times New Roman"/>
          <w:b/>
          <w:color w:val="000000"/>
          <w:sz w:val="24"/>
          <w:szCs w:val="24"/>
        </w:rPr>
        <w:t>Порядок формирования оценок по дисциплине</w:t>
      </w:r>
    </w:p>
    <w:p w14:paraId="49AA5E36" w14:textId="77777777" w:rsidR="00BE5E0F" w:rsidRDefault="00A243FB">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Накопленная оценка по дисциплине рассчитывается с помощью взвешенной суммы оценок за отдельные формы текущего контроля знаний следующим образом: </w:t>
      </w:r>
    </w:p>
    <w:p w14:paraId="6B891E0A" w14:textId="77777777" w:rsidR="00BE5E0F" w:rsidRDefault="00A243FB" w:rsidP="00D13322">
      <w:pPr>
        <w:pBdr>
          <w:top w:val="nil"/>
          <w:left w:val="nil"/>
          <w:bottom w:val="nil"/>
          <w:right w:val="nil"/>
          <w:between w:val="nil"/>
        </w:pBdr>
        <w:spacing w:before="240" w:after="240"/>
        <w:jc w:val="center"/>
        <w:rPr>
          <w:rFonts w:ascii="Times New Roman" w:eastAsia="Times New Roman" w:hAnsi="Times New Roman" w:cs="Times New Roman"/>
          <w:color w:val="000000"/>
          <w:sz w:val="28"/>
          <w:szCs w:val="28"/>
          <w:vertAlign w:val="subscript"/>
        </w:rPr>
      </w:pPr>
      <w:r>
        <w:rPr>
          <w:rFonts w:ascii="Times New Roman" w:eastAsia="Times New Roman" w:hAnsi="Times New Roman" w:cs="Times New Roman"/>
          <w:color w:val="000000"/>
          <w:sz w:val="28"/>
          <w:szCs w:val="28"/>
        </w:rPr>
        <w:t>О</w:t>
      </w:r>
      <w:r>
        <w:rPr>
          <w:rFonts w:ascii="Times New Roman" w:eastAsia="Times New Roman" w:hAnsi="Times New Roman" w:cs="Times New Roman"/>
          <w:i/>
          <w:color w:val="000000"/>
          <w:sz w:val="28"/>
          <w:szCs w:val="28"/>
          <w:vertAlign w:val="subscript"/>
        </w:rPr>
        <w:t>накопленная</w:t>
      </w:r>
      <w:r>
        <w:rPr>
          <w:rFonts w:ascii="Times New Roman" w:eastAsia="Times New Roman" w:hAnsi="Times New Roman" w:cs="Times New Roman"/>
          <w:color w:val="000000"/>
          <w:sz w:val="28"/>
          <w:szCs w:val="28"/>
        </w:rPr>
        <w:t>=0,5*</w:t>
      </w:r>
      <w:r>
        <w:rPr>
          <w:rFonts w:ascii="Times New Roman" w:eastAsia="Times New Roman" w:hAnsi="Times New Roman" w:cs="Times New Roman"/>
          <w:i/>
          <w:color w:val="000000"/>
          <w:sz w:val="28"/>
          <w:szCs w:val="28"/>
        </w:rPr>
        <w:t>О</w:t>
      </w:r>
      <w:r>
        <w:rPr>
          <w:rFonts w:ascii="Times New Roman" w:eastAsia="Times New Roman" w:hAnsi="Times New Roman" w:cs="Times New Roman"/>
          <w:i/>
          <w:color w:val="000000"/>
          <w:sz w:val="28"/>
          <w:szCs w:val="28"/>
          <w:vertAlign w:val="subscript"/>
        </w:rPr>
        <w:t xml:space="preserve">ДЗ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0,5*</w:t>
      </w:r>
      <w:r>
        <w:rPr>
          <w:rFonts w:ascii="Times New Roman" w:eastAsia="Times New Roman" w:hAnsi="Times New Roman" w:cs="Times New Roman"/>
          <w:i/>
          <w:color w:val="000000"/>
          <w:sz w:val="28"/>
          <w:szCs w:val="28"/>
        </w:rPr>
        <w:t xml:space="preserve"> О</w:t>
      </w:r>
      <w:r>
        <w:rPr>
          <w:rFonts w:ascii="Times New Roman" w:eastAsia="Times New Roman" w:hAnsi="Times New Roman" w:cs="Times New Roman"/>
          <w:i/>
          <w:color w:val="000000"/>
          <w:sz w:val="28"/>
          <w:szCs w:val="28"/>
          <w:vertAlign w:val="subscript"/>
        </w:rPr>
        <w:t>АР,</w:t>
      </w:r>
      <w:r>
        <w:rPr>
          <w:rFonts w:ascii="Times New Roman" w:eastAsia="Times New Roman" w:hAnsi="Times New Roman" w:cs="Times New Roman"/>
          <w:color w:val="000000"/>
          <w:sz w:val="24"/>
          <w:szCs w:val="24"/>
        </w:rPr>
        <w:t xml:space="preserve"> где</w:t>
      </w:r>
    </w:p>
    <w:p w14:paraId="4DF9244D"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8"/>
          <w:szCs w:val="28"/>
        </w:rPr>
        <w:t>О</w:t>
      </w:r>
      <w:r>
        <w:rPr>
          <w:rFonts w:ascii="Times New Roman" w:eastAsia="Times New Roman" w:hAnsi="Times New Roman" w:cs="Times New Roman"/>
          <w:i/>
          <w:color w:val="000000"/>
          <w:sz w:val="28"/>
          <w:szCs w:val="28"/>
          <w:vertAlign w:val="subscript"/>
        </w:rPr>
        <w:t>ДЗ</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 оценка за домашнее задание,</w:t>
      </w:r>
    </w:p>
    <w:p w14:paraId="66978857"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8"/>
          <w:szCs w:val="28"/>
        </w:rPr>
        <w:t>О</w:t>
      </w:r>
      <w:r>
        <w:rPr>
          <w:rFonts w:ascii="Times New Roman" w:eastAsia="Times New Roman" w:hAnsi="Times New Roman" w:cs="Times New Roman"/>
          <w:i/>
          <w:color w:val="000000"/>
          <w:sz w:val="28"/>
          <w:szCs w:val="28"/>
          <w:vertAlign w:val="subscript"/>
        </w:rPr>
        <w:t>АР</w:t>
      </w:r>
      <w:r>
        <w:rPr>
          <w:rFonts w:ascii="Times New Roman" w:eastAsia="Times New Roman" w:hAnsi="Times New Roman" w:cs="Times New Roman"/>
          <w:color w:val="000000"/>
          <w:sz w:val="24"/>
          <w:szCs w:val="24"/>
        </w:rPr>
        <w:t xml:space="preserve"> – оценка за аудиторную работу.</w:t>
      </w:r>
    </w:p>
    <w:p w14:paraId="2F99B88A" w14:textId="77777777" w:rsidR="00BE5E0F" w:rsidRDefault="00A243FB">
      <w:pPr>
        <w:pBdr>
          <w:top w:val="nil"/>
          <w:left w:val="nil"/>
          <w:bottom w:val="nil"/>
          <w:right w:val="nil"/>
          <w:between w:val="nil"/>
        </w:pBdr>
        <w:spacing w:before="24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 округления накопленной оценки текущего контроля арифметический.</w:t>
      </w:r>
    </w:p>
    <w:p w14:paraId="0967CD3D" w14:textId="77777777" w:rsidR="00BE5E0F" w:rsidRDefault="00A243FB">
      <w:pPr>
        <w:pBdr>
          <w:top w:val="nil"/>
          <w:left w:val="nil"/>
          <w:bottom w:val="nil"/>
          <w:right w:val="nil"/>
          <w:between w:val="nil"/>
        </w:pBdr>
        <w:spacing w:before="120"/>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Результирующая </w:t>
      </w:r>
      <w:r w:rsidR="00B720A4">
        <w:rPr>
          <w:rFonts w:ascii="Times New Roman" w:eastAsia="Times New Roman" w:hAnsi="Times New Roman" w:cs="Times New Roman"/>
          <w:b/>
          <w:color w:val="000000"/>
          <w:sz w:val="24"/>
          <w:szCs w:val="24"/>
        </w:rPr>
        <w:t>(итоговая)</w:t>
      </w:r>
      <w:r w:rsidR="001F355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оценка по дисциплине </w:t>
      </w:r>
      <w:r>
        <w:rPr>
          <w:rFonts w:ascii="Times New Roman" w:eastAsia="Times New Roman" w:hAnsi="Times New Roman" w:cs="Times New Roman"/>
          <w:b/>
          <w:i/>
          <w:color w:val="000000"/>
          <w:sz w:val="28"/>
          <w:szCs w:val="28"/>
        </w:rPr>
        <w:t>О</w:t>
      </w:r>
      <w:r>
        <w:rPr>
          <w:rFonts w:ascii="Times New Roman" w:eastAsia="Times New Roman" w:hAnsi="Times New Roman" w:cs="Times New Roman"/>
          <w:b/>
          <w:i/>
          <w:color w:val="000000"/>
          <w:sz w:val="28"/>
          <w:szCs w:val="28"/>
          <w:vertAlign w:val="subscript"/>
        </w:rPr>
        <w:t>результ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выставляется как оценка за </w:t>
      </w:r>
      <w:r>
        <w:rPr>
          <w:rFonts w:ascii="Times New Roman" w:eastAsia="Times New Roman" w:hAnsi="Times New Roman" w:cs="Times New Roman"/>
          <w:b/>
          <w:color w:val="000000"/>
          <w:sz w:val="24"/>
          <w:szCs w:val="24"/>
        </w:rPr>
        <w:t>экзамен</w:t>
      </w:r>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рассчитывается следующим образом:</w:t>
      </w:r>
    </w:p>
    <w:p w14:paraId="4AC24A1A" w14:textId="77777777" w:rsidR="00BE5E0F" w:rsidRDefault="00A243FB">
      <w:pPr>
        <w:pBdr>
          <w:top w:val="nil"/>
          <w:left w:val="nil"/>
          <w:bottom w:val="nil"/>
          <w:right w:val="nil"/>
          <w:between w:val="nil"/>
        </w:pBdr>
        <w:spacing w:before="240" w:after="240"/>
        <w:ind w:firstLine="709"/>
        <w:jc w:val="center"/>
        <w:rPr>
          <w:rFonts w:ascii="Times New Roman" w:eastAsia="Times New Roman" w:hAnsi="Times New Roman" w:cs="Times New Roman"/>
          <w:color w:val="000000"/>
          <w:sz w:val="28"/>
          <w:szCs w:val="28"/>
          <w:vertAlign w:val="subscript"/>
        </w:rPr>
      </w:pPr>
      <w:r>
        <w:rPr>
          <w:rFonts w:ascii="Times New Roman" w:eastAsia="Times New Roman" w:hAnsi="Times New Roman" w:cs="Times New Roman"/>
          <w:i/>
          <w:color w:val="000000"/>
          <w:sz w:val="28"/>
          <w:szCs w:val="28"/>
        </w:rPr>
        <w:t>О</w:t>
      </w:r>
      <w:r>
        <w:rPr>
          <w:rFonts w:ascii="Times New Roman" w:eastAsia="Times New Roman" w:hAnsi="Times New Roman" w:cs="Times New Roman"/>
          <w:i/>
          <w:color w:val="000000"/>
          <w:sz w:val="28"/>
          <w:szCs w:val="28"/>
          <w:vertAlign w:val="subscript"/>
        </w:rPr>
        <w:t>результ</w:t>
      </w:r>
      <w:r>
        <w:rPr>
          <w:rFonts w:ascii="Times New Roman" w:eastAsia="Times New Roman" w:hAnsi="Times New Roman" w:cs="Times New Roman"/>
          <w:i/>
          <w:color w:val="000000"/>
          <w:sz w:val="28"/>
          <w:szCs w:val="28"/>
        </w:rPr>
        <w:t xml:space="preserve"> = 0,2</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8"/>
          <w:szCs w:val="28"/>
        </w:rPr>
        <w:t>О</w:t>
      </w:r>
      <w:r>
        <w:rPr>
          <w:rFonts w:ascii="Times New Roman" w:eastAsia="Times New Roman" w:hAnsi="Times New Roman" w:cs="Times New Roman"/>
          <w:i/>
          <w:color w:val="000000"/>
          <w:sz w:val="28"/>
          <w:szCs w:val="28"/>
          <w:vertAlign w:val="subscript"/>
        </w:rPr>
        <w:t>накопленная</w:t>
      </w:r>
      <w:r>
        <w:rPr>
          <w:rFonts w:ascii="Times New Roman" w:eastAsia="Times New Roman" w:hAnsi="Times New Roman" w:cs="Times New Roman"/>
          <w:i/>
          <w:color w:val="000000"/>
          <w:sz w:val="28"/>
          <w:szCs w:val="28"/>
        </w:rPr>
        <w:t xml:space="preserve"> + 0,8·О</w:t>
      </w:r>
      <w:r>
        <w:rPr>
          <w:rFonts w:ascii="Times New Roman" w:eastAsia="Times New Roman" w:hAnsi="Times New Roman" w:cs="Times New Roman"/>
          <w:i/>
          <w:color w:val="000000"/>
          <w:sz w:val="28"/>
          <w:szCs w:val="28"/>
          <w:vertAlign w:val="subscript"/>
        </w:rPr>
        <w:t xml:space="preserve">экз, </w:t>
      </w:r>
      <w:r>
        <w:rPr>
          <w:rFonts w:ascii="Times New Roman" w:eastAsia="Times New Roman" w:hAnsi="Times New Roman" w:cs="Times New Roman"/>
          <w:color w:val="000000"/>
          <w:sz w:val="24"/>
          <w:szCs w:val="24"/>
        </w:rPr>
        <w:t>где</w:t>
      </w:r>
    </w:p>
    <w:p w14:paraId="03138E87"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8"/>
          <w:szCs w:val="28"/>
        </w:rPr>
        <w:t>О</w:t>
      </w:r>
      <w:r>
        <w:rPr>
          <w:rFonts w:ascii="Times New Roman" w:eastAsia="Times New Roman" w:hAnsi="Times New Roman" w:cs="Times New Roman"/>
          <w:i/>
          <w:color w:val="000000"/>
          <w:sz w:val="28"/>
          <w:szCs w:val="28"/>
          <w:vertAlign w:val="subscript"/>
        </w:rPr>
        <w:t>накопленная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 накопленная оценка по дисциплине;</w:t>
      </w:r>
    </w:p>
    <w:p w14:paraId="65746D9F" w14:textId="77777777" w:rsidR="00BE5E0F" w:rsidRDefault="00A243FB">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8"/>
          <w:szCs w:val="28"/>
        </w:rPr>
        <w:t>О</w:t>
      </w:r>
      <w:r>
        <w:rPr>
          <w:rFonts w:ascii="Times New Roman" w:eastAsia="Times New Roman" w:hAnsi="Times New Roman" w:cs="Times New Roman"/>
          <w:i/>
          <w:color w:val="000000"/>
          <w:sz w:val="28"/>
          <w:szCs w:val="28"/>
          <w:vertAlign w:val="subscript"/>
        </w:rPr>
        <w:t>экз</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 оценка за задания экзамена.</w:t>
      </w:r>
    </w:p>
    <w:p w14:paraId="4B272530" w14:textId="77777777" w:rsidR="00BE5E0F" w:rsidRDefault="00A243FB">
      <w:pPr>
        <w:pBdr>
          <w:top w:val="nil"/>
          <w:left w:val="nil"/>
          <w:bottom w:val="nil"/>
          <w:right w:val="nil"/>
          <w:between w:val="nil"/>
        </w:pBdr>
        <w:spacing w:before="24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 округления экзаменационной и результирующей оценок – арифметический.</w:t>
      </w:r>
    </w:p>
    <w:p w14:paraId="3F06779D"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Оценки по всем формам контроля выставляются по 10-балльной шкале.</w:t>
      </w:r>
    </w:p>
    <w:p w14:paraId="2D9A9D55"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Результирующая оценка выставляется по 5-балльной шкале в соответствии с таблицей соответствия: </w:t>
      </w:r>
    </w:p>
    <w:p w14:paraId="53128261" w14:textId="77777777" w:rsidR="00BE5E0F" w:rsidRDefault="00BE5E0F">
      <w:pPr>
        <w:pBdr>
          <w:top w:val="nil"/>
          <w:left w:val="nil"/>
          <w:bottom w:val="nil"/>
          <w:right w:val="nil"/>
          <w:between w:val="nil"/>
        </w:pBdr>
        <w:rPr>
          <w:rFonts w:ascii="Times New Roman" w:eastAsia="Times New Roman" w:hAnsi="Times New Roman" w:cs="Times New Roman"/>
          <w:color w:val="000000"/>
          <w:sz w:val="24"/>
          <w:szCs w:val="24"/>
        </w:rPr>
      </w:pPr>
    </w:p>
    <w:tbl>
      <w:tblPr>
        <w:tblStyle w:val="ab"/>
        <w:tblW w:w="7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1"/>
        <w:gridCol w:w="2198"/>
      </w:tblGrid>
      <w:tr w:rsidR="00BE5E0F" w14:paraId="2BE81019" w14:textId="77777777">
        <w:tc>
          <w:tcPr>
            <w:tcW w:w="5281" w:type="dxa"/>
          </w:tcPr>
          <w:tbl>
            <w:tblPr>
              <w:tblStyle w:val="ac"/>
              <w:tblW w:w="2034"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2034"/>
            </w:tblGrid>
            <w:tr w:rsidR="00BE5E0F" w:rsidRPr="00B720A4" w14:paraId="1D239EB3" w14:textId="77777777">
              <w:trPr>
                <w:trHeight w:val="100"/>
              </w:trPr>
              <w:tc>
                <w:tcPr>
                  <w:tcW w:w="2034" w:type="dxa"/>
                </w:tcPr>
                <w:p w14:paraId="45C1CD40" w14:textId="77777777" w:rsidR="00BE5E0F" w:rsidRPr="00B720A4" w:rsidRDefault="00A243FB" w:rsidP="00B720A4">
                  <w:pPr>
                    <w:pBdr>
                      <w:top w:val="nil"/>
                      <w:left w:val="nil"/>
                      <w:bottom w:val="nil"/>
                      <w:right w:val="nil"/>
                      <w:between w:val="nil"/>
                    </w:pBdr>
                    <w:jc w:val="center"/>
                    <w:rPr>
                      <w:rFonts w:ascii="Times New Roman" w:eastAsia="Times New Roman" w:hAnsi="Times New Roman" w:cs="Times New Roman"/>
                      <w:i/>
                      <w:color w:val="000000"/>
                      <w:sz w:val="24"/>
                      <w:szCs w:val="24"/>
                    </w:rPr>
                  </w:pPr>
                  <w:r w:rsidRPr="00B720A4">
                    <w:rPr>
                      <w:rFonts w:ascii="Times New Roman" w:eastAsia="Times New Roman" w:hAnsi="Times New Roman" w:cs="Times New Roman"/>
                      <w:i/>
                      <w:color w:val="000000"/>
                      <w:sz w:val="24"/>
                      <w:szCs w:val="24"/>
                    </w:rPr>
                    <w:t>5-балльная шкала</w:t>
                  </w:r>
                </w:p>
              </w:tc>
            </w:tr>
          </w:tbl>
          <w:p w14:paraId="62486C05" w14:textId="77777777" w:rsidR="00BE5E0F" w:rsidRPr="00B720A4" w:rsidRDefault="00BE5E0F" w:rsidP="00B720A4">
            <w:pPr>
              <w:pBdr>
                <w:top w:val="nil"/>
                <w:left w:val="nil"/>
                <w:bottom w:val="nil"/>
                <w:right w:val="nil"/>
                <w:between w:val="nil"/>
              </w:pBdr>
              <w:jc w:val="center"/>
              <w:rPr>
                <w:rFonts w:ascii="Times New Roman" w:eastAsia="Times New Roman" w:hAnsi="Times New Roman" w:cs="Times New Roman"/>
                <w:i/>
                <w:color w:val="000000"/>
                <w:sz w:val="24"/>
                <w:szCs w:val="24"/>
              </w:rPr>
            </w:pPr>
          </w:p>
        </w:tc>
        <w:tc>
          <w:tcPr>
            <w:tcW w:w="2198" w:type="dxa"/>
          </w:tcPr>
          <w:p w14:paraId="54A399BD" w14:textId="77777777" w:rsidR="00BE5E0F" w:rsidRPr="00B720A4" w:rsidRDefault="00A243FB" w:rsidP="00B720A4">
            <w:pPr>
              <w:pBdr>
                <w:top w:val="nil"/>
                <w:left w:val="nil"/>
                <w:bottom w:val="nil"/>
                <w:right w:val="nil"/>
                <w:between w:val="nil"/>
              </w:pBdr>
              <w:jc w:val="center"/>
              <w:rPr>
                <w:rFonts w:ascii="Times New Roman" w:eastAsia="Times New Roman" w:hAnsi="Times New Roman" w:cs="Times New Roman"/>
                <w:i/>
                <w:color w:val="000000"/>
                <w:sz w:val="24"/>
                <w:szCs w:val="24"/>
              </w:rPr>
            </w:pPr>
            <w:r w:rsidRPr="00B720A4">
              <w:rPr>
                <w:rFonts w:ascii="Times New Roman" w:eastAsia="Times New Roman" w:hAnsi="Times New Roman" w:cs="Times New Roman"/>
                <w:i/>
                <w:color w:val="000000"/>
                <w:sz w:val="24"/>
                <w:szCs w:val="24"/>
              </w:rPr>
              <w:t>10-балльная шкала</w:t>
            </w:r>
          </w:p>
          <w:p w14:paraId="4101652C" w14:textId="77777777" w:rsidR="00BE5E0F" w:rsidRPr="00B720A4" w:rsidRDefault="00BE5E0F" w:rsidP="00B720A4">
            <w:pPr>
              <w:pBdr>
                <w:top w:val="nil"/>
                <w:left w:val="nil"/>
                <w:bottom w:val="nil"/>
                <w:right w:val="nil"/>
                <w:between w:val="nil"/>
              </w:pBdr>
              <w:jc w:val="center"/>
              <w:rPr>
                <w:rFonts w:ascii="Times New Roman" w:eastAsia="Times New Roman" w:hAnsi="Times New Roman" w:cs="Times New Roman"/>
                <w:i/>
                <w:color w:val="000000"/>
                <w:sz w:val="24"/>
                <w:szCs w:val="24"/>
              </w:rPr>
            </w:pPr>
          </w:p>
        </w:tc>
      </w:tr>
      <w:tr w:rsidR="00BE5E0F" w14:paraId="3A25274A" w14:textId="77777777">
        <w:tc>
          <w:tcPr>
            <w:tcW w:w="5281" w:type="dxa"/>
            <w:vMerge w:val="restart"/>
          </w:tcPr>
          <w:p w14:paraId="4EAAE400"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Отлично</w:t>
            </w:r>
          </w:p>
        </w:tc>
        <w:tc>
          <w:tcPr>
            <w:tcW w:w="2198" w:type="dxa"/>
          </w:tcPr>
          <w:p w14:paraId="3E1FE5D4"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BE5E0F" w14:paraId="2B2B7304" w14:textId="77777777">
        <w:tc>
          <w:tcPr>
            <w:tcW w:w="5281" w:type="dxa"/>
            <w:vMerge/>
          </w:tcPr>
          <w:p w14:paraId="4B99056E" w14:textId="77777777" w:rsidR="00BE5E0F" w:rsidRDefault="00BE5E0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98" w:type="dxa"/>
          </w:tcPr>
          <w:p w14:paraId="089009E4"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BE5E0F" w14:paraId="0E865782" w14:textId="77777777">
        <w:tc>
          <w:tcPr>
            <w:tcW w:w="5281" w:type="dxa"/>
            <w:vMerge/>
          </w:tcPr>
          <w:p w14:paraId="1299C43A" w14:textId="77777777" w:rsidR="00BE5E0F" w:rsidRDefault="00BE5E0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98" w:type="dxa"/>
          </w:tcPr>
          <w:p w14:paraId="77BBEA4A"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BE5E0F" w14:paraId="224A0A76" w14:textId="77777777">
        <w:tc>
          <w:tcPr>
            <w:tcW w:w="5281" w:type="dxa"/>
            <w:vMerge w:val="restart"/>
          </w:tcPr>
          <w:p w14:paraId="372B53F1"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Хорошо</w:t>
            </w:r>
          </w:p>
        </w:tc>
        <w:tc>
          <w:tcPr>
            <w:tcW w:w="2198" w:type="dxa"/>
          </w:tcPr>
          <w:p w14:paraId="75697EEC"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BE5E0F" w14:paraId="1946A7AE" w14:textId="77777777">
        <w:tc>
          <w:tcPr>
            <w:tcW w:w="5281" w:type="dxa"/>
            <w:vMerge/>
          </w:tcPr>
          <w:p w14:paraId="4DDBEF00" w14:textId="77777777" w:rsidR="00BE5E0F" w:rsidRDefault="00BE5E0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98" w:type="dxa"/>
          </w:tcPr>
          <w:p w14:paraId="6DDB914C"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BE5E0F" w14:paraId="2EABEBAC" w14:textId="77777777">
        <w:tc>
          <w:tcPr>
            <w:tcW w:w="5281" w:type="dxa"/>
            <w:vMerge w:val="restart"/>
          </w:tcPr>
          <w:p w14:paraId="0AB48702"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Удовлетворительно</w:t>
            </w:r>
          </w:p>
        </w:tc>
        <w:tc>
          <w:tcPr>
            <w:tcW w:w="2198" w:type="dxa"/>
          </w:tcPr>
          <w:p w14:paraId="44240AAE"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BE5E0F" w14:paraId="279935FF" w14:textId="77777777">
        <w:tc>
          <w:tcPr>
            <w:tcW w:w="5281" w:type="dxa"/>
            <w:vMerge/>
          </w:tcPr>
          <w:p w14:paraId="3461D779" w14:textId="77777777" w:rsidR="00BE5E0F" w:rsidRDefault="00BE5E0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98" w:type="dxa"/>
          </w:tcPr>
          <w:p w14:paraId="7C964D78"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BE5E0F" w14:paraId="0DD92AA4" w14:textId="77777777">
        <w:tc>
          <w:tcPr>
            <w:tcW w:w="5281" w:type="dxa"/>
            <w:vMerge w:val="restart"/>
          </w:tcPr>
          <w:p w14:paraId="661AB361"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Неудовлетворительно</w:t>
            </w:r>
          </w:p>
        </w:tc>
        <w:tc>
          <w:tcPr>
            <w:tcW w:w="2198" w:type="dxa"/>
          </w:tcPr>
          <w:p w14:paraId="0B778152"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BE5E0F" w14:paraId="7144751B" w14:textId="77777777">
        <w:tc>
          <w:tcPr>
            <w:tcW w:w="5281" w:type="dxa"/>
            <w:vMerge/>
          </w:tcPr>
          <w:p w14:paraId="3CF2D8B6" w14:textId="77777777" w:rsidR="00BE5E0F" w:rsidRDefault="00BE5E0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98" w:type="dxa"/>
          </w:tcPr>
          <w:p w14:paraId="78E884CA"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BE5E0F" w14:paraId="19F14E3C" w14:textId="77777777">
        <w:tc>
          <w:tcPr>
            <w:tcW w:w="5281" w:type="dxa"/>
            <w:vMerge/>
          </w:tcPr>
          <w:p w14:paraId="0FB78278" w14:textId="77777777" w:rsidR="00BE5E0F" w:rsidRDefault="00BE5E0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98" w:type="dxa"/>
          </w:tcPr>
          <w:p w14:paraId="065D2414" w14:textId="77777777" w:rsidR="00BE5E0F" w:rsidRDefault="00A243F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0BA72CC5" w14:textId="77777777" w:rsidR="00F77360" w:rsidRDefault="00F77360" w:rsidP="00F77360">
      <w:pPr>
        <w:keepNext/>
        <w:numPr>
          <w:ilvl w:val="0"/>
          <w:numId w:val="5"/>
        </w:numPr>
        <w:pBdr>
          <w:top w:val="nil"/>
          <w:left w:val="nil"/>
          <w:bottom w:val="nil"/>
          <w:right w:val="nil"/>
          <w:between w:val="nil"/>
        </w:pBdr>
        <w:spacing w:before="24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Образовательные технологии</w:t>
      </w:r>
    </w:p>
    <w:p w14:paraId="74D4026C" w14:textId="77777777" w:rsidR="00F77360" w:rsidRDefault="00F77360" w:rsidP="00F77360">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Аудиторные занятия проводятся в форме интерактивных лекций и семинарских занятий, организованных в форме научных дискуссий.</w:t>
      </w:r>
    </w:p>
    <w:p w14:paraId="196BC1F6" w14:textId="77777777" w:rsidR="00F77360" w:rsidRDefault="00F77360" w:rsidP="00F77360">
      <w:pPr>
        <w:keepNext/>
        <w:numPr>
          <w:ilvl w:val="1"/>
          <w:numId w:val="5"/>
        </w:numPr>
        <w:pBdr>
          <w:top w:val="nil"/>
          <w:left w:val="nil"/>
          <w:bottom w:val="nil"/>
          <w:right w:val="nil"/>
          <w:between w:val="nil"/>
        </w:pBdr>
        <w:spacing w:before="120" w:after="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Методические указания аспирантам по освоению дисциплины</w:t>
      </w:r>
    </w:p>
    <w:p w14:paraId="4BA78DC3" w14:textId="77777777" w:rsidR="00F77360" w:rsidRDefault="00F77360" w:rsidP="00F77360">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Материалы лекций и учебники из списка рекомендованной литературы по дисциплине являются основой для изучения дисциплины. Самостоятельная работа заключается в изучении конкретных вопросов по дисциплине и представлении их на семинарах в форме презентации, ответов на вопросы, дискуссии по теме занятия.</w:t>
      </w:r>
    </w:p>
    <w:p w14:paraId="5EB8D0F3" w14:textId="77777777" w:rsidR="00BE5E0F" w:rsidRDefault="00A243FB">
      <w:pPr>
        <w:keepNext/>
        <w:numPr>
          <w:ilvl w:val="0"/>
          <w:numId w:val="5"/>
        </w:numPr>
        <w:pBdr>
          <w:top w:val="nil"/>
          <w:left w:val="nil"/>
          <w:bottom w:val="nil"/>
          <w:right w:val="nil"/>
          <w:between w:val="nil"/>
        </w:pBdr>
        <w:spacing w:before="24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Учебно-методическое и информационное обеспечение дисциплины</w:t>
      </w:r>
    </w:p>
    <w:p w14:paraId="34CBBB25" w14:textId="77777777" w:rsidR="00BE5E0F" w:rsidRDefault="00A243FB">
      <w:pPr>
        <w:keepNext/>
        <w:numPr>
          <w:ilvl w:val="1"/>
          <w:numId w:val="5"/>
        </w:numPr>
        <w:pBdr>
          <w:top w:val="nil"/>
          <w:left w:val="nil"/>
          <w:bottom w:val="nil"/>
          <w:right w:val="nil"/>
          <w:between w:val="nil"/>
        </w:pBdr>
        <w:spacing w:before="240" w:after="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Основная литература</w:t>
      </w:r>
    </w:p>
    <w:p w14:paraId="4AB41220" w14:textId="4DF1323B" w:rsidR="00660F60" w:rsidRPr="00660F60" w:rsidRDefault="00660F60" w:rsidP="00660F60">
      <w:pPr>
        <w:pStyle w:val="af"/>
        <w:numPr>
          <w:ilvl w:val="0"/>
          <w:numId w:val="6"/>
        </w:numPr>
        <w:pBdr>
          <w:top w:val="nil"/>
          <w:left w:val="nil"/>
          <w:bottom w:val="nil"/>
          <w:right w:val="nil"/>
          <w:between w:val="nil"/>
        </w:pBdr>
        <w:tabs>
          <w:tab w:val="left" w:pos="709"/>
        </w:tabs>
        <w:rPr>
          <w:rFonts w:ascii="Times New Roman" w:eastAsia="Times New Roman" w:hAnsi="Times New Roman" w:cs="Times New Roman"/>
          <w:color w:val="000000"/>
          <w:sz w:val="24"/>
          <w:szCs w:val="24"/>
          <w:lang w:val="en-US"/>
        </w:rPr>
      </w:pPr>
      <w:r w:rsidRPr="00660F60">
        <w:rPr>
          <w:rFonts w:ascii="Times New Roman" w:eastAsia="Times New Roman" w:hAnsi="Times New Roman" w:cs="Times New Roman"/>
          <w:color w:val="000000"/>
          <w:sz w:val="24"/>
          <w:szCs w:val="24"/>
          <w:lang w:val="en-US"/>
        </w:rPr>
        <w:t xml:space="preserve">Krantz, Steven G. A Guide to Functional Analysis [Electronic resource] / Steven G. Krantz. - Washington : Mathematical association of America, 2013.- . - Authorized access: </w:t>
      </w:r>
      <w:hyperlink r:id="rId15" w:history="1">
        <w:r w:rsidRPr="00660F60">
          <w:rPr>
            <w:rStyle w:val="ad"/>
            <w:rFonts w:ascii="Times New Roman" w:eastAsia="Times New Roman" w:hAnsi="Times New Roman" w:cs="Times New Roman"/>
            <w:sz w:val="24"/>
            <w:szCs w:val="24"/>
            <w:lang w:val="en-US"/>
          </w:rPr>
          <w:t>https://ebookcentral.proquest.com/lib/hselibrary-ebooks/detail.action?docID=3330378</w:t>
        </w:r>
      </w:hyperlink>
      <w:r w:rsidRPr="00660F60">
        <w:rPr>
          <w:rFonts w:ascii="Times New Roman" w:eastAsia="Times New Roman" w:hAnsi="Times New Roman" w:cs="Times New Roman"/>
          <w:color w:val="000000"/>
          <w:sz w:val="24"/>
          <w:szCs w:val="24"/>
          <w:lang w:val="en-US"/>
        </w:rPr>
        <w:t xml:space="preserve"> (Online Digital Library "Ebrary")</w:t>
      </w:r>
    </w:p>
    <w:p w14:paraId="249F21C9" w14:textId="77777777" w:rsidR="00BE5E0F" w:rsidRDefault="00A243FB">
      <w:pPr>
        <w:keepNext/>
        <w:numPr>
          <w:ilvl w:val="1"/>
          <w:numId w:val="5"/>
        </w:numPr>
        <w:pBdr>
          <w:top w:val="nil"/>
          <w:left w:val="nil"/>
          <w:bottom w:val="nil"/>
          <w:right w:val="nil"/>
          <w:between w:val="nil"/>
        </w:pBdr>
        <w:spacing w:before="240" w:after="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Дополнительная литература</w:t>
      </w:r>
    </w:p>
    <w:p w14:paraId="5F108468" w14:textId="29E53F32" w:rsidR="00660F60" w:rsidRPr="00660F60" w:rsidRDefault="00660F60" w:rsidP="00660F60">
      <w:pPr>
        <w:pBdr>
          <w:top w:val="nil"/>
          <w:left w:val="nil"/>
          <w:bottom w:val="nil"/>
          <w:right w:val="nil"/>
          <w:between w:val="nil"/>
        </w:pBdr>
        <w:spacing w:before="120" w:after="120"/>
        <w:ind w:left="360"/>
        <w:jc w:val="both"/>
        <w:rPr>
          <w:color w:val="000000" w:themeColor="text1"/>
          <w:sz w:val="24"/>
          <w:szCs w:val="24"/>
          <w:lang w:val="en-US"/>
        </w:rPr>
      </w:pPr>
      <w:r w:rsidRPr="00660F60">
        <w:rPr>
          <w:rFonts w:ascii="Times New Roman" w:eastAsia="Times New Roman" w:hAnsi="Times New Roman" w:cs="Times New Roman"/>
          <w:color w:val="000000"/>
          <w:sz w:val="24"/>
          <w:szCs w:val="24"/>
          <w:lang w:val="en-US"/>
        </w:rPr>
        <w:t xml:space="preserve">1.    </w:t>
      </w:r>
      <w:r w:rsidR="00A243FB" w:rsidRPr="00660F60">
        <w:rPr>
          <w:rFonts w:ascii="Times New Roman" w:eastAsia="Times New Roman" w:hAnsi="Times New Roman" w:cs="Times New Roman"/>
          <w:color w:val="000000"/>
          <w:sz w:val="24"/>
          <w:szCs w:val="24"/>
          <w:lang w:val="en-US"/>
        </w:rPr>
        <w:t xml:space="preserve">Willem Michel Functional Analysis: Fundamentals and Applications [Electronic resource] / M. Willem. - Springer, 2013. - Authorized access: </w:t>
      </w:r>
      <w:hyperlink r:id="rId16" w:history="1">
        <w:r w:rsidR="00911748" w:rsidRPr="00660F60">
          <w:rPr>
            <w:rStyle w:val="ad"/>
            <w:rFonts w:ascii="Times New Roman" w:eastAsia="Times New Roman" w:hAnsi="Times New Roman" w:cs="Times New Roman"/>
            <w:sz w:val="24"/>
            <w:szCs w:val="24"/>
            <w:lang w:val="en-US"/>
          </w:rPr>
          <w:t>https://link.springer.com/book/10.1007%2F978-1-4614-7004-5</w:t>
        </w:r>
      </w:hyperlink>
      <w:r w:rsidR="00D13322" w:rsidRPr="00660F60">
        <w:rPr>
          <w:rFonts w:ascii="Times New Roman" w:eastAsia="Times New Roman" w:hAnsi="Times New Roman" w:cs="Times New Roman"/>
          <w:color w:val="000000"/>
          <w:sz w:val="24"/>
          <w:szCs w:val="24"/>
          <w:lang w:val="en-US"/>
        </w:rPr>
        <w:t xml:space="preserve"> </w:t>
      </w:r>
      <w:r w:rsidR="00A243FB" w:rsidRPr="00660F60">
        <w:rPr>
          <w:rFonts w:ascii="Times New Roman" w:eastAsia="Times New Roman" w:hAnsi="Times New Roman" w:cs="Times New Roman"/>
          <w:color w:val="000000"/>
          <w:sz w:val="24"/>
          <w:szCs w:val="24"/>
          <w:lang w:val="en-US"/>
        </w:rPr>
        <w:t>(Springer eBooks)</w:t>
      </w:r>
    </w:p>
    <w:p w14:paraId="337A57C6" w14:textId="2E54A87A" w:rsidR="00BE5E0F" w:rsidRPr="00660F60" w:rsidRDefault="00660F60" w:rsidP="00660F60">
      <w:pPr>
        <w:pStyle w:val="af"/>
        <w:numPr>
          <w:ilvl w:val="0"/>
          <w:numId w:val="6"/>
        </w:numPr>
        <w:pBdr>
          <w:top w:val="nil"/>
          <w:left w:val="nil"/>
          <w:bottom w:val="nil"/>
          <w:right w:val="nil"/>
          <w:between w:val="nil"/>
        </w:pBdr>
        <w:spacing w:before="120" w:after="120"/>
        <w:jc w:val="both"/>
        <w:rPr>
          <w:color w:val="000000" w:themeColor="text1"/>
          <w:sz w:val="24"/>
          <w:szCs w:val="24"/>
        </w:rPr>
      </w:pPr>
      <w:r w:rsidRPr="00660F60">
        <w:rPr>
          <w:rFonts w:ascii="Times New Roman" w:eastAsia="Times New Roman" w:hAnsi="Times New Roman" w:cs="Times New Roman"/>
          <w:color w:val="000000" w:themeColor="text1"/>
          <w:sz w:val="24"/>
          <w:szCs w:val="24"/>
          <w:lang w:val="en-US"/>
        </w:rPr>
        <w:t xml:space="preserve"> </w:t>
      </w:r>
      <w:r w:rsidRPr="62CBBBFD">
        <w:rPr>
          <w:rFonts w:ascii="Times New Roman" w:eastAsia="Times New Roman" w:hAnsi="Times New Roman" w:cs="Times New Roman"/>
          <w:color w:val="000000" w:themeColor="text1"/>
          <w:sz w:val="24"/>
          <w:szCs w:val="24"/>
        </w:rPr>
        <w:t xml:space="preserve">Синкевич, Г.И. От метода каскадов к изучению свойств непрерывных функций: историческая хроника [Электронный ресурс] // Вопросы истории естествознания и техники, № 4,  Том 36, 2015, с. 642-664. - Режим доступа по паролю: </w:t>
      </w:r>
      <w:hyperlink r:id="rId17">
        <w:r w:rsidRPr="62CBBBFD">
          <w:rPr>
            <w:rStyle w:val="ad"/>
            <w:rFonts w:ascii="Times New Roman" w:eastAsia="Times New Roman" w:hAnsi="Times New Roman" w:cs="Times New Roman"/>
            <w:color w:val="0000FF"/>
            <w:sz w:val="24"/>
            <w:szCs w:val="24"/>
          </w:rPr>
          <w:t>https://elibrary.ru/item.asp?id=25593648</w:t>
        </w:r>
      </w:hyperlink>
      <w:r w:rsidRPr="62CBBBFD">
        <w:rPr>
          <w:rFonts w:ascii="Times New Roman" w:eastAsia="Times New Roman" w:hAnsi="Times New Roman" w:cs="Times New Roman"/>
          <w:color w:val="0000FF"/>
          <w:sz w:val="24"/>
          <w:szCs w:val="24"/>
          <w:u w:val="single"/>
        </w:rPr>
        <w:t xml:space="preserve"> </w:t>
      </w:r>
      <w:r w:rsidRPr="62CBBBFD">
        <w:rPr>
          <w:rFonts w:ascii="Times New Roman" w:eastAsia="Times New Roman" w:hAnsi="Times New Roman" w:cs="Times New Roman"/>
          <w:sz w:val="24"/>
          <w:szCs w:val="24"/>
        </w:rPr>
        <w:t xml:space="preserve"> (ЭБС</w:t>
      </w:r>
      <w:r w:rsidRPr="62CBBBFD">
        <w:rPr>
          <w:rFonts w:ascii="Times New Roman" w:eastAsia="Times New Roman" w:hAnsi="Times New Roman" w:cs="Times New Roman"/>
        </w:rPr>
        <w:t xml:space="preserve"> "</w:t>
      </w:r>
      <w:r w:rsidRPr="62CBBBFD">
        <w:rPr>
          <w:rFonts w:ascii="Times New Roman" w:eastAsia="Times New Roman" w:hAnsi="Times New Roman" w:cs="Times New Roman"/>
          <w:sz w:val="24"/>
          <w:szCs w:val="24"/>
        </w:rPr>
        <w:t>Elibrary.ru"</w:t>
      </w:r>
      <w:r w:rsidRPr="62CBBBFD">
        <w:rPr>
          <w:rFonts w:ascii="Times New Roman" w:eastAsia="Times New Roman" w:hAnsi="Times New Roman" w:cs="Times New Roman"/>
          <w:color w:val="000000" w:themeColor="text1"/>
          <w:sz w:val="24"/>
          <w:szCs w:val="24"/>
        </w:rPr>
        <w:t>).</w:t>
      </w:r>
    </w:p>
    <w:p w14:paraId="05014636" w14:textId="77777777" w:rsidR="00BE5E0F" w:rsidRDefault="00A243FB">
      <w:pPr>
        <w:keepNext/>
        <w:numPr>
          <w:ilvl w:val="1"/>
          <w:numId w:val="5"/>
        </w:numPr>
        <w:pBdr>
          <w:top w:val="nil"/>
          <w:left w:val="nil"/>
          <w:bottom w:val="nil"/>
          <w:right w:val="nil"/>
          <w:between w:val="nil"/>
        </w:pBdr>
        <w:spacing w:before="240" w:after="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Программные средства</w:t>
      </w:r>
    </w:p>
    <w:p w14:paraId="06C4C989" w14:textId="77777777" w:rsidR="00BE5E0F" w:rsidRDefault="00A243FB">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рамках освоения дисциплины аспирант может использовать следующие программные средства: </w:t>
      </w:r>
    </w:p>
    <w:p w14:paraId="4E52199C" w14:textId="77777777" w:rsidR="00BE5E0F" w:rsidRDefault="00A243FB">
      <w:pPr>
        <w:numPr>
          <w:ilvl w:val="0"/>
          <w:numId w:val="7"/>
        </w:numPr>
        <w:pBdr>
          <w:top w:val="nil"/>
          <w:left w:val="nil"/>
          <w:bottom w:val="nil"/>
          <w:right w:val="nil"/>
          <w:between w:val="nil"/>
        </w:pBdr>
        <w:ind w:left="851"/>
        <w:jc w:val="both"/>
        <w:rPr>
          <w:color w:val="000000"/>
          <w:sz w:val="24"/>
          <w:szCs w:val="24"/>
        </w:rPr>
      </w:pPr>
      <w:r>
        <w:rPr>
          <w:rFonts w:ascii="Times New Roman" w:eastAsia="Times New Roman" w:hAnsi="Times New Roman" w:cs="Times New Roman"/>
          <w:color w:val="000000"/>
          <w:sz w:val="24"/>
          <w:szCs w:val="24"/>
        </w:rPr>
        <w:t>система компьютерной вёрстки LaTeX</w:t>
      </w:r>
      <w:r w:rsidR="002A06AD">
        <w:rPr>
          <w:rFonts w:ascii="Times New Roman" w:eastAsia="Times New Roman" w:hAnsi="Times New Roman" w:cs="Times New Roman"/>
          <w:color w:val="000000"/>
          <w:sz w:val="24"/>
          <w:szCs w:val="24"/>
        </w:rPr>
        <w:t xml:space="preserve"> (</w:t>
      </w:r>
      <w:r w:rsidR="002A06AD">
        <w:rPr>
          <w:rFonts w:ascii="Times New Roman" w:eastAsia="Times New Roman" w:hAnsi="Times New Roman" w:cs="Times New Roman"/>
          <w:color w:val="000000"/>
          <w:sz w:val="24"/>
          <w:szCs w:val="24"/>
          <w:lang w:val="en-US"/>
        </w:rPr>
        <w:t>MikTeX</w:t>
      </w:r>
      <w:r w:rsidR="002A06AD" w:rsidRPr="002A06A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28A0D293" w14:textId="77777777" w:rsidR="00E24D7A" w:rsidRPr="00E24D7A" w:rsidRDefault="00E24D7A" w:rsidP="00E24D7A">
      <w:pPr>
        <w:keepNext/>
        <w:numPr>
          <w:ilvl w:val="0"/>
          <w:numId w:val="5"/>
        </w:numPr>
        <w:pBdr>
          <w:top w:val="nil"/>
          <w:left w:val="nil"/>
          <w:bottom w:val="nil"/>
          <w:right w:val="nil"/>
          <w:between w:val="nil"/>
        </w:pBdr>
        <w:spacing w:before="240" w:after="120"/>
        <w:rPr>
          <w:rFonts w:ascii="Times New Roman" w:eastAsia="Times New Roman" w:hAnsi="Times New Roman" w:cs="Times New Roman"/>
          <w:b/>
          <w:color w:val="000000"/>
          <w:sz w:val="24"/>
          <w:szCs w:val="24"/>
        </w:rPr>
      </w:pPr>
      <w:r w:rsidRPr="00E24D7A">
        <w:rPr>
          <w:rFonts w:ascii="Times New Roman" w:eastAsia="Times New Roman" w:hAnsi="Times New Roman" w:cs="Times New Roman"/>
          <w:b/>
          <w:color w:val="000000"/>
          <w:sz w:val="24"/>
          <w:szCs w:val="24"/>
        </w:rPr>
        <w:t xml:space="preserve">Рекомендации для самостоятельной работы </w:t>
      </w:r>
      <w:r w:rsidR="006433FD">
        <w:rPr>
          <w:rFonts w:ascii="Times New Roman" w:eastAsia="Times New Roman" w:hAnsi="Times New Roman" w:cs="Times New Roman"/>
          <w:b/>
          <w:color w:val="000000"/>
          <w:sz w:val="24"/>
          <w:szCs w:val="24"/>
        </w:rPr>
        <w:t>аспирантов</w:t>
      </w:r>
    </w:p>
    <w:p w14:paraId="3D818DEC" w14:textId="77777777" w:rsidR="00E24D7A" w:rsidRPr="00E24D7A" w:rsidRDefault="00E24D7A" w:rsidP="006433FD">
      <w:pPr>
        <w:widowControl w:val="0"/>
        <w:pBdr>
          <w:top w:val="nil"/>
          <w:left w:val="nil"/>
          <w:bottom w:val="nil"/>
          <w:right w:val="nil"/>
          <w:between w:val="nil"/>
        </w:pBdr>
        <w:tabs>
          <w:tab w:val="left" w:pos="789"/>
          <w:tab w:val="left" w:pos="993"/>
          <w:tab w:val="left" w:pos="1134"/>
        </w:tabs>
        <w:ind w:firstLine="567"/>
        <w:jc w:val="both"/>
        <w:rPr>
          <w:rFonts w:ascii="Times New Roman" w:eastAsia="Times New Roman" w:hAnsi="Times New Roman" w:cs="Times New Roman"/>
          <w:color w:val="000000"/>
          <w:sz w:val="24"/>
          <w:szCs w:val="24"/>
        </w:rPr>
      </w:pPr>
      <w:r w:rsidRPr="00E24D7A">
        <w:rPr>
          <w:rFonts w:ascii="Times New Roman" w:eastAsia="Times New Roman" w:hAnsi="Times New Roman" w:cs="Times New Roman"/>
          <w:color w:val="000000"/>
          <w:sz w:val="24"/>
          <w:szCs w:val="24"/>
        </w:rPr>
        <w:t xml:space="preserve">Самостоятельная работа может рассматриваться как организационная форма обучения – система педагогических условий, обеспечивающих управление учебной деятельностью по освоению знаний и умений в области учебной деятельности без посторонней помощи. </w:t>
      </w:r>
      <w:r w:rsidR="006433FD">
        <w:rPr>
          <w:rFonts w:ascii="Times New Roman" w:eastAsia="Times New Roman" w:hAnsi="Times New Roman" w:cs="Times New Roman"/>
          <w:color w:val="000000"/>
          <w:sz w:val="24"/>
          <w:szCs w:val="24"/>
        </w:rPr>
        <w:t>Аспиранту</w:t>
      </w:r>
      <w:r w:rsidRPr="00E24D7A">
        <w:rPr>
          <w:rFonts w:ascii="Times New Roman" w:eastAsia="Times New Roman" w:hAnsi="Times New Roman" w:cs="Times New Roman"/>
          <w:color w:val="000000"/>
          <w:sz w:val="24"/>
          <w:szCs w:val="24"/>
        </w:rPr>
        <w:t xml:space="preserve"> нужно четко понимать, что самостоятельная работа – не просто обязательное, а необходимое условие для получения знаний по дисциплине и развитию компетенций, необходимых в будущей профессиональной деятельности.</w:t>
      </w:r>
    </w:p>
    <w:p w14:paraId="3FB50797" w14:textId="77777777" w:rsidR="00E24D7A" w:rsidRPr="00E24D7A" w:rsidRDefault="00E24D7A" w:rsidP="006433FD">
      <w:pPr>
        <w:widowControl w:val="0"/>
        <w:pBdr>
          <w:top w:val="nil"/>
          <w:left w:val="nil"/>
          <w:bottom w:val="nil"/>
          <w:right w:val="nil"/>
          <w:between w:val="nil"/>
        </w:pBdr>
        <w:tabs>
          <w:tab w:val="left" w:pos="789"/>
          <w:tab w:val="left" w:pos="993"/>
          <w:tab w:val="left" w:pos="1134"/>
        </w:tabs>
        <w:ind w:firstLine="567"/>
        <w:jc w:val="both"/>
        <w:rPr>
          <w:rFonts w:ascii="Times New Roman" w:eastAsia="Times New Roman" w:hAnsi="Times New Roman" w:cs="Times New Roman"/>
          <w:color w:val="000000"/>
          <w:sz w:val="24"/>
          <w:szCs w:val="24"/>
        </w:rPr>
      </w:pPr>
      <w:r w:rsidRPr="00E24D7A">
        <w:rPr>
          <w:rFonts w:ascii="Times New Roman" w:eastAsia="Times New Roman" w:hAnsi="Times New Roman" w:cs="Times New Roman"/>
          <w:color w:val="000000"/>
          <w:sz w:val="24"/>
          <w:szCs w:val="24"/>
        </w:rPr>
        <w:t>В учебном процессе выделяют два вида самостоятельной работы:</w:t>
      </w:r>
    </w:p>
    <w:p w14:paraId="75012A96" w14:textId="77777777" w:rsidR="00E24D7A" w:rsidRPr="00E24D7A" w:rsidRDefault="00E24D7A" w:rsidP="00E24D7A">
      <w:pPr>
        <w:widowControl w:val="0"/>
        <w:numPr>
          <w:ilvl w:val="0"/>
          <w:numId w:val="13"/>
        </w:numPr>
        <w:pBdr>
          <w:top w:val="nil"/>
          <w:left w:val="nil"/>
          <w:bottom w:val="nil"/>
          <w:right w:val="nil"/>
          <w:between w:val="nil"/>
        </w:pBdr>
        <w:ind w:left="426" w:firstLine="120"/>
        <w:jc w:val="both"/>
        <w:rPr>
          <w:rFonts w:ascii="Times New Roman" w:eastAsia="Times New Roman" w:hAnsi="Times New Roman" w:cs="Times New Roman"/>
          <w:color w:val="000000"/>
          <w:sz w:val="24"/>
          <w:szCs w:val="24"/>
        </w:rPr>
      </w:pPr>
      <w:r w:rsidRPr="00E24D7A">
        <w:rPr>
          <w:rFonts w:ascii="Times New Roman" w:eastAsia="Times New Roman" w:hAnsi="Times New Roman" w:cs="Times New Roman"/>
          <w:color w:val="000000"/>
          <w:sz w:val="24"/>
          <w:szCs w:val="24"/>
        </w:rPr>
        <w:t>аудиторная;</w:t>
      </w:r>
    </w:p>
    <w:p w14:paraId="1F1BAE6E" w14:textId="77777777" w:rsidR="00E24D7A" w:rsidRPr="00E24D7A" w:rsidRDefault="00E24D7A" w:rsidP="00E24D7A">
      <w:pPr>
        <w:widowControl w:val="0"/>
        <w:numPr>
          <w:ilvl w:val="0"/>
          <w:numId w:val="13"/>
        </w:numPr>
        <w:pBdr>
          <w:top w:val="nil"/>
          <w:left w:val="nil"/>
          <w:bottom w:val="nil"/>
          <w:right w:val="nil"/>
          <w:between w:val="nil"/>
        </w:pBdr>
        <w:ind w:left="426" w:firstLine="120"/>
        <w:jc w:val="both"/>
        <w:rPr>
          <w:rFonts w:ascii="Times New Roman" w:eastAsia="Times New Roman" w:hAnsi="Times New Roman" w:cs="Times New Roman"/>
          <w:color w:val="000000"/>
          <w:sz w:val="24"/>
          <w:szCs w:val="24"/>
        </w:rPr>
      </w:pPr>
      <w:r w:rsidRPr="00E24D7A">
        <w:rPr>
          <w:rFonts w:ascii="Times New Roman" w:eastAsia="Times New Roman" w:hAnsi="Times New Roman" w:cs="Times New Roman"/>
          <w:color w:val="000000"/>
          <w:sz w:val="24"/>
          <w:szCs w:val="24"/>
        </w:rPr>
        <w:t>внеаудиторная.</w:t>
      </w:r>
    </w:p>
    <w:p w14:paraId="02E8998E" w14:textId="77777777" w:rsidR="00E24D7A" w:rsidRPr="00E24D7A" w:rsidRDefault="00E24D7A" w:rsidP="006433FD">
      <w:pPr>
        <w:widowControl w:val="0"/>
        <w:pBdr>
          <w:top w:val="nil"/>
          <w:left w:val="nil"/>
          <w:bottom w:val="nil"/>
          <w:right w:val="nil"/>
          <w:between w:val="nil"/>
        </w:pBdr>
        <w:tabs>
          <w:tab w:val="left" w:pos="789"/>
          <w:tab w:val="left" w:pos="993"/>
          <w:tab w:val="left" w:pos="1134"/>
        </w:tabs>
        <w:ind w:firstLine="567"/>
        <w:jc w:val="both"/>
        <w:rPr>
          <w:rFonts w:ascii="Times New Roman" w:eastAsia="Times New Roman" w:hAnsi="Times New Roman" w:cs="Times New Roman"/>
          <w:color w:val="000000"/>
          <w:sz w:val="24"/>
          <w:szCs w:val="24"/>
        </w:rPr>
      </w:pPr>
      <w:r w:rsidRPr="00E24D7A">
        <w:rPr>
          <w:rFonts w:ascii="Times New Roman" w:eastAsia="Times New Roman" w:hAnsi="Times New Roman" w:cs="Times New Roman"/>
          <w:color w:val="000000"/>
          <w:sz w:val="24"/>
          <w:szCs w:val="24"/>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14:paraId="4BF7E9D9" w14:textId="77777777" w:rsidR="00E24D7A" w:rsidRPr="00E24D7A" w:rsidRDefault="00E24D7A" w:rsidP="006433FD">
      <w:pPr>
        <w:widowControl w:val="0"/>
        <w:pBdr>
          <w:top w:val="nil"/>
          <w:left w:val="nil"/>
          <w:bottom w:val="nil"/>
          <w:right w:val="nil"/>
          <w:between w:val="nil"/>
        </w:pBdr>
        <w:tabs>
          <w:tab w:val="left" w:pos="789"/>
          <w:tab w:val="left" w:pos="993"/>
          <w:tab w:val="left" w:pos="1134"/>
        </w:tabs>
        <w:ind w:firstLine="567"/>
        <w:jc w:val="both"/>
        <w:rPr>
          <w:rFonts w:ascii="Times New Roman" w:eastAsia="Times New Roman" w:hAnsi="Times New Roman" w:cs="Times New Roman"/>
          <w:color w:val="000000"/>
          <w:sz w:val="24"/>
          <w:szCs w:val="24"/>
        </w:rPr>
      </w:pPr>
      <w:r w:rsidRPr="00E24D7A">
        <w:rPr>
          <w:rFonts w:ascii="Times New Roman" w:eastAsia="Times New Roman" w:hAnsi="Times New Roman" w:cs="Times New Roman"/>
          <w:color w:val="000000"/>
          <w:sz w:val="24"/>
          <w:szCs w:val="24"/>
        </w:rPr>
        <w:t xml:space="preserve">Внеаудиторная самостоятельная работа </w:t>
      </w:r>
      <w:r w:rsidR="006433FD">
        <w:rPr>
          <w:rFonts w:ascii="Times New Roman" w:eastAsia="Times New Roman" w:hAnsi="Times New Roman" w:cs="Times New Roman"/>
          <w:color w:val="000000"/>
          <w:sz w:val="24"/>
          <w:szCs w:val="24"/>
        </w:rPr>
        <w:noBreakHyphen/>
      </w:r>
      <w:r w:rsidRPr="00E24D7A">
        <w:rPr>
          <w:rFonts w:ascii="Times New Roman" w:eastAsia="Times New Roman" w:hAnsi="Times New Roman" w:cs="Times New Roman"/>
          <w:color w:val="000000"/>
          <w:sz w:val="24"/>
          <w:szCs w:val="24"/>
        </w:rPr>
        <w:t xml:space="preserve"> планируемая учебная работа </w:t>
      </w:r>
      <w:r w:rsidR="006433FD">
        <w:rPr>
          <w:rFonts w:ascii="Times New Roman" w:eastAsia="Times New Roman" w:hAnsi="Times New Roman" w:cs="Times New Roman"/>
          <w:color w:val="000000"/>
          <w:sz w:val="24"/>
          <w:szCs w:val="24"/>
        </w:rPr>
        <w:t>аспирантов</w:t>
      </w:r>
      <w:r w:rsidRPr="00E24D7A">
        <w:rPr>
          <w:rFonts w:ascii="Times New Roman" w:eastAsia="Times New Roman" w:hAnsi="Times New Roman" w:cs="Times New Roman"/>
          <w:color w:val="000000"/>
          <w:sz w:val="24"/>
          <w:szCs w:val="24"/>
        </w:rPr>
        <w:t>, выполняемая во внеаудиторное время по заданию и при методическом руководстве преподавателя, но без его непосредственного участия.</w:t>
      </w:r>
    </w:p>
    <w:p w14:paraId="0E538E62" w14:textId="77777777" w:rsidR="00E24D7A" w:rsidRPr="00E24D7A" w:rsidRDefault="00E24D7A" w:rsidP="006433FD">
      <w:pPr>
        <w:widowControl w:val="0"/>
        <w:pBdr>
          <w:top w:val="nil"/>
          <w:left w:val="nil"/>
          <w:bottom w:val="nil"/>
          <w:right w:val="nil"/>
          <w:between w:val="nil"/>
        </w:pBdr>
        <w:tabs>
          <w:tab w:val="left" w:pos="789"/>
          <w:tab w:val="left" w:pos="993"/>
          <w:tab w:val="left" w:pos="1134"/>
        </w:tabs>
        <w:ind w:firstLine="567"/>
        <w:jc w:val="both"/>
        <w:rPr>
          <w:rFonts w:ascii="Times New Roman" w:eastAsia="Times New Roman" w:hAnsi="Times New Roman" w:cs="Times New Roman"/>
          <w:color w:val="000000"/>
          <w:sz w:val="24"/>
          <w:szCs w:val="24"/>
        </w:rPr>
      </w:pPr>
      <w:r w:rsidRPr="00E24D7A">
        <w:rPr>
          <w:rFonts w:ascii="Times New Roman" w:eastAsia="Times New Roman" w:hAnsi="Times New Roman" w:cs="Times New Roman"/>
          <w:color w:val="000000"/>
          <w:sz w:val="24"/>
          <w:szCs w:val="24"/>
        </w:rPr>
        <w:t>Самостоятельная работа, не предусмотренная программой учебной дисциплины, раскрывающей и конкретизирующей ее содержание, осуществляется студентом инициативно, с целью реализации собственных учебных и научных интересов.</w:t>
      </w:r>
    </w:p>
    <w:p w14:paraId="57BAA30A" w14:textId="77777777" w:rsidR="00E24D7A" w:rsidRPr="00E24D7A" w:rsidRDefault="00E24D7A" w:rsidP="006433FD">
      <w:pPr>
        <w:widowControl w:val="0"/>
        <w:pBdr>
          <w:top w:val="nil"/>
          <w:left w:val="nil"/>
          <w:bottom w:val="nil"/>
          <w:right w:val="nil"/>
          <w:between w:val="nil"/>
        </w:pBdr>
        <w:tabs>
          <w:tab w:val="left" w:pos="789"/>
          <w:tab w:val="left" w:pos="993"/>
          <w:tab w:val="left" w:pos="1134"/>
        </w:tabs>
        <w:ind w:firstLine="567"/>
        <w:jc w:val="both"/>
        <w:rPr>
          <w:rFonts w:ascii="Times New Roman" w:eastAsia="Times New Roman" w:hAnsi="Times New Roman" w:cs="Times New Roman"/>
          <w:color w:val="000000"/>
          <w:sz w:val="24"/>
          <w:szCs w:val="24"/>
        </w:rPr>
      </w:pPr>
      <w:r w:rsidRPr="00E24D7A">
        <w:rPr>
          <w:rFonts w:ascii="Times New Roman" w:eastAsia="Times New Roman" w:hAnsi="Times New Roman" w:cs="Times New Roman"/>
          <w:color w:val="000000"/>
          <w:sz w:val="24"/>
          <w:szCs w:val="24"/>
        </w:rPr>
        <w:t xml:space="preserve">Для более эффективного выполнения самостоятельной работы по дисциплине преподаватель рекомендует источники для работы, характеризует наиболее рациональную методику самостоятельной работы, предлагает демонстрационные задания. </w:t>
      </w:r>
    </w:p>
    <w:p w14:paraId="0D979500" w14:textId="77777777" w:rsidR="00E24D7A" w:rsidRPr="00E24D7A" w:rsidRDefault="00E24D7A" w:rsidP="006433FD">
      <w:pPr>
        <w:widowControl w:val="0"/>
        <w:pBdr>
          <w:top w:val="nil"/>
          <w:left w:val="nil"/>
          <w:bottom w:val="nil"/>
          <w:right w:val="nil"/>
          <w:between w:val="nil"/>
        </w:pBdr>
        <w:tabs>
          <w:tab w:val="left" w:pos="789"/>
          <w:tab w:val="left" w:pos="993"/>
          <w:tab w:val="left" w:pos="1134"/>
        </w:tabs>
        <w:ind w:firstLine="567"/>
        <w:jc w:val="both"/>
        <w:rPr>
          <w:rFonts w:ascii="Times New Roman" w:eastAsia="Times New Roman" w:hAnsi="Times New Roman" w:cs="Times New Roman"/>
          <w:color w:val="000000"/>
          <w:sz w:val="24"/>
          <w:szCs w:val="24"/>
        </w:rPr>
      </w:pPr>
      <w:r w:rsidRPr="00E24D7A">
        <w:rPr>
          <w:rFonts w:ascii="Times New Roman" w:eastAsia="Times New Roman" w:hAnsi="Times New Roman" w:cs="Times New Roman"/>
          <w:color w:val="000000"/>
          <w:sz w:val="24"/>
          <w:szCs w:val="24"/>
        </w:rPr>
        <w:t xml:space="preserve">Виды заданий для внеаудиторной самостоятельной работы, их содержание и характер могут иметь как универсальный, так вариативный и дифференцированный характер, учитывать индивидуальные особенности </w:t>
      </w:r>
      <w:r w:rsidR="006433FD">
        <w:rPr>
          <w:rFonts w:ascii="Times New Roman" w:eastAsia="Times New Roman" w:hAnsi="Times New Roman" w:cs="Times New Roman"/>
          <w:color w:val="000000"/>
          <w:sz w:val="24"/>
          <w:szCs w:val="24"/>
        </w:rPr>
        <w:t>аспиранта</w:t>
      </w:r>
      <w:r w:rsidRPr="00E24D7A">
        <w:rPr>
          <w:rFonts w:ascii="Times New Roman" w:eastAsia="Times New Roman" w:hAnsi="Times New Roman" w:cs="Times New Roman"/>
          <w:color w:val="000000"/>
          <w:sz w:val="24"/>
          <w:szCs w:val="24"/>
        </w:rPr>
        <w:t>.</w:t>
      </w:r>
    </w:p>
    <w:p w14:paraId="37F0BB5A" w14:textId="77777777" w:rsidR="00E24D7A" w:rsidRPr="00E24D7A" w:rsidRDefault="00E24D7A" w:rsidP="006433FD">
      <w:pPr>
        <w:widowControl w:val="0"/>
        <w:pBdr>
          <w:top w:val="nil"/>
          <w:left w:val="nil"/>
          <w:bottom w:val="nil"/>
          <w:right w:val="nil"/>
          <w:between w:val="nil"/>
        </w:pBdr>
        <w:tabs>
          <w:tab w:val="left" w:pos="789"/>
          <w:tab w:val="left" w:pos="993"/>
          <w:tab w:val="left" w:pos="1134"/>
        </w:tabs>
        <w:ind w:firstLine="567"/>
        <w:jc w:val="both"/>
        <w:rPr>
          <w:rFonts w:ascii="Times New Roman" w:eastAsia="Times New Roman" w:hAnsi="Times New Roman" w:cs="Times New Roman"/>
          <w:color w:val="000000"/>
          <w:sz w:val="24"/>
          <w:szCs w:val="24"/>
        </w:rPr>
      </w:pPr>
      <w:r w:rsidRPr="00E24D7A">
        <w:rPr>
          <w:rFonts w:ascii="Times New Roman" w:eastAsia="Times New Roman" w:hAnsi="Times New Roman" w:cs="Times New Roman"/>
          <w:color w:val="000000"/>
          <w:sz w:val="24"/>
          <w:szCs w:val="24"/>
        </w:rPr>
        <w:t xml:space="preserve">Самостоятельная работа может осуществляться индивидуально или группами </w:t>
      </w:r>
      <w:r w:rsidR="006433FD">
        <w:rPr>
          <w:rFonts w:ascii="Times New Roman" w:eastAsia="Times New Roman" w:hAnsi="Times New Roman" w:cs="Times New Roman"/>
          <w:color w:val="000000"/>
          <w:sz w:val="24"/>
          <w:szCs w:val="24"/>
        </w:rPr>
        <w:t>аспирантов</w:t>
      </w:r>
      <w:r w:rsidRPr="00E24D7A">
        <w:rPr>
          <w:rFonts w:ascii="Times New Roman" w:eastAsia="Times New Roman" w:hAnsi="Times New Roman" w:cs="Times New Roman"/>
          <w:color w:val="000000"/>
          <w:sz w:val="24"/>
          <w:szCs w:val="24"/>
        </w:rPr>
        <w:t>, online и на занятиях в зависимости от цели, объема, конкретной тематики самостоятельной работы, уровня сложности.</w:t>
      </w:r>
    </w:p>
    <w:p w14:paraId="7236A062" w14:textId="77777777" w:rsidR="00E24D7A" w:rsidRPr="00E24D7A" w:rsidRDefault="00E24D7A" w:rsidP="006433FD">
      <w:pPr>
        <w:widowControl w:val="0"/>
        <w:pBdr>
          <w:top w:val="nil"/>
          <w:left w:val="nil"/>
          <w:bottom w:val="nil"/>
          <w:right w:val="nil"/>
          <w:between w:val="nil"/>
        </w:pBdr>
        <w:tabs>
          <w:tab w:val="left" w:pos="789"/>
          <w:tab w:val="left" w:pos="993"/>
          <w:tab w:val="left" w:pos="1134"/>
        </w:tabs>
        <w:ind w:firstLine="567"/>
        <w:jc w:val="both"/>
        <w:rPr>
          <w:rFonts w:ascii="Times New Roman" w:eastAsia="Times New Roman" w:hAnsi="Times New Roman" w:cs="Times New Roman"/>
          <w:color w:val="000000"/>
          <w:sz w:val="24"/>
          <w:szCs w:val="24"/>
        </w:rPr>
      </w:pPr>
      <w:r w:rsidRPr="00E24D7A">
        <w:rPr>
          <w:rFonts w:ascii="Times New Roman" w:eastAsia="Times New Roman" w:hAnsi="Times New Roman" w:cs="Times New Roman"/>
          <w:color w:val="000000"/>
          <w:sz w:val="24"/>
          <w:szCs w:val="24"/>
        </w:rPr>
        <w:t>Контроль результатов внеаудиторной самостоятельной работы осуществляется в пределах времени, отведенного на обязательные учебные занятия по дисциплине, или в рамках консультаций.</w:t>
      </w:r>
      <w:r>
        <w:rPr>
          <w:rFonts w:ascii="Times New Roman" w:eastAsia="Times New Roman" w:hAnsi="Times New Roman" w:cs="Times New Roman"/>
          <w:color w:val="000000"/>
          <w:sz w:val="24"/>
          <w:szCs w:val="24"/>
        </w:rPr>
        <w:t xml:space="preserve"> </w:t>
      </w:r>
      <w:r w:rsidRPr="00E24D7A">
        <w:rPr>
          <w:rFonts w:ascii="Times New Roman" w:eastAsia="Times New Roman" w:hAnsi="Times New Roman" w:cs="Times New Roman"/>
          <w:color w:val="000000"/>
          <w:sz w:val="24"/>
          <w:szCs w:val="24"/>
        </w:rPr>
        <w:t>Конкретный вариант наглядного представления результатов определяется форматом аудиторного занятия и задания преподавателя.</w:t>
      </w:r>
    </w:p>
    <w:p w14:paraId="4A0B0A72" w14:textId="77777777" w:rsidR="00BE5E0F" w:rsidRPr="00E24D7A" w:rsidRDefault="00317197" w:rsidP="00E24D7A">
      <w:pPr>
        <w:pStyle w:val="1"/>
        <w:keepLines w:val="0"/>
        <w:numPr>
          <w:ilvl w:val="0"/>
          <w:numId w:val="5"/>
        </w:numPr>
        <w:pBdr>
          <w:top w:val="nil"/>
          <w:left w:val="nil"/>
          <w:bottom w:val="nil"/>
          <w:right w:val="nil"/>
          <w:between w:val="nil"/>
        </w:pBdr>
        <w:spacing w:before="240"/>
        <w:rPr>
          <w:rFonts w:ascii="Times New Roman" w:eastAsia="Times New Roman" w:hAnsi="Times New Roman" w:cs="Times New Roman"/>
          <w:bCs/>
          <w:kern w:val="32"/>
          <w:sz w:val="24"/>
          <w:szCs w:val="24"/>
          <w:lang w:val="x-none" w:eastAsia="en-US"/>
        </w:rPr>
      </w:pPr>
      <w:r w:rsidRPr="00E24D7A">
        <w:rPr>
          <w:rFonts w:ascii="Times New Roman" w:eastAsia="Times New Roman" w:hAnsi="Times New Roman" w:cs="Times New Roman"/>
          <w:bCs/>
          <w:kern w:val="32"/>
          <w:sz w:val="24"/>
          <w:szCs w:val="24"/>
          <w:lang w:val="x-none" w:eastAsia="en-US"/>
        </w:rPr>
        <w:t>Материально-техническое обеспечение дисциплины и информационные технологии, используемые при осуществлении образовательного процесса по дисциплине, включая перечень программного обеспечения информационных справочных систем (при необходимости)</w:t>
      </w:r>
    </w:p>
    <w:p w14:paraId="64FD7E05" w14:textId="77777777" w:rsidR="00BE5E0F" w:rsidRDefault="00A243FB">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лекций и семинаров может использоваться проектор.</w:t>
      </w:r>
    </w:p>
    <w:p w14:paraId="68707908" w14:textId="77777777" w:rsidR="002A06AD" w:rsidRPr="00E24D7A" w:rsidRDefault="002A06AD" w:rsidP="002A06AD">
      <w:pPr>
        <w:keepNext/>
        <w:numPr>
          <w:ilvl w:val="0"/>
          <w:numId w:val="5"/>
        </w:numPr>
        <w:pBdr>
          <w:top w:val="nil"/>
          <w:left w:val="nil"/>
          <w:bottom w:val="nil"/>
          <w:right w:val="nil"/>
          <w:between w:val="nil"/>
        </w:pBdr>
        <w:spacing w:before="240" w:after="120"/>
        <w:rPr>
          <w:rFonts w:ascii="Times New Roman" w:eastAsia="Times New Roman" w:hAnsi="Times New Roman" w:cs="Times New Roman"/>
          <w:b/>
          <w:color w:val="000000"/>
          <w:sz w:val="24"/>
          <w:szCs w:val="24"/>
        </w:rPr>
      </w:pPr>
      <w:r w:rsidRPr="00E24D7A">
        <w:rPr>
          <w:rFonts w:ascii="Times New Roman" w:eastAsia="Times New Roman" w:hAnsi="Times New Roman" w:cs="Times New Roman"/>
          <w:b/>
          <w:color w:val="000000"/>
          <w:sz w:val="24"/>
          <w:szCs w:val="24"/>
        </w:rPr>
        <w:t>Особенности организации обучения для лиц с ограниченными возможностями здоровья</w:t>
      </w:r>
    </w:p>
    <w:p w14:paraId="3CBF997A" w14:textId="77777777" w:rsidR="002A06AD" w:rsidRPr="009247C9" w:rsidRDefault="002A06AD" w:rsidP="002A06AD">
      <w:pPr>
        <w:pStyle w:val="ae"/>
        <w:ind w:firstLine="700"/>
        <w:jc w:val="both"/>
        <w:rPr>
          <w:color w:val="000000"/>
        </w:rPr>
      </w:pPr>
      <w:r w:rsidRPr="009247C9">
        <w:rPr>
          <w:color w:val="000000"/>
        </w:rPr>
        <w:t>В случае необходимости, обучающимся из числа лиц с ограниченными возможностями здоровья (по заявлению обучающегося) могут предлагаться следующих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14:paraId="114E3BCE" w14:textId="77777777" w:rsidR="002A06AD" w:rsidRPr="009247C9" w:rsidRDefault="002A06AD" w:rsidP="002A06AD">
      <w:pPr>
        <w:pStyle w:val="ae"/>
        <w:ind w:firstLine="700"/>
        <w:jc w:val="both"/>
        <w:rPr>
          <w:color w:val="000000"/>
        </w:rPr>
      </w:pPr>
      <w:r w:rsidRPr="009247C9">
        <w:rPr>
          <w:color w:val="000000"/>
        </w:rPr>
        <w:t xml:space="preserve">1) </w:t>
      </w:r>
      <w:r w:rsidRPr="009247C9">
        <w:rPr>
          <w:i/>
          <w:color w:val="000000"/>
        </w:rPr>
        <w:t>для лиц с нарушениями зрения:</w:t>
      </w:r>
      <w:r w:rsidRPr="009247C9">
        <w:rPr>
          <w:color w:val="000000"/>
        </w:rPr>
        <w:t xml:space="preserve"> в печатной форме увеличенным шрифтом; в форме электронного документа; в форме аудиофайла (перевод учебных материалов в аудиоформат); индивидуальные консультации с привлечением тифлосурдопереводчика; индивидуальные задания и консультации.</w:t>
      </w:r>
    </w:p>
    <w:p w14:paraId="79BC8AD1" w14:textId="77777777" w:rsidR="002A06AD" w:rsidRPr="009247C9" w:rsidRDefault="002A06AD" w:rsidP="002A06AD">
      <w:pPr>
        <w:pStyle w:val="ae"/>
        <w:ind w:firstLine="700"/>
        <w:jc w:val="both"/>
        <w:rPr>
          <w:color w:val="000000"/>
        </w:rPr>
      </w:pPr>
      <w:r w:rsidRPr="009247C9">
        <w:rPr>
          <w:color w:val="000000"/>
        </w:rPr>
        <w:t xml:space="preserve">2) </w:t>
      </w:r>
      <w:r w:rsidRPr="009247C9">
        <w:rPr>
          <w:i/>
          <w:color w:val="000000"/>
        </w:rPr>
        <w:t>для лиц с нарушениями слуха</w:t>
      </w:r>
      <w:r w:rsidRPr="009247C9">
        <w:rPr>
          <w:color w:val="000000"/>
        </w:rPr>
        <w:t>: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14:paraId="4F8C03F9" w14:textId="77777777" w:rsidR="002A06AD" w:rsidRPr="002A06AD" w:rsidRDefault="002A06AD" w:rsidP="002A06AD">
      <w:pPr>
        <w:pBdr>
          <w:top w:val="nil"/>
          <w:left w:val="nil"/>
          <w:bottom w:val="nil"/>
          <w:right w:val="nil"/>
          <w:between w:val="nil"/>
        </w:pBdr>
        <w:ind w:firstLine="700"/>
        <w:rPr>
          <w:rFonts w:ascii="Times New Roman" w:eastAsia="Times New Roman" w:hAnsi="Times New Roman" w:cs="Times New Roman"/>
          <w:color w:val="000000"/>
          <w:sz w:val="24"/>
          <w:szCs w:val="24"/>
        </w:rPr>
      </w:pPr>
      <w:r w:rsidRPr="002A06AD">
        <w:rPr>
          <w:rFonts w:ascii="Times New Roman" w:hAnsi="Times New Roman" w:cs="Times New Roman"/>
          <w:color w:val="000000"/>
          <w:sz w:val="24"/>
          <w:szCs w:val="24"/>
        </w:rPr>
        <w:t xml:space="preserve">3) </w:t>
      </w:r>
      <w:r w:rsidRPr="002A06AD">
        <w:rPr>
          <w:rFonts w:ascii="Times New Roman" w:hAnsi="Times New Roman" w:cs="Times New Roman"/>
          <w:i/>
          <w:color w:val="000000"/>
          <w:sz w:val="24"/>
          <w:szCs w:val="24"/>
        </w:rPr>
        <w:t>для лиц с нарушениями опорно-двигательного аппарата</w:t>
      </w:r>
      <w:r w:rsidRPr="002A06AD">
        <w:rPr>
          <w:rFonts w:ascii="Times New Roman" w:hAnsi="Times New Roman" w:cs="Times New Roman"/>
          <w:color w:val="000000"/>
          <w:sz w:val="24"/>
          <w:szCs w:val="24"/>
        </w:rPr>
        <w:t>: в печатной форме; в форме электронного документа; в форме аудиофайла; индивидуальные задания и консультации.</w:t>
      </w:r>
    </w:p>
    <w:sectPr w:rsidR="002A06AD" w:rsidRPr="002A06AD">
      <w:type w:val="continuous"/>
      <w:pgSz w:w="11906" w:h="16838"/>
      <w:pgMar w:top="851" w:right="851" w:bottom="851" w:left="1134" w:header="709"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2CB0E" w14:textId="77777777" w:rsidR="007F47BF" w:rsidRDefault="007F47BF">
      <w:r>
        <w:separator/>
      </w:r>
    </w:p>
  </w:endnote>
  <w:endnote w:type="continuationSeparator" w:id="0">
    <w:p w14:paraId="34CE0A41" w14:textId="77777777" w:rsidR="007F47BF" w:rsidRDefault="007F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F3C5" w14:textId="77777777" w:rsidR="00BE5E0F" w:rsidRDefault="00BE5E0F">
    <w:pPr>
      <w:pBdr>
        <w:top w:val="nil"/>
        <w:left w:val="nil"/>
        <w:bottom w:val="nil"/>
        <w:right w:val="nil"/>
        <w:between w:val="nil"/>
      </w:pBdr>
      <w:tabs>
        <w:tab w:val="center" w:pos="4677"/>
        <w:tab w:val="right" w:pos="9355"/>
      </w:tabs>
      <w:ind w:firstLine="709"/>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730AE" w14:textId="77777777" w:rsidR="00BE5E0F" w:rsidRDefault="00A243FB">
    <w:pPr>
      <w:pBdr>
        <w:top w:val="nil"/>
        <w:left w:val="nil"/>
        <w:bottom w:val="nil"/>
        <w:right w:val="nil"/>
        <w:between w:val="nil"/>
      </w:pBdr>
      <w:tabs>
        <w:tab w:val="center" w:pos="4677"/>
        <w:tab w:val="right" w:pos="9355"/>
      </w:tabs>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60F60">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99379" w14:textId="77777777" w:rsidR="00BE5E0F" w:rsidRDefault="00BE5E0F">
    <w:pPr>
      <w:pBdr>
        <w:top w:val="nil"/>
        <w:left w:val="nil"/>
        <w:bottom w:val="nil"/>
        <w:right w:val="nil"/>
        <w:between w:val="nil"/>
      </w:pBdr>
      <w:tabs>
        <w:tab w:val="center" w:pos="4677"/>
        <w:tab w:val="right" w:pos="9355"/>
      </w:tabs>
      <w:ind w:firstLine="709"/>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8A12B" w14:textId="77777777" w:rsidR="007F47BF" w:rsidRDefault="007F47BF">
      <w:r>
        <w:separator/>
      </w:r>
    </w:p>
  </w:footnote>
  <w:footnote w:type="continuationSeparator" w:id="0">
    <w:p w14:paraId="2946DB82" w14:textId="77777777" w:rsidR="007F47BF" w:rsidRDefault="007F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FFD37" w14:textId="77777777" w:rsidR="00BE5E0F" w:rsidRDefault="00BE5E0F">
    <w:pPr>
      <w:pBdr>
        <w:top w:val="nil"/>
        <w:left w:val="nil"/>
        <w:bottom w:val="nil"/>
        <w:right w:val="nil"/>
        <w:between w:val="nil"/>
      </w:pBdr>
      <w:tabs>
        <w:tab w:val="center" w:pos="4677"/>
        <w:tab w:val="right" w:pos="9355"/>
      </w:tabs>
      <w:ind w:firstLine="709"/>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CC1D" w14:textId="77777777" w:rsidR="00BE5E0F" w:rsidRDefault="00BE5E0F">
    <w:pPr>
      <w:pBdr>
        <w:top w:val="nil"/>
        <w:left w:val="nil"/>
        <w:bottom w:val="nil"/>
        <w:right w:val="nil"/>
        <w:between w:val="nil"/>
      </w:pBdr>
      <w:tabs>
        <w:tab w:val="center" w:pos="4677"/>
        <w:tab w:val="right" w:pos="9355"/>
      </w:tabs>
      <w:ind w:firstLine="709"/>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9945" w14:textId="77777777" w:rsidR="00BE5E0F" w:rsidRDefault="00BE5E0F">
    <w:pPr>
      <w:pBdr>
        <w:top w:val="nil"/>
        <w:left w:val="nil"/>
        <w:bottom w:val="nil"/>
        <w:right w:val="nil"/>
        <w:between w:val="nil"/>
      </w:pBdr>
      <w:tabs>
        <w:tab w:val="center" w:pos="4677"/>
        <w:tab w:val="right" w:pos="9355"/>
      </w:tabs>
      <w:ind w:firstLine="709"/>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F7B0C"/>
    <w:multiLevelType w:val="multilevel"/>
    <w:tmpl w:val="7B561C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04D50E8"/>
    <w:multiLevelType w:val="multilevel"/>
    <w:tmpl w:val="1D92CDC8"/>
    <w:lvl w:ilvl="0">
      <w:start w:val="1"/>
      <w:numFmt w:val="bullet"/>
      <w:lvlText w:val="−"/>
      <w:lvlJc w:val="left"/>
      <w:pPr>
        <w:ind w:left="274" w:firstLine="264"/>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874" w:firstLine="264"/>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474" w:firstLine="264"/>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074" w:firstLine="264"/>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2674" w:firstLine="263"/>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3274" w:firstLine="263"/>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3874" w:firstLine="264"/>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4474" w:firstLine="264"/>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5074" w:firstLine="264"/>
      </w:pPr>
      <w:rPr>
        <w:rFonts w:ascii="Times New Roman" w:eastAsia="Times New Roman" w:hAnsi="Times New Roman" w:cs="Times New Roman"/>
        <w:b w:val="0"/>
        <w:i w:val="0"/>
        <w:smallCaps w:val="0"/>
        <w:strike w:val="0"/>
        <w:shd w:val="clear" w:color="auto" w:fill="auto"/>
        <w:vertAlign w:val="baseline"/>
      </w:rPr>
    </w:lvl>
  </w:abstractNum>
  <w:abstractNum w:abstractNumId="2">
    <w:nsid w:val="20DF431E"/>
    <w:multiLevelType w:val="hybridMultilevel"/>
    <w:tmpl w:val="A19E96E6"/>
    <w:lvl w:ilvl="0" w:tplc="25023A00">
      <w:start w:val="1"/>
      <w:numFmt w:val="decimal"/>
      <w:pStyle w:val="a"/>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8B67744"/>
    <w:multiLevelType w:val="multilevel"/>
    <w:tmpl w:val="5F06BEE2"/>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nsid w:val="34280F51"/>
    <w:multiLevelType w:val="multilevel"/>
    <w:tmpl w:val="78EEE0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35D737CF"/>
    <w:multiLevelType w:val="multilevel"/>
    <w:tmpl w:val="82E04D14"/>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6">
    <w:nsid w:val="3CBB1F93"/>
    <w:multiLevelType w:val="multilevel"/>
    <w:tmpl w:val="E9A645F2"/>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7">
    <w:nsid w:val="57331909"/>
    <w:multiLevelType w:val="multilevel"/>
    <w:tmpl w:val="606C65DC"/>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nsid w:val="61972E0C"/>
    <w:multiLevelType w:val="multilevel"/>
    <w:tmpl w:val="969C4364"/>
    <w:lvl w:ilvl="0">
      <w:start w:val="1"/>
      <w:numFmt w:val="decimal"/>
      <w:lvlText w:val="%1"/>
      <w:lvlJc w:val="left"/>
      <w:pPr>
        <w:ind w:left="432" w:hanging="432"/>
      </w:pPr>
      <w:rPr>
        <w:b/>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9">
    <w:nsid w:val="6439398D"/>
    <w:multiLevelType w:val="multilevel"/>
    <w:tmpl w:val="0756CE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69ED7133"/>
    <w:multiLevelType w:val="multilevel"/>
    <w:tmpl w:val="162AC4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755177D0"/>
    <w:multiLevelType w:val="multilevel"/>
    <w:tmpl w:val="679888F6"/>
    <w:lvl w:ilvl="0">
      <w:start w:val="1"/>
      <w:numFmt w:val="bullet"/>
      <w:lvlText w:val="−"/>
      <w:lvlJc w:val="left"/>
      <w:pPr>
        <w:ind w:left="3058" w:hanging="360"/>
      </w:pPr>
      <w:rPr>
        <w:rFonts w:ascii="Noto Sans Symbols" w:eastAsia="Noto Sans Symbols" w:hAnsi="Noto Sans Symbols" w:cs="Noto Sans Symbols"/>
      </w:rPr>
    </w:lvl>
    <w:lvl w:ilvl="1">
      <w:start w:val="1"/>
      <w:numFmt w:val="bullet"/>
      <w:lvlText w:val="o"/>
      <w:lvlJc w:val="left"/>
      <w:pPr>
        <w:ind w:left="3778" w:hanging="360"/>
      </w:pPr>
      <w:rPr>
        <w:rFonts w:ascii="Courier New" w:eastAsia="Courier New" w:hAnsi="Courier New" w:cs="Courier New"/>
      </w:rPr>
    </w:lvl>
    <w:lvl w:ilvl="2">
      <w:start w:val="1"/>
      <w:numFmt w:val="bullet"/>
      <w:lvlText w:val="▪"/>
      <w:lvlJc w:val="left"/>
      <w:pPr>
        <w:ind w:left="4498" w:hanging="360"/>
      </w:pPr>
      <w:rPr>
        <w:rFonts w:ascii="Noto Sans Symbols" w:eastAsia="Noto Sans Symbols" w:hAnsi="Noto Sans Symbols" w:cs="Noto Sans Symbols"/>
      </w:rPr>
    </w:lvl>
    <w:lvl w:ilvl="3">
      <w:start w:val="1"/>
      <w:numFmt w:val="bullet"/>
      <w:lvlText w:val="●"/>
      <w:lvlJc w:val="left"/>
      <w:pPr>
        <w:ind w:left="5218" w:hanging="360"/>
      </w:pPr>
      <w:rPr>
        <w:rFonts w:ascii="Noto Sans Symbols" w:eastAsia="Noto Sans Symbols" w:hAnsi="Noto Sans Symbols" w:cs="Noto Sans Symbols"/>
      </w:rPr>
    </w:lvl>
    <w:lvl w:ilvl="4">
      <w:start w:val="1"/>
      <w:numFmt w:val="bullet"/>
      <w:lvlText w:val="o"/>
      <w:lvlJc w:val="left"/>
      <w:pPr>
        <w:ind w:left="5938" w:hanging="360"/>
      </w:pPr>
      <w:rPr>
        <w:rFonts w:ascii="Courier New" w:eastAsia="Courier New" w:hAnsi="Courier New" w:cs="Courier New"/>
      </w:rPr>
    </w:lvl>
    <w:lvl w:ilvl="5">
      <w:start w:val="1"/>
      <w:numFmt w:val="bullet"/>
      <w:lvlText w:val="▪"/>
      <w:lvlJc w:val="left"/>
      <w:pPr>
        <w:ind w:left="6658" w:hanging="360"/>
      </w:pPr>
      <w:rPr>
        <w:rFonts w:ascii="Noto Sans Symbols" w:eastAsia="Noto Sans Symbols" w:hAnsi="Noto Sans Symbols" w:cs="Noto Sans Symbols"/>
      </w:rPr>
    </w:lvl>
    <w:lvl w:ilvl="6">
      <w:start w:val="1"/>
      <w:numFmt w:val="bullet"/>
      <w:lvlText w:val="●"/>
      <w:lvlJc w:val="left"/>
      <w:pPr>
        <w:ind w:left="7378" w:hanging="360"/>
      </w:pPr>
      <w:rPr>
        <w:rFonts w:ascii="Noto Sans Symbols" w:eastAsia="Noto Sans Symbols" w:hAnsi="Noto Sans Symbols" w:cs="Noto Sans Symbols"/>
      </w:rPr>
    </w:lvl>
    <w:lvl w:ilvl="7">
      <w:start w:val="1"/>
      <w:numFmt w:val="bullet"/>
      <w:lvlText w:val="o"/>
      <w:lvlJc w:val="left"/>
      <w:pPr>
        <w:ind w:left="8098" w:hanging="360"/>
      </w:pPr>
      <w:rPr>
        <w:rFonts w:ascii="Courier New" w:eastAsia="Courier New" w:hAnsi="Courier New" w:cs="Courier New"/>
      </w:rPr>
    </w:lvl>
    <w:lvl w:ilvl="8">
      <w:start w:val="1"/>
      <w:numFmt w:val="bullet"/>
      <w:lvlText w:val="▪"/>
      <w:lvlJc w:val="left"/>
      <w:pPr>
        <w:ind w:left="8818" w:hanging="360"/>
      </w:pPr>
      <w:rPr>
        <w:rFonts w:ascii="Noto Sans Symbols" w:eastAsia="Noto Sans Symbols" w:hAnsi="Noto Sans Symbols" w:cs="Noto Sans Symbols"/>
      </w:rPr>
    </w:lvl>
  </w:abstractNum>
  <w:num w:numId="1">
    <w:abstractNumId w:val="9"/>
  </w:num>
  <w:num w:numId="2">
    <w:abstractNumId w:val="7"/>
  </w:num>
  <w:num w:numId="3">
    <w:abstractNumId w:val="0"/>
  </w:num>
  <w:num w:numId="4">
    <w:abstractNumId w:val="4"/>
  </w:num>
  <w:num w:numId="5">
    <w:abstractNumId w:val="8"/>
  </w:num>
  <w:num w:numId="6">
    <w:abstractNumId w:val="10"/>
  </w:num>
  <w:num w:numId="7">
    <w:abstractNumId w:val="5"/>
  </w:num>
  <w:num w:numId="8">
    <w:abstractNumId w:val="3"/>
  </w:num>
  <w:num w:numId="9">
    <w:abstractNumId w:val="6"/>
  </w:num>
  <w:num w:numId="10">
    <w:abstractNumId w:val="2"/>
  </w:num>
  <w:num w:numId="11">
    <w:abstractNumId w:val="2"/>
    <w:lvlOverride w:ilvl="0">
      <w:startOverride w:val="1"/>
    </w:lvlOverride>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0F"/>
    <w:rsid w:val="00064792"/>
    <w:rsid w:val="000A0129"/>
    <w:rsid w:val="00184258"/>
    <w:rsid w:val="001F3557"/>
    <w:rsid w:val="00290737"/>
    <w:rsid w:val="002A06AD"/>
    <w:rsid w:val="00317197"/>
    <w:rsid w:val="003F102D"/>
    <w:rsid w:val="00462CD1"/>
    <w:rsid w:val="004907F1"/>
    <w:rsid w:val="004A0621"/>
    <w:rsid w:val="004B00EF"/>
    <w:rsid w:val="006433FD"/>
    <w:rsid w:val="00660F60"/>
    <w:rsid w:val="007F47BF"/>
    <w:rsid w:val="00856301"/>
    <w:rsid w:val="008F7D27"/>
    <w:rsid w:val="00911748"/>
    <w:rsid w:val="00A243FB"/>
    <w:rsid w:val="00AE1F85"/>
    <w:rsid w:val="00B720A4"/>
    <w:rsid w:val="00B97AEA"/>
    <w:rsid w:val="00BA2FDD"/>
    <w:rsid w:val="00BE5E0F"/>
    <w:rsid w:val="00C1335B"/>
    <w:rsid w:val="00C5271E"/>
    <w:rsid w:val="00D13322"/>
    <w:rsid w:val="00D34B0B"/>
    <w:rsid w:val="00D718C5"/>
    <w:rsid w:val="00D87EA0"/>
    <w:rsid w:val="00DC3F19"/>
    <w:rsid w:val="00E24D7A"/>
    <w:rsid w:val="00E61937"/>
    <w:rsid w:val="00EB2F6E"/>
    <w:rsid w:val="00EC0BBA"/>
    <w:rsid w:val="00F676B2"/>
    <w:rsid w:val="00F77360"/>
    <w:rsid w:val="00FE1B26"/>
    <w:rsid w:val="62CBB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AA14"/>
  <w15:docId w15:val="{1E799E53-6108-4C25-A14F-8058B7A2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paragraph" w:styleId="a5">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6">
    <w:basedOn w:val="NormalTable0"/>
    <w:tblPr>
      <w:tblStyleRowBandSize w:val="1"/>
      <w:tblStyleColBandSize w:val="1"/>
      <w:tblCellMar>
        <w:top w:w="0" w:type="dxa"/>
        <w:left w:w="108" w:type="dxa"/>
        <w:bottom w:w="0" w:type="dxa"/>
        <w:right w:w="108" w:type="dxa"/>
      </w:tblCellMar>
    </w:tblPr>
  </w:style>
  <w:style w:type="table" w:customStyle="1" w:styleId="a7">
    <w:basedOn w:val="NormalTable0"/>
    <w:tblPr>
      <w:tblStyleRowBandSize w:val="1"/>
      <w:tblStyleColBandSize w:val="1"/>
      <w:tblCellMar>
        <w:top w:w="0" w:type="dxa"/>
        <w:left w:w="108" w:type="dxa"/>
        <w:bottom w:w="0" w:type="dxa"/>
        <w:right w:w="108" w:type="dxa"/>
      </w:tblCellMar>
    </w:tblPr>
  </w:style>
  <w:style w:type="table" w:customStyle="1" w:styleId="a8">
    <w:basedOn w:val="NormalTable0"/>
    <w:tblPr>
      <w:tblStyleRowBandSize w:val="1"/>
      <w:tblStyleColBandSize w:val="1"/>
      <w:tblCellMar>
        <w:top w:w="0" w:type="dxa"/>
        <w:left w:w="108" w:type="dxa"/>
        <w:bottom w:w="0" w:type="dxa"/>
        <w:right w:w="108" w:type="dxa"/>
      </w:tblCellMar>
    </w:tblPr>
  </w:style>
  <w:style w:type="table" w:customStyle="1" w:styleId="a9">
    <w:basedOn w:val="NormalTable0"/>
    <w:tblPr>
      <w:tblStyleRowBandSize w:val="1"/>
      <w:tblStyleColBandSize w:val="1"/>
      <w:tblCellMar>
        <w:top w:w="0" w:type="dxa"/>
        <w:left w:w="108" w:type="dxa"/>
        <w:bottom w:w="0" w:type="dxa"/>
        <w:right w:w="108" w:type="dxa"/>
      </w:tblCellMar>
    </w:tblPr>
  </w:style>
  <w:style w:type="table" w:customStyle="1" w:styleId="aa">
    <w:basedOn w:val="NormalTable0"/>
    <w:tblPr>
      <w:tblStyleRowBandSize w:val="1"/>
      <w:tblStyleColBandSize w:val="1"/>
      <w:tblCellMar>
        <w:top w:w="0" w:type="dxa"/>
        <w:left w:w="108" w:type="dxa"/>
        <w:bottom w:w="0" w:type="dxa"/>
        <w:right w:w="108" w:type="dxa"/>
      </w:tblCellMar>
    </w:tblPr>
  </w:style>
  <w:style w:type="table" w:customStyle="1" w:styleId="ab">
    <w:basedOn w:val="NormalTable0"/>
    <w:tblPr>
      <w:tblStyleRowBandSize w:val="1"/>
      <w:tblStyleColBandSize w:val="1"/>
      <w:tblCellMar>
        <w:top w:w="0" w:type="dxa"/>
        <w:left w:w="108" w:type="dxa"/>
        <w:bottom w:w="0" w:type="dxa"/>
        <w:right w:w="108" w:type="dxa"/>
      </w:tblCellMar>
    </w:tblPr>
  </w:style>
  <w:style w:type="table" w:customStyle="1" w:styleId="ac">
    <w:basedOn w:val="NormalTable0"/>
    <w:tblPr>
      <w:tblStyleRowBandSize w:val="1"/>
      <w:tblStyleColBandSize w:val="1"/>
      <w:tblCellMar>
        <w:top w:w="0" w:type="dxa"/>
        <w:left w:w="108" w:type="dxa"/>
        <w:bottom w:w="0" w:type="dxa"/>
        <w:right w:w="108" w:type="dxa"/>
      </w:tblCellMar>
    </w:tblPr>
  </w:style>
  <w:style w:type="character" w:styleId="ad">
    <w:name w:val="Hyperlink"/>
    <w:basedOn w:val="a1"/>
    <w:uiPriority w:val="99"/>
    <w:unhideWhenUsed/>
    <w:rsid w:val="00D87EA0"/>
    <w:rPr>
      <w:color w:val="0000FF" w:themeColor="hyperlink"/>
      <w:u w:val="single"/>
    </w:rPr>
  </w:style>
  <w:style w:type="character" w:customStyle="1" w:styleId="UnresolvedMention">
    <w:name w:val="Unresolved Mention"/>
    <w:basedOn w:val="a1"/>
    <w:uiPriority w:val="99"/>
    <w:semiHidden/>
    <w:unhideWhenUsed/>
    <w:rsid w:val="00D87EA0"/>
    <w:rPr>
      <w:color w:val="605E5C"/>
      <w:shd w:val="clear" w:color="auto" w:fill="E1DFDD"/>
    </w:rPr>
  </w:style>
  <w:style w:type="paragraph" w:styleId="ae">
    <w:name w:val="Normal (Web)"/>
    <w:basedOn w:val="a0"/>
    <w:uiPriority w:val="99"/>
    <w:rsid w:val="002A06AD"/>
    <w:rPr>
      <w:rFonts w:ascii="Times New Roman" w:eastAsia="Times New Roman" w:hAnsi="Times New Roman" w:cs="Times New Roman"/>
      <w:sz w:val="24"/>
      <w:szCs w:val="24"/>
    </w:rPr>
  </w:style>
  <w:style w:type="paragraph" w:styleId="af">
    <w:name w:val="List Paragraph"/>
    <w:basedOn w:val="a0"/>
    <w:uiPriority w:val="34"/>
    <w:qFormat/>
    <w:rsid w:val="002A06AD"/>
    <w:pPr>
      <w:ind w:left="720"/>
      <w:contextualSpacing/>
    </w:pPr>
  </w:style>
  <w:style w:type="character" w:customStyle="1" w:styleId="10">
    <w:name w:val="Заголовок 1 Знак"/>
    <w:link w:val="1"/>
    <w:uiPriority w:val="9"/>
    <w:rsid w:val="00E24D7A"/>
    <w:rPr>
      <w:b/>
      <w:sz w:val="48"/>
      <w:szCs w:val="48"/>
    </w:rPr>
  </w:style>
  <w:style w:type="paragraph" w:customStyle="1" w:styleId="a">
    <w:name w:val="нумерованный"/>
    <w:basedOn w:val="a0"/>
    <w:rsid w:val="00E24D7A"/>
    <w:pPr>
      <w:numPr>
        <w:numId w:val="10"/>
      </w:numPr>
      <w:ind w:left="1066" w:hanging="357"/>
    </w:pPr>
    <w:rPr>
      <w:rFonts w:ascii="Times New Roman" w:hAnsi="Times New Roman"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nborodin@hse.r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shirokov@hse.ru" TargetMode="External"/><Relationship Id="rId12" Type="http://schemas.openxmlformats.org/officeDocument/2006/relationships/footer" Target="footer2.xml"/><Relationship Id="rId17" Type="http://schemas.openxmlformats.org/officeDocument/2006/relationships/hyperlink" Target="https://elibrary.ru/item.asp?id=25593648" TargetMode="External"/><Relationship Id="rId2" Type="http://schemas.openxmlformats.org/officeDocument/2006/relationships/styles" Target="styles.xml"/><Relationship Id="rId16" Type="http://schemas.openxmlformats.org/officeDocument/2006/relationships/hyperlink" Target="https://link.springer.com/book/10.1007%2F978-1-4614-700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bookcentral.proquest.com/lib/hselibrary-ebooks/detail.action?docID=3330378"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4245</Words>
  <Characters>24201</Characters>
  <Application>Microsoft Office Word</Application>
  <DocSecurity>4</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Толкачева Анна Николаевна</cp:lastModifiedBy>
  <cp:revision>2</cp:revision>
  <dcterms:created xsi:type="dcterms:W3CDTF">2019-02-08T11:23:00Z</dcterms:created>
  <dcterms:modified xsi:type="dcterms:W3CDTF">2019-02-08T11:23:00Z</dcterms:modified>
</cp:coreProperties>
</file>