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16" w:rsidRPr="00FB3EF5" w:rsidRDefault="006F0016" w:rsidP="00A47807">
      <w:pPr>
        <w:jc w:val="center"/>
        <w:rPr>
          <w:rFonts w:asciiTheme="majorBidi" w:hAnsiTheme="majorBidi" w:cs="Times New Roman"/>
          <w:b/>
          <w:sz w:val="28"/>
          <w:szCs w:val="28"/>
        </w:rPr>
      </w:pPr>
      <w:r w:rsidRPr="00FB3EF5">
        <w:rPr>
          <w:rFonts w:asciiTheme="majorBidi" w:hAnsiTheme="majorBidi" w:cs="Times New Roman"/>
          <w:b/>
          <w:sz w:val="28"/>
          <w:szCs w:val="28"/>
        </w:rPr>
        <w:t>Проектное предложение</w:t>
      </w:r>
    </w:p>
    <w:p w:rsidR="006F0016" w:rsidRPr="00FB3EF5" w:rsidRDefault="006F0016">
      <w:pPr>
        <w:rPr>
          <w:rFonts w:asciiTheme="majorBidi" w:hAnsiTheme="majorBid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5386"/>
      </w:tblGrid>
      <w:tr w:rsidR="006F0016" w:rsidRPr="00FB3EF5" w:rsidTr="00B510F9">
        <w:tc>
          <w:tcPr>
            <w:tcW w:w="4077" w:type="dxa"/>
          </w:tcPr>
          <w:p w:rsidR="006F0016" w:rsidRPr="00FB3EF5" w:rsidRDefault="006F0016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6F0016" w:rsidRPr="00FB3EF5" w:rsidRDefault="006F0016" w:rsidP="00AD4D49">
            <w:p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Исследовательский</w:t>
            </w:r>
          </w:p>
        </w:tc>
      </w:tr>
      <w:tr w:rsidR="006F0016" w:rsidRPr="00FB3EF5" w:rsidTr="00B510F9">
        <w:tc>
          <w:tcPr>
            <w:tcW w:w="4077" w:type="dxa"/>
          </w:tcPr>
          <w:p w:rsidR="006F0016" w:rsidRPr="00FB3EF5" w:rsidRDefault="006F0016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6F0016" w:rsidRPr="00FB3EF5" w:rsidRDefault="00120927" w:rsidP="007E745E">
            <w:p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Этнографическая комиссия РГО в материалах Архива Русского Географического общества</w:t>
            </w:r>
            <w:r w:rsidR="006F0016" w:rsidRPr="00FB3EF5">
              <w:rPr>
                <w:rFonts w:asciiTheme="majorBidi" w:hAnsiTheme="majorBidi" w:cs="Times New Roman"/>
                <w:i/>
                <w:color w:val="000000"/>
              </w:rPr>
              <w:t xml:space="preserve"> 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7F4613" w:rsidRPr="00A5402C" w:rsidRDefault="007F4613" w:rsidP="007F4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797B">
              <w:rPr>
                <w:rFonts w:asciiTheme="majorBidi" w:hAnsiTheme="majorBidi" w:cs="Times New Roman"/>
                <w:color w:val="000000"/>
              </w:rPr>
              <w:t xml:space="preserve">Департамент истории, </w:t>
            </w:r>
            <w:r>
              <w:rPr>
                <w:rFonts w:asciiTheme="majorBidi" w:hAnsiTheme="majorBidi" w:cs="Times New Roman"/>
                <w:color w:val="000000"/>
              </w:rPr>
              <w:t>Санкт-Петербургская школа гуманитарных наук и искусств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</w:rPr>
            </w:pPr>
            <w:proofErr w:type="spellStart"/>
            <w:r w:rsidRPr="00FB3EF5">
              <w:rPr>
                <w:rFonts w:asciiTheme="majorBidi" w:hAnsiTheme="majorBidi" w:cs="Times New Roman"/>
                <w:i/>
                <w:color w:val="000000"/>
              </w:rPr>
              <w:t>Резван</w:t>
            </w:r>
            <w:proofErr w:type="spellEnd"/>
            <w:r w:rsidRPr="00FB3EF5">
              <w:rPr>
                <w:rFonts w:asciiTheme="majorBidi" w:hAnsiTheme="majorBidi" w:cs="Times New Roman"/>
                <w:i/>
                <w:color w:val="000000"/>
              </w:rPr>
              <w:t xml:space="preserve"> Ефим Анатольевич, профессор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b/>
                <w:color w:val="000000"/>
              </w:rPr>
            </w:pPr>
            <w:r w:rsidRPr="00FB3EF5">
              <w:rPr>
                <w:rFonts w:asciiTheme="majorBidi" w:hAnsiTheme="majorBidi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shd w:val="clear" w:color="auto" w:fill="FFFFFF"/>
              <w:adjustRightInd w:val="0"/>
              <w:ind w:firstLine="720"/>
              <w:jc w:val="both"/>
              <w:rPr>
                <w:rFonts w:asciiTheme="majorBidi" w:hAnsiTheme="majorBidi" w:cs="Times New Roman"/>
                <w:bCs/>
              </w:rPr>
            </w:pPr>
            <w:r w:rsidRPr="00FB3EF5">
              <w:rPr>
                <w:rFonts w:asciiTheme="majorBidi" w:hAnsiTheme="majorBidi" w:cs="Times New Roman"/>
                <w:bCs/>
              </w:rPr>
              <w:t>Богатейшие научные коллекции Музея антропологии и этнографии им. Петра Великого РАН (на сегодняшний день </w:t>
            </w:r>
            <w:r>
              <w:rPr>
                <w:rFonts w:asciiTheme="majorBidi" w:hAnsiTheme="majorBidi" w:cs="Times New Roman"/>
                <w:bCs/>
              </w:rPr>
              <w:noBreakHyphen/>
            </w:r>
            <w:r w:rsidRPr="00FB3EF5">
              <w:rPr>
                <w:rFonts w:asciiTheme="majorBidi" w:hAnsiTheme="majorBidi" w:cs="Times New Roman"/>
                <w:bCs/>
              </w:rPr>
              <w:t xml:space="preserve"> свыше 1,2 миллиона единиц хранения) последовательно складывались на протяжении всей его 300-летней истории в первую очередь в результате напряженной экспедиционной и </w:t>
            </w:r>
            <w:r>
              <w:rPr>
                <w:rFonts w:asciiTheme="majorBidi" w:hAnsiTheme="majorBidi" w:cs="Times New Roman"/>
                <w:bCs/>
              </w:rPr>
              <w:t>исследовательской деятельности.</w:t>
            </w:r>
          </w:p>
          <w:p w:rsidR="007F4613" w:rsidRPr="00FB3EF5" w:rsidRDefault="007F4613" w:rsidP="007F4613">
            <w:pPr>
              <w:tabs>
                <w:tab w:val="left" w:pos="2415"/>
              </w:tabs>
              <w:ind w:firstLine="720"/>
              <w:jc w:val="both"/>
              <w:rPr>
                <w:rFonts w:asciiTheme="majorBidi" w:hAnsiTheme="majorBidi" w:cs="Times New Roman"/>
                <w:bCs/>
              </w:rPr>
            </w:pPr>
            <w:r w:rsidRPr="00FB3EF5">
              <w:rPr>
                <w:rFonts w:asciiTheme="majorBidi" w:hAnsiTheme="majorBidi" w:cs="Times New Roman"/>
                <w:bCs/>
              </w:rPr>
              <w:t>История формирования коллекций захватывающе интересна, но по разным причинам исследована и описана лишь фрагментарно. Формирование фондов музея связано не только с плеядой великих исследователей и путешественников, стоявших у истоков европейского народоведения, но и с русскими кругосветными путешествиями, с командировками русских офицеров, разведчиков и дипломатов, с деятельностью Русского географического общества, которое активно продолжило работу, начатую во времена Петра.</w:t>
            </w:r>
          </w:p>
          <w:p w:rsidR="007F4613" w:rsidRPr="00FB3EF5" w:rsidRDefault="007F4613" w:rsidP="007F4613">
            <w:pPr>
              <w:pStyle w:val="a5"/>
              <w:ind w:firstLine="720"/>
              <w:rPr>
                <w:rFonts w:asciiTheme="majorBidi" w:hAnsiTheme="majorBidi"/>
                <w:sz w:val="24"/>
                <w:szCs w:val="24"/>
              </w:rPr>
            </w:pPr>
            <w:r w:rsidRPr="00FB3EF5">
              <w:rPr>
                <w:rFonts w:asciiTheme="majorBidi" w:hAnsiTheme="majorBidi"/>
                <w:sz w:val="24"/>
                <w:szCs w:val="24"/>
              </w:rPr>
              <w:t xml:space="preserve">В </w:t>
            </w:r>
            <w:r w:rsidRPr="00FB3EF5">
              <w:rPr>
                <w:rFonts w:asciiTheme="majorBidi" w:hAnsiTheme="majorBidi"/>
                <w:sz w:val="24"/>
                <w:szCs w:val="24"/>
                <w:lang w:val="en-US"/>
              </w:rPr>
              <w:t>XVIII</w:t>
            </w:r>
            <w:r w:rsidRPr="00FB3EF5">
              <w:rPr>
                <w:rFonts w:asciiTheme="majorBidi" w:hAnsiTheme="majorBidi"/>
                <w:sz w:val="24"/>
                <w:szCs w:val="24"/>
              </w:rPr>
              <w:t xml:space="preserve"> в. эти коллекции, в основном, поступали от участников академических экспедиций, от мореплавателей и участников торгово-промысловых экспедиций, осваивавших Алеутские острова и Аляску, от Российско-Американской компании. В 1803–1806 г</w:t>
            </w:r>
            <w:r>
              <w:rPr>
                <w:rFonts w:asciiTheme="majorBidi" w:hAnsiTheme="majorBidi"/>
                <w:sz w:val="24"/>
                <w:szCs w:val="24"/>
              </w:rPr>
              <w:t>г.</w:t>
            </w:r>
            <w:r w:rsidRPr="00FB3EF5">
              <w:rPr>
                <w:rFonts w:asciiTheme="majorBidi" w:hAnsiTheme="majorBidi"/>
                <w:sz w:val="24"/>
                <w:szCs w:val="24"/>
              </w:rPr>
              <w:t xml:space="preserve"> состоялась Первая русская кругосветная эксп</w:t>
            </w:r>
            <w:r w:rsidRPr="00FB3EF5">
              <w:rPr>
                <w:rFonts w:asciiTheme="majorBidi" w:hAnsiTheme="majorBidi"/>
                <w:sz w:val="24"/>
                <w:szCs w:val="24"/>
              </w:rPr>
              <w:t>е</w:t>
            </w:r>
            <w:r w:rsidRPr="00FB3EF5">
              <w:rPr>
                <w:rFonts w:asciiTheme="majorBidi" w:hAnsiTheme="majorBidi"/>
                <w:sz w:val="24"/>
                <w:szCs w:val="24"/>
              </w:rPr>
              <w:t>диция, ее участники передали в музей уникальные коллекции по многим народам мира. В дальнейшем сюда поступали собрания от других известных мореплавателей: В. М. Головнина, А. П. Лазарева, Ф. П. Литке, П. В. Повалишина, Ю. Ф. Лисянского, Ф. Ф. Беллинсгаузена… Мы совсем мало знаем о том, что благодаря у</w:t>
            </w:r>
            <w:r w:rsidRPr="00FB3EF5">
              <w:rPr>
                <w:rFonts w:asciiTheme="majorBidi" w:hAnsiTheme="majorBidi"/>
                <w:sz w:val="24"/>
                <w:szCs w:val="24"/>
              </w:rPr>
              <w:t>с</w:t>
            </w:r>
            <w:r w:rsidRPr="00FB3EF5">
              <w:rPr>
                <w:rFonts w:asciiTheme="majorBidi" w:hAnsiTheme="majorBidi"/>
                <w:sz w:val="24"/>
                <w:szCs w:val="24"/>
              </w:rPr>
              <w:t>пехам русского мореплавания возникала «</w:t>
            </w:r>
            <w:r w:rsidRPr="00FB3EF5">
              <w:rPr>
                <w:rFonts w:asciiTheme="majorBidi" w:hAnsiTheme="majorBidi"/>
                <w:color w:val="000000"/>
                <w:sz w:val="24"/>
                <w:szCs w:val="24"/>
              </w:rPr>
              <w:t xml:space="preserve">Русская Океания», которая включала Камчатку, Русскую Америку (Аляска, русская колония в Калифорнии), нынешние </w:t>
            </w:r>
            <w:r w:rsidRPr="00FB3EF5">
              <w:rPr>
                <w:rFonts w:asciiTheme="majorBidi" w:hAnsiTheme="majorBidi"/>
                <w:color w:val="000000"/>
                <w:sz w:val="24"/>
                <w:szCs w:val="24"/>
                <w:lang w:eastAsia="ru-RU"/>
              </w:rPr>
              <w:t>Маршалловы остр</w:t>
            </w:r>
            <w:r w:rsidRPr="00FB3EF5">
              <w:rPr>
                <w:rFonts w:asciiTheme="majorBidi" w:hAnsiTheme="majorBidi"/>
                <w:color w:val="000000"/>
                <w:sz w:val="24"/>
                <w:szCs w:val="24"/>
                <w:lang w:eastAsia="ru-RU"/>
              </w:rPr>
              <w:t>о</w:t>
            </w:r>
            <w:r w:rsidRPr="00FB3EF5">
              <w:rPr>
                <w:rFonts w:asciiTheme="majorBidi" w:hAnsiTheme="majorBidi"/>
                <w:color w:val="000000"/>
                <w:sz w:val="24"/>
                <w:szCs w:val="24"/>
                <w:lang w:eastAsia="ru-RU"/>
              </w:rPr>
              <w:t>ва, острова Туамоту… Последние некогда именовались Островами россиян, а на старых ге</w:t>
            </w:r>
            <w:r w:rsidRPr="00FB3EF5">
              <w:rPr>
                <w:rFonts w:asciiTheme="majorBidi" w:hAnsiTheme="majorBidi"/>
                <w:color w:val="000000"/>
                <w:sz w:val="24"/>
                <w:szCs w:val="24"/>
                <w:lang w:eastAsia="ru-RU"/>
              </w:rPr>
              <w:t>о</w:t>
            </w:r>
            <w:r w:rsidRPr="00FB3EF5">
              <w:rPr>
                <w:rFonts w:asciiTheme="majorBidi" w:hAnsiTheme="majorBidi"/>
                <w:color w:val="000000"/>
                <w:sz w:val="24"/>
                <w:szCs w:val="24"/>
                <w:lang w:eastAsia="ru-RU"/>
              </w:rPr>
              <w:t xml:space="preserve">графических картах можно найти имена Крузенштерна, Румянцева, Кутузова. Политические изменения по большей части стерли русские названия, но и сейчас на карте Тихого </w:t>
            </w:r>
            <w:r w:rsidRPr="00FB3EF5">
              <w:rPr>
                <w:rFonts w:asciiTheme="majorBidi" w:hAnsiTheme="majorBidi"/>
                <w:color w:val="000000"/>
                <w:sz w:val="24"/>
                <w:szCs w:val="24"/>
                <w:lang w:eastAsia="ru-RU"/>
              </w:rPr>
              <w:lastRenderedPageBreak/>
              <w:t xml:space="preserve">океана есть остров Лисянского (Гавайи), атолл Суворова (острова Кука), берег </w:t>
            </w:r>
            <w:proofErr w:type="spellStart"/>
            <w:r w:rsidRPr="00FB3EF5">
              <w:rPr>
                <w:rFonts w:asciiTheme="majorBidi" w:hAnsiTheme="majorBidi"/>
                <w:color w:val="000000"/>
                <w:sz w:val="24"/>
                <w:szCs w:val="24"/>
                <w:lang w:eastAsia="ru-RU"/>
              </w:rPr>
              <w:t>Маклая</w:t>
            </w:r>
            <w:proofErr w:type="spellEnd"/>
            <w:r w:rsidRPr="00FB3EF5">
              <w:rPr>
                <w:rFonts w:asciiTheme="majorBidi" w:hAnsiTheme="majorBidi"/>
                <w:color w:val="000000"/>
                <w:sz w:val="24"/>
                <w:szCs w:val="24"/>
                <w:lang w:eastAsia="ru-RU"/>
              </w:rPr>
              <w:t xml:space="preserve"> (Новая Гв</w:t>
            </w:r>
            <w:r w:rsidRPr="00FB3EF5">
              <w:rPr>
                <w:rFonts w:asciiTheme="majorBidi" w:hAnsiTheme="majorBidi"/>
                <w:color w:val="000000"/>
                <w:sz w:val="24"/>
                <w:szCs w:val="24"/>
                <w:lang w:eastAsia="ru-RU"/>
              </w:rPr>
              <w:t>и</w:t>
            </w:r>
            <w:r w:rsidRPr="00FB3EF5">
              <w:rPr>
                <w:rFonts w:asciiTheme="majorBidi" w:hAnsiTheme="majorBidi"/>
                <w:color w:val="000000"/>
                <w:sz w:val="24"/>
                <w:szCs w:val="24"/>
                <w:lang w:eastAsia="ru-RU"/>
              </w:rPr>
              <w:t>нея) острова Сенявина.</w:t>
            </w:r>
            <w:r w:rsidRPr="00FB3EF5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FB3EF5">
              <w:rPr>
                <w:rFonts w:asciiTheme="majorBidi" w:hAnsiTheme="majorBidi"/>
                <w:sz w:val="24"/>
                <w:szCs w:val="24"/>
                <w:lang w:eastAsia="ru-RU"/>
              </w:rPr>
              <w:t>В музее хранятся и фотоколлекции, переданные адмиралом К. Н. Посьетом (1819</w:t>
            </w:r>
            <w:r>
              <w:rPr>
                <w:rFonts w:asciiTheme="majorBidi" w:hAnsiTheme="majorBidi"/>
                <w:sz w:val="24"/>
                <w:szCs w:val="24"/>
                <w:lang w:eastAsia="ru-RU"/>
              </w:rPr>
              <w:noBreakHyphen/>
            </w:r>
            <w:r w:rsidRPr="00FB3EF5">
              <w:rPr>
                <w:rFonts w:asciiTheme="majorBidi" w:hAnsiTheme="majorBidi"/>
                <w:sz w:val="24"/>
                <w:szCs w:val="24"/>
                <w:lang w:eastAsia="ru-RU"/>
              </w:rPr>
              <w:t>1899), участником знаменитого плавания на фрегате «Паллада» (1852</w:t>
            </w:r>
            <w:r>
              <w:rPr>
                <w:rFonts w:asciiTheme="majorBidi" w:hAnsiTheme="majorBidi"/>
                <w:sz w:val="24"/>
                <w:szCs w:val="24"/>
                <w:lang w:eastAsia="ru-RU"/>
              </w:rPr>
              <w:noBreakHyphen/>
            </w:r>
            <w:r w:rsidRPr="00FB3EF5">
              <w:rPr>
                <w:rFonts w:asciiTheme="majorBidi" w:hAnsiTheme="majorBidi"/>
                <w:sz w:val="24"/>
                <w:szCs w:val="24"/>
                <w:lang w:eastAsia="ru-RU"/>
              </w:rPr>
              <w:t>1855), блестящее описание которого И. А. Гончаровым составило отдельную главу в истории и русской лит</w:t>
            </w:r>
            <w:r w:rsidRPr="00FB3EF5">
              <w:rPr>
                <w:rFonts w:asciiTheme="majorBidi" w:hAnsiTheme="majorBidi"/>
                <w:sz w:val="24"/>
                <w:szCs w:val="24"/>
                <w:lang w:eastAsia="ru-RU"/>
              </w:rPr>
              <w:t>е</w:t>
            </w:r>
            <w:r w:rsidRPr="00FB3EF5">
              <w:rPr>
                <w:rFonts w:asciiTheme="majorBidi" w:hAnsiTheme="majorBidi"/>
                <w:sz w:val="24"/>
                <w:szCs w:val="24"/>
                <w:lang w:eastAsia="ru-RU"/>
              </w:rPr>
              <w:t xml:space="preserve">ратуры, и русского флота. Важной частью музейного собрания являются коллекции </w:t>
            </w:r>
            <w:r w:rsidRPr="00FB3EF5">
              <w:rPr>
                <w:rFonts w:asciiTheme="majorBidi" w:hAnsiTheme="majorBidi"/>
                <w:sz w:val="24"/>
                <w:szCs w:val="24"/>
              </w:rPr>
              <w:t>Адмиралтейского музея в Главном Адмиралтействе («модель-каморы»).</w:t>
            </w:r>
          </w:p>
          <w:p w:rsidR="007F4613" w:rsidRPr="00FB3EF5" w:rsidRDefault="007F4613" w:rsidP="007F4613">
            <w:pPr>
              <w:pStyle w:val="a5"/>
              <w:ind w:firstLine="720"/>
              <w:rPr>
                <w:rFonts w:asciiTheme="majorBidi" w:hAnsiTheme="majorBidi"/>
                <w:sz w:val="24"/>
                <w:szCs w:val="24"/>
              </w:rPr>
            </w:pPr>
            <w:r w:rsidRPr="00FB3EF5">
              <w:rPr>
                <w:rFonts w:asciiTheme="majorBidi" w:hAnsiTheme="majorBidi"/>
                <w:sz w:val="24"/>
                <w:szCs w:val="24"/>
              </w:rPr>
              <w:t xml:space="preserve">МАЭ РАН гордится этнографическими коллекциями, переданными в Петербургскую Академию наук, после расформирования музея РГО в 1891 г. Этнографические коллекции продолжали передаваться из РГО в Академию наук и позже. Здесь можно отметить, в частности, </w:t>
            </w:r>
            <w:proofErr w:type="gramStart"/>
            <w:r w:rsidRPr="00FB3EF5">
              <w:rPr>
                <w:rFonts w:asciiTheme="majorBidi" w:hAnsiTheme="majorBidi"/>
                <w:sz w:val="24"/>
                <w:szCs w:val="24"/>
              </w:rPr>
              <w:t>собрания</w:t>
            </w:r>
            <w:proofErr w:type="gramEnd"/>
            <w:r w:rsidRPr="00FB3EF5">
              <w:rPr>
                <w:rFonts w:asciiTheme="majorBidi" w:hAnsiTheme="majorBidi"/>
                <w:sz w:val="24"/>
                <w:szCs w:val="24"/>
              </w:rPr>
              <w:t xml:space="preserve"> связанные с деятельностью выдающихся ру</w:t>
            </w:r>
            <w:r>
              <w:rPr>
                <w:rFonts w:asciiTheme="majorBidi" w:hAnsiTheme="majorBidi"/>
                <w:sz w:val="24"/>
                <w:szCs w:val="24"/>
              </w:rPr>
              <w:t>сских офицеров-путешественников </w:t>
            </w:r>
            <w:r>
              <w:rPr>
                <w:rFonts w:asciiTheme="majorBidi" w:hAnsiTheme="majorBidi"/>
                <w:sz w:val="24"/>
                <w:szCs w:val="24"/>
              </w:rPr>
              <w:noBreakHyphen/>
            </w:r>
            <w:r w:rsidRPr="00FB3EF5">
              <w:rPr>
                <w:rFonts w:asciiTheme="majorBidi" w:hAnsiTheme="majorBidi"/>
                <w:sz w:val="24"/>
                <w:szCs w:val="24"/>
              </w:rPr>
              <w:t xml:space="preserve"> Н.</w:t>
            </w:r>
            <w:r>
              <w:rPr>
                <w:rFonts w:asciiTheme="majorBidi" w:hAnsiTheme="majorBidi"/>
                <w:sz w:val="24"/>
                <w:szCs w:val="24"/>
              </w:rPr>
              <w:t> </w:t>
            </w:r>
            <w:r w:rsidRPr="00FB3EF5">
              <w:rPr>
                <w:rFonts w:asciiTheme="majorBidi" w:hAnsiTheme="majorBidi"/>
                <w:sz w:val="24"/>
                <w:szCs w:val="24"/>
              </w:rPr>
              <w:t>М. Пржевальского, М.</w:t>
            </w:r>
            <w:r>
              <w:rPr>
                <w:rFonts w:asciiTheme="majorBidi" w:hAnsiTheme="majorBidi"/>
                <w:sz w:val="24"/>
                <w:szCs w:val="24"/>
              </w:rPr>
              <w:t xml:space="preserve"> В. </w:t>
            </w:r>
            <w:r w:rsidRPr="00FB3EF5">
              <w:rPr>
                <w:rFonts w:asciiTheme="majorBidi" w:hAnsiTheme="majorBidi"/>
                <w:sz w:val="24"/>
                <w:szCs w:val="24"/>
              </w:rPr>
              <w:t>Певцова, В.</w:t>
            </w:r>
            <w:r>
              <w:rPr>
                <w:rFonts w:asciiTheme="majorBidi" w:hAnsiTheme="majorBidi"/>
                <w:sz w:val="24"/>
                <w:szCs w:val="24"/>
              </w:rPr>
              <w:t> </w:t>
            </w:r>
            <w:r w:rsidRPr="00FB3EF5">
              <w:rPr>
                <w:rFonts w:asciiTheme="majorBidi" w:hAnsiTheme="majorBidi"/>
                <w:sz w:val="24"/>
                <w:szCs w:val="24"/>
              </w:rPr>
              <w:t>И.</w:t>
            </w:r>
            <w:r>
              <w:rPr>
                <w:rFonts w:asciiTheme="majorBidi" w:hAnsiTheme="majorBidi"/>
                <w:sz w:val="24"/>
                <w:szCs w:val="24"/>
              </w:rPr>
              <w:t> </w:t>
            </w:r>
            <w:proofErr w:type="spellStart"/>
            <w:r w:rsidRPr="00FB3EF5">
              <w:rPr>
                <w:rFonts w:asciiTheme="majorBidi" w:hAnsiTheme="majorBidi"/>
                <w:sz w:val="24"/>
                <w:szCs w:val="24"/>
              </w:rPr>
              <w:t>Роборовского</w:t>
            </w:r>
            <w:proofErr w:type="spellEnd"/>
            <w:r w:rsidRPr="00FB3EF5">
              <w:rPr>
                <w:rFonts w:asciiTheme="majorBidi" w:hAnsiTheme="majorBidi"/>
                <w:sz w:val="24"/>
                <w:szCs w:val="24"/>
              </w:rPr>
              <w:t>, П.</w:t>
            </w:r>
            <w:r>
              <w:rPr>
                <w:rFonts w:asciiTheme="majorBidi" w:hAnsiTheme="majorBidi"/>
                <w:sz w:val="24"/>
                <w:szCs w:val="24"/>
              </w:rPr>
              <w:t> </w:t>
            </w:r>
            <w:r w:rsidRPr="00FB3EF5">
              <w:rPr>
                <w:rFonts w:asciiTheme="majorBidi" w:hAnsiTheme="majorBidi"/>
                <w:sz w:val="24"/>
                <w:szCs w:val="24"/>
              </w:rPr>
              <w:t>К. Козлова, которые открыли миру природу пустынь Монголии, высокогорий Тибета и Западного Китая, особенности быта оседлого населения оазисов Восточного Туркестана. Отмечая выдающиеся заслуги исследователей Центральной Азии, Русское Географическое общество неоднократно награждало их различными медалями, в том числе высшим знаком отличия, Константиновской медалью.</w:t>
            </w:r>
          </w:p>
          <w:p w:rsidR="007F4613" w:rsidRPr="00FB3EF5" w:rsidRDefault="007F4613" w:rsidP="007F4613">
            <w:pPr>
              <w:ind w:firstLine="720"/>
              <w:jc w:val="both"/>
              <w:rPr>
                <w:rFonts w:asciiTheme="majorBidi" w:hAnsiTheme="majorBidi" w:cs="Times New Roman"/>
              </w:rPr>
            </w:pPr>
            <w:r w:rsidRPr="00FB3EF5">
              <w:rPr>
                <w:rFonts w:asciiTheme="majorBidi" w:hAnsiTheme="majorBidi" w:cs="Times New Roman"/>
              </w:rPr>
              <w:t xml:space="preserve">Сегодня в рамках программы </w:t>
            </w:r>
            <w:proofErr w:type="spellStart"/>
            <w:r w:rsidRPr="00FB3EF5">
              <w:rPr>
                <w:rFonts w:asciiTheme="majorBidi" w:hAnsiTheme="majorBidi" w:cs="Times New Roman"/>
              </w:rPr>
              <w:t>реэкспозиции</w:t>
            </w:r>
            <w:proofErr w:type="spellEnd"/>
            <w:r w:rsidRPr="00FB3EF5">
              <w:rPr>
                <w:rFonts w:asciiTheme="majorBidi" w:hAnsiTheme="majorBidi" w:cs="Times New Roman"/>
              </w:rPr>
              <w:t xml:space="preserve"> МАЭ</w:t>
            </w:r>
            <w:r>
              <w:rPr>
                <w:rFonts w:asciiTheme="majorBidi" w:hAnsiTheme="majorBidi" w:cs="Times New Roman"/>
              </w:rPr>
              <w:t> </w:t>
            </w:r>
            <w:r w:rsidRPr="00FB3EF5">
              <w:rPr>
                <w:rFonts w:asciiTheme="majorBidi" w:hAnsiTheme="majorBidi" w:cs="Times New Roman"/>
              </w:rPr>
              <w:t>РАН проводится большая работа по выявлению коллекций, представляющих большой научный и общественный интерес, но по разным причинам (в первую очередь в связи с ограниченными музейными площадями), не нашедшим своего места в залах музея. К таким коллекциям относятся и практически все собрания, указанные выше. В этой связи принято предварительное решение о создании отдельной экспозиции с предварительным названием «Наследие Русского географического общества: морские и армейские офицеры, дипломаты и государственные деятели на службе отечественной науки».</w:t>
            </w:r>
          </w:p>
          <w:p w:rsidR="007F4613" w:rsidRPr="00FB3EF5" w:rsidRDefault="007F4613" w:rsidP="007F4613">
            <w:pPr>
              <w:ind w:firstLine="720"/>
              <w:jc w:val="both"/>
              <w:rPr>
                <w:rFonts w:asciiTheme="majorBidi" w:hAnsiTheme="majorBidi" w:cs="Times New Roman"/>
              </w:rPr>
            </w:pPr>
            <w:r w:rsidRPr="00FB3EF5">
              <w:rPr>
                <w:rFonts w:asciiTheme="majorBidi" w:hAnsiTheme="majorBidi" w:cs="Times New Roman"/>
              </w:rPr>
              <w:t>Проект будет интересен и полезен всем, кто интересуется историей России, этнологией и музееведением, хочет приобрести навыки архивных исследований, работы в исследовательской команде, а также написания научных работ.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b/>
                <w:color w:val="000000"/>
              </w:rPr>
            </w:pPr>
            <w:r w:rsidRPr="00FB3EF5">
              <w:rPr>
                <w:rFonts w:asciiTheme="majorBidi" w:hAnsiTheme="majorBidi" w:cs="Times New Roman"/>
                <w:b/>
                <w:color w:val="000000"/>
              </w:rPr>
              <w:lastRenderedPageBreak/>
              <w:t>Цель и задачи проекта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ind w:firstLine="709"/>
              <w:rPr>
                <w:rFonts w:asciiTheme="majorBidi" w:hAnsiTheme="majorBidi" w:cs="Times New Roman"/>
                <w:color w:val="000000"/>
                <w:shd w:val="clear" w:color="auto" w:fill="FFFFFF"/>
              </w:rPr>
            </w:pPr>
            <w:r w:rsidRPr="00FB3EF5">
              <w:rPr>
                <w:rFonts w:asciiTheme="majorBidi" w:hAnsiTheme="majorBidi" w:cs="Times New Roman"/>
                <w:color w:val="000000"/>
                <w:shd w:val="clear" w:color="auto" w:fill="FFFFFF"/>
              </w:rPr>
              <w:t xml:space="preserve">Цель проекта – проследить историю сложения этнографической коллекции РГО, причины и историю передачи указанных коллекций в Музей антропологии и этнографии, подготовить важный блок материалов для подготовки </w:t>
            </w:r>
            <w:r w:rsidRPr="00FB3EF5">
              <w:rPr>
                <w:rFonts w:asciiTheme="majorBidi" w:hAnsiTheme="majorBidi" w:cs="Times New Roman"/>
              </w:rPr>
              <w:t>экспозиции с предварительным названием «Наследие Русского географического общества: морские и армейские офицеры, дипломаты и государственные деятели на службе отечественной науки» и исследовательского каталога к ней.</w:t>
            </w:r>
          </w:p>
          <w:p w:rsidR="007F4613" w:rsidRPr="00FB3EF5" w:rsidRDefault="007F4613" w:rsidP="007F4613">
            <w:pPr>
              <w:ind w:firstLine="709"/>
              <w:rPr>
                <w:rFonts w:asciiTheme="majorBidi" w:hAnsiTheme="majorBidi" w:cs="Times New Roman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="Times New Roman"/>
                <w:color w:val="000000"/>
                <w:shd w:val="clear" w:color="auto" w:fill="FFFFFF"/>
              </w:rPr>
              <w:t>Задачи:</w:t>
            </w:r>
          </w:p>
          <w:p w:rsidR="007F4613" w:rsidRPr="00FB3EF5" w:rsidRDefault="007F4613" w:rsidP="007F4613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Выявление в архиве РГО комплекса документов, посвященных деятельности Этнографической комиссии РГО и истории передачи этнографических собраний РГО в Музей антропологии и этнографии.</w:t>
            </w:r>
          </w:p>
          <w:p w:rsidR="007F4613" w:rsidRPr="00FB3EF5" w:rsidRDefault="007F4613" w:rsidP="007F4613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Создание каталога документов, указанных в пункте 1 с краткой аннотацией каждого документа</w:t>
            </w:r>
            <w:r>
              <w:rPr>
                <w:rFonts w:asciiTheme="majorBidi" w:hAnsiTheme="majorBidi" w:cs="Times New Roman"/>
                <w:color w:val="000000"/>
              </w:rPr>
              <w:t>.</w:t>
            </w:r>
          </w:p>
          <w:p w:rsidR="007F4613" w:rsidRPr="00FB3EF5" w:rsidRDefault="007F4613" w:rsidP="007F4613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Написание исследовательской работы (статьи) с предварительным названием «Материалы архива Русского Географического общества по истории передачи этнографических коллекций РГО в МАЭ»</w:t>
            </w:r>
            <w:r>
              <w:rPr>
                <w:rFonts w:asciiTheme="majorBidi" w:hAnsiTheme="majorBidi" w:cs="Times New Roman"/>
                <w:color w:val="000000"/>
              </w:rPr>
              <w:t>.</w:t>
            </w:r>
          </w:p>
          <w:p w:rsidR="007F4613" w:rsidRPr="00FB3EF5" w:rsidRDefault="007F4613" w:rsidP="007F4613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Написание исследовательской работы с предварительным названием «История Этнографической комиссии РГО»</w:t>
            </w:r>
            <w:r>
              <w:rPr>
                <w:rFonts w:asciiTheme="majorBidi" w:hAnsiTheme="majorBidi" w:cs="Times New Roman"/>
                <w:color w:val="000000"/>
              </w:rPr>
              <w:t>.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b/>
                <w:color w:val="000000"/>
              </w:rPr>
            </w:pPr>
            <w:r w:rsidRPr="00FB3EF5">
              <w:rPr>
                <w:rFonts w:asciiTheme="majorBidi" w:hAnsiTheme="majorBidi" w:cs="Times New Roman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В рамках проекта студенты выполняют следующие задачи:</w:t>
            </w:r>
          </w:p>
          <w:p w:rsidR="007F4613" w:rsidRPr="00FB3EF5" w:rsidRDefault="007F4613" w:rsidP="007F4613">
            <w:pPr>
              <w:pStyle w:val="a4"/>
              <w:numPr>
                <w:ilvl w:val="0"/>
                <w:numId w:val="7"/>
              </w:numPr>
              <w:ind w:left="714" w:hanging="357"/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  <w:shd w:val="clear" w:color="auto" w:fill="FFFFFF"/>
              </w:rPr>
              <w:t xml:space="preserve">Знакомство с литературой, посвященной истории РГО и </w:t>
            </w:r>
            <w:r w:rsidRPr="00FB3EF5">
              <w:rPr>
                <w:rFonts w:asciiTheme="majorBidi" w:hAnsiTheme="majorBidi" w:cs="Times New Roman"/>
                <w:color w:val="000000"/>
              </w:rPr>
              <w:t>Этнографической комиссии РГО</w:t>
            </w:r>
            <w:r>
              <w:rPr>
                <w:rFonts w:asciiTheme="majorBidi" w:hAnsiTheme="majorBidi" w:cs="Times New Roman"/>
                <w:color w:val="000000"/>
              </w:rPr>
              <w:t>.</w:t>
            </w:r>
          </w:p>
          <w:p w:rsidR="007F4613" w:rsidRPr="00FB3EF5" w:rsidRDefault="007F4613" w:rsidP="007F4613">
            <w:pPr>
              <w:pStyle w:val="a4"/>
              <w:numPr>
                <w:ilvl w:val="0"/>
                <w:numId w:val="7"/>
              </w:numPr>
              <w:ind w:left="714" w:hanging="357"/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  <w:shd w:val="clear" w:color="auto" w:fill="FFFFFF"/>
              </w:rPr>
              <w:t>Сбор опубликованных материалов, включая периодические издания</w:t>
            </w:r>
            <w:r>
              <w:rPr>
                <w:rFonts w:asciiTheme="majorBidi" w:hAnsiTheme="majorBidi" w:cs="Times New Roman"/>
                <w:color w:val="000000"/>
                <w:shd w:val="clear" w:color="auto" w:fill="FFFFFF"/>
              </w:rPr>
              <w:t>.</w:t>
            </w:r>
          </w:p>
          <w:p w:rsidR="007F4613" w:rsidRPr="00FB3EF5" w:rsidRDefault="007F4613" w:rsidP="007F4613">
            <w:pPr>
              <w:pStyle w:val="a4"/>
              <w:numPr>
                <w:ilvl w:val="0"/>
                <w:numId w:val="7"/>
              </w:numPr>
              <w:ind w:left="714" w:hanging="357"/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  <w:shd w:val="clear" w:color="auto" w:fill="FFFFFF"/>
              </w:rPr>
              <w:t>Работа с материалами Архива РГО</w:t>
            </w:r>
            <w:r>
              <w:rPr>
                <w:rFonts w:asciiTheme="majorBidi" w:hAnsiTheme="majorBidi" w:cs="Times New Roman"/>
                <w:color w:val="000000"/>
                <w:shd w:val="clear" w:color="auto" w:fill="FFFFFF"/>
              </w:rPr>
              <w:t>.</w:t>
            </w:r>
          </w:p>
          <w:p w:rsidR="007F4613" w:rsidRPr="00FB3EF5" w:rsidRDefault="007F4613" w:rsidP="007F4613">
            <w:pPr>
              <w:pStyle w:val="a4"/>
              <w:numPr>
                <w:ilvl w:val="0"/>
                <w:numId w:val="7"/>
              </w:numPr>
              <w:ind w:left="714" w:hanging="357"/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  <w:shd w:val="clear" w:color="auto" w:fill="FFFFFF"/>
              </w:rPr>
              <w:t>Написание двух научных работ (статей)</w:t>
            </w:r>
            <w:r>
              <w:rPr>
                <w:rFonts w:asciiTheme="majorBidi" w:hAnsiTheme="majorBidi" w:cs="Times New Roman"/>
                <w:color w:val="000000"/>
                <w:shd w:val="clear" w:color="auto" w:fill="FFFFFF"/>
              </w:rPr>
              <w:t>.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1 октября 2018 года – 1 апреля 2019 года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7F4613" w:rsidRPr="00341A82" w:rsidRDefault="007F4613" w:rsidP="007F4613">
            <w:pPr>
              <w:rPr>
                <w:rFonts w:asciiTheme="majorBidi" w:hAnsiTheme="majorBidi" w:cs="Times New Roman"/>
                <w:i/>
                <w:color w:val="000000"/>
                <w:lang w:val="en-US"/>
              </w:rPr>
            </w:pPr>
            <w:r>
              <w:rPr>
                <w:rFonts w:asciiTheme="majorBidi" w:hAnsiTheme="majorBidi" w:cs="Times New Roman"/>
                <w:i/>
                <w:color w:val="000000"/>
                <w:lang w:val="en-US"/>
              </w:rPr>
              <w:t>1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Частичная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Интенсивность (часы в неделю)</w:t>
            </w:r>
          </w:p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  <w:lang w:val="en-US"/>
              </w:rPr>
            </w:pPr>
            <w:r>
              <w:rPr>
                <w:rFonts w:asciiTheme="majorBidi" w:hAnsiTheme="majorBidi" w:cs="Times New Roman"/>
                <w:i/>
                <w:color w:val="000000"/>
              </w:rPr>
              <w:t>1,5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Групповая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Интерес к теме исследования, умение работать в команде и проводить как коллективные, так и индивидуальные исследования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b/>
                <w:color w:val="000000"/>
              </w:rPr>
            </w:pPr>
            <w:r w:rsidRPr="00FB3EF5">
              <w:rPr>
                <w:rFonts w:asciiTheme="majorBidi" w:hAnsiTheme="majorBidi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numPr>
                <w:ilvl w:val="0"/>
                <w:numId w:val="8"/>
              </w:num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сбор опубликованных материалов</w:t>
            </w:r>
            <w:r>
              <w:rPr>
                <w:rFonts w:asciiTheme="majorBidi" w:hAnsiTheme="majorBidi" w:cs="Times New Roman"/>
                <w:i/>
                <w:color w:val="000000"/>
              </w:rPr>
              <w:t>;</w:t>
            </w:r>
          </w:p>
          <w:p w:rsidR="007F4613" w:rsidRPr="00FB3EF5" w:rsidRDefault="007F4613" w:rsidP="007F4613">
            <w:pPr>
              <w:numPr>
                <w:ilvl w:val="0"/>
                <w:numId w:val="8"/>
              </w:num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обработка имеющихся архивных материалов</w:t>
            </w:r>
            <w:r>
              <w:rPr>
                <w:rFonts w:asciiTheme="majorBidi" w:hAnsiTheme="majorBidi" w:cs="Times New Roman"/>
                <w:i/>
                <w:color w:val="000000"/>
              </w:rPr>
              <w:t>;</w:t>
            </w:r>
          </w:p>
          <w:p w:rsidR="007F4613" w:rsidRPr="00FB3EF5" w:rsidRDefault="007F4613" w:rsidP="007F4613">
            <w:pPr>
              <w:numPr>
                <w:ilvl w:val="0"/>
                <w:numId w:val="8"/>
              </w:num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создание каталога архивных материалов по теме</w:t>
            </w:r>
            <w:r>
              <w:rPr>
                <w:rFonts w:asciiTheme="majorBidi" w:hAnsiTheme="majorBidi" w:cs="Times New Roman"/>
                <w:i/>
                <w:color w:val="000000"/>
              </w:rPr>
              <w:t>;</w:t>
            </w:r>
          </w:p>
          <w:p w:rsidR="007F4613" w:rsidRPr="00FB3EF5" w:rsidRDefault="007F4613" w:rsidP="007F4613">
            <w:pPr>
              <w:numPr>
                <w:ilvl w:val="0"/>
                <w:numId w:val="8"/>
              </w:num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lastRenderedPageBreak/>
              <w:t xml:space="preserve">-написание </w:t>
            </w:r>
            <w:r>
              <w:rPr>
                <w:rFonts w:asciiTheme="majorBidi" w:hAnsiTheme="majorBidi" w:cs="Times New Roman"/>
                <w:i/>
                <w:color w:val="000000"/>
              </w:rPr>
              <w:t xml:space="preserve">двух научных </w:t>
            </w:r>
            <w:r w:rsidRPr="00FB3EF5">
              <w:rPr>
                <w:rFonts w:asciiTheme="majorBidi" w:hAnsiTheme="majorBidi" w:cs="Times New Roman"/>
                <w:i/>
                <w:color w:val="000000"/>
              </w:rPr>
              <w:t>работ (статей)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b/>
                <w:color w:val="000000"/>
              </w:rPr>
            </w:pPr>
            <w:r w:rsidRPr="00FB3EF5">
              <w:rPr>
                <w:rFonts w:asciiTheme="majorBidi" w:hAnsiTheme="majorBidi" w:cs="Times New Roman"/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Регулярные отчетные встречи-дискуссии, ежемесячные письменные отчеты о проделанной работе, транскрибированные интервью, научная статья. Виды работы распределяются между студентами.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b/>
                <w:color w:val="000000"/>
              </w:rPr>
            </w:pPr>
            <w:r w:rsidRPr="00FB3EF5">
              <w:rPr>
                <w:rFonts w:asciiTheme="majorBidi" w:hAnsiTheme="majorBidi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Соблюдение сроков</w:t>
            </w:r>
          </w:p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Качество проделанной работы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</w:rPr>
            </w:pPr>
            <w:r>
              <w:rPr>
                <w:rFonts w:asciiTheme="majorBidi" w:hAnsiTheme="majorBidi" w:cs="Times New Roman"/>
                <w:i/>
                <w:color w:val="000000"/>
              </w:rPr>
              <w:t>10</w:t>
            </w:r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 xml:space="preserve">Качество заявки, опыт исследовательской работы, </w:t>
            </w:r>
            <w:proofErr w:type="spellStart"/>
            <w:r w:rsidRPr="00FB3EF5">
              <w:rPr>
                <w:rFonts w:asciiTheme="majorBidi" w:hAnsiTheme="majorBidi" w:cs="Times New Roman"/>
                <w:i/>
                <w:color w:val="000000"/>
              </w:rPr>
              <w:t>мотивированность</w:t>
            </w:r>
            <w:proofErr w:type="spellEnd"/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  <w:lang w:val="en-US"/>
              </w:rPr>
            </w:pPr>
            <w:r>
              <w:rPr>
                <w:rFonts w:asciiTheme="majorBidi" w:hAnsiTheme="majorBidi" w:cs="Times New Roman"/>
                <w:i/>
                <w:color w:val="000000"/>
              </w:rPr>
              <w:t>История</w:t>
            </w:r>
            <w:bookmarkStart w:id="0" w:name="_GoBack"/>
            <w:bookmarkEnd w:id="0"/>
          </w:p>
        </w:tc>
      </w:tr>
      <w:tr w:rsidR="007F4613" w:rsidRPr="00FB3EF5" w:rsidTr="00B510F9">
        <w:tc>
          <w:tcPr>
            <w:tcW w:w="4077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color w:val="000000"/>
              </w:rPr>
            </w:pPr>
            <w:r w:rsidRPr="00FB3EF5">
              <w:rPr>
                <w:rFonts w:asciiTheme="majorBidi" w:hAnsiTheme="majorBidi" w:cs="Times New Roman"/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7F4613" w:rsidRPr="00FB3EF5" w:rsidRDefault="007F4613" w:rsidP="007F4613">
            <w:pPr>
              <w:rPr>
                <w:rFonts w:asciiTheme="majorBidi" w:hAnsiTheme="majorBidi" w:cs="Times New Roman"/>
                <w:i/>
                <w:color w:val="000000"/>
              </w:rPr>
            </w:pPr>
            <w:r w:rsidRPr="00FB3EF5">
              <w:rPr>
                <w:rFonts w:asciiTheme="majorBidi" w:hAnsiTheme="majorBidi" w:cs="Times New Roman"/>
                <w:i/>
                <w:color w:val="000000"/>
              </w:rPr>
              <w:t>Санкт-Петербург</w:t>
            </w:r>
          </w:p>
        </w:tc>
      </w:tr>
    </w:tbl>
    <w:p w:rsidR="006F0016" w:rsidRPr="00FB3EF5" w:rsidRDefault="006F0016" w:rsidP="004E12FA">
      <w:pPr>
        <w:rPr>
          <w:rFonts w:asciiTheme="majorBidi" w:hAnsiTheme="majorBidi" w:cs="Times New Roman"/>
        </w:rPr>
      </w:pPr>
    </w:p>
    <w:sectPr w:rsidR="006F0016" w:rsidRPr="00FB3EF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551"/>
    <w:multiLevelType w:val="hybridMultilevel"/>
    <w:tmpl w:val="447E23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02308"/>
    <w:multiLevelType w:val="hybridMultilevel"/>
    <w:tmpl w:val="2BB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453E"/>
    <w:multiLevelType w:val="hybridMultilevel"/>
    <w:tmpl w:val="1862F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C2E37"/>
    <w:multiLevelType w:val="hybridMultilevel"/>
    <w:tmpl w:val="7316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63AE7"/>
    <w:multiLevelType w:val="hybridMultilevel"/>
    <w:tmpl w:val="8116AE20"/>
    <w:lvl w:ilvl="0" w:tplc="1A98B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3B15"/>
    <w:rsid w:val="00054118"/>
    <w:rsid w:val="0009534E"/>
    <w:rsid w:val="0009613F"/>
    <w:rsid w:val="000A1FD5"/>
    <w:rsid w:val="000A439E"/>
    <w:rsid w:val="00120927"/>
    <w:rsid w:val="00142C8B"/>
    <w:rsid w:val="001A0A91"/>
    <w:rsid w:val="001C002A"/>
    <w:rsid w:val="001D79C2"/>
    <w:rsid w:val="001E4086"/>
    <w:rsid w:val="00231EA4"/>
    <w:rsid w:val="00241E52"/>
    <w:rsid w:val="00260038"/>
    <w:rsid w:val="00262C55"/>
    <w:rsid w:val="002D2F4C"/>
    <w:rsid w:val="002D4B0B"/>
    <w:rsid w:val="002E5A68"/>
    <w:rsid w:val="00341A82"/>
    <w:rsid w:val="00370DDD"/>
    <w:rsid w:val="00372099"/>
    <w:rsid w:val="003D3673"/>
    <w:rsid w:val="003D53CE"/>
    <w:rsid w:val="003E3254"/>
    <w:rsid w:val="003F5628"/>
    <w:rsid w:val="003F6DDA"/>
    <w:rsid w:val="00400C0B"/>
    <w:rsid w:val="0044349C"/>
    <w:rsid w:val="004678F7"/>
    <w:rsid w:val="004C1D36"/>
    <w:rsid w:val="004E11DE"/>
    <w:rsid w:val="004E12FA"/>
    <w:rsid w:val="00551963"/>
    <w:rsid w:val="005A6059"/>
    <w:rsid w:val="005E13DA"/>
    <w:rsid w:val="005E3B03"/>
    <w:rsid w:val="00611FDD"/>
    <w:rsid w:val="006330DE"/>
    <w:rsid w:val="00645084"/>
    <w:rsid w:val="00691CF6"/>
    <w:rsid w:val="006D195D"/>
    <w:rsid w:val="006F0016"/>
    <w:rsid w:val="00702D24"/>
    <w:rsid w:val="0077101C"/>
    <w:rsid w:val="00772F69"/>
    <w:rsid w:val="007A74DB"/>
    <w:rsid w:val="007D117B"/>
    <w:rsid w:val="007E41AF"/>
    <w:rsid w:val="007E745E"/>
    <w:rsid w:val="007F4613"/>
    <w:rsid w:val="007F611D"/>
    <w:rsid w:val="0082311B"/>
    <w:rsid w:val="00834E3D"/>
    <w:rsid w:val="008B458B"/>
    <w:rsid w:val="00930B07"/>
    <w:rsid w:val="00963578"/>
    <w:rsid w:val="00971EDC"/>
    <w:rsid w:val="00990D2A"/>
    <w:rsid w:val="00A013F2"/>
    <w:rsid w:val="00A47807"/>
    <w:rsid w:val="00A52DF0"/>
    <w:rsid w:val="00A550AE"/>
    <w:rsid w:val="00A567F1"/>
    <w:rsid w:val="00A63B96"/>
    <w:rsid w:val="00A877F5"/>
    <w:rsid w:val="00AB270D"/>
    <w:rsid w:val="00AC5A0B"/>
    <w:rsid w:val="00AD4D49"/>
    <w:rsid w:val="00AD5C4C"/>
    <w:rsid w:val="00B47552"/>
    <w:rsid w:val="00B510F9"/>
    <w:rsid w:val="00B551D9"/>
    <w:rsid w:val="00B8694E"/>
    <w:rsid w:val="00B92EF8"/>
    <w:rsid w:val="00BF3A57"/>
    <w:rsid w:val="00C102C2"/>
    <w:rsid w:val="00C7446A"/>
    <w:rsid w:val="00C86CA2"/>
    <w:rsid w:val="00CC0751"/>
    <w:rsid w:val="00D448DA"/>
    <w:rsid w:val="00E16D15"/>
    <w:rsid w:val="00E96DE5"/>
    <w:rsid w:val="00F17335"/>
    <w:rsid w:val="00F379A0"/>
    <w:rsid w:val="00F50313"/>
    <w:rsid w:val="00F745EA"/>
    <w:rsid w:val="00F840DE"/>
    <w:rsid w:val="00FB3EF5"/>
    <w:rsid w:val="00FB3FF0"/>
    <w:rsid w:val="00FE5C2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001E9"/>
  <w14:defaultImageDpi w14:val="0"/>
  <w15:docId w15:val="{2EA93B17-5122-4FC6-A3C9-D1F30DDD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C2"/>
    <w:pPr>
      <w:spacing w:after="0" w:line="240" w:lineRule="auto"/>
    </w:pPr>
    <w:rPr>
      <w:rFonts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09613F"/>
    <w:pPr>
      <w:autoSpaceDE w:val="0"/>
      <w:autoSpaceDN w:val="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</vt:lpstr>
    </vt:vector>
  </TitlesOfParts>
  <Company>Hewlett-Packard Company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subject/>
  <dc:creator>user</dc:creator>
  <cp:keywords/>
  <dc:description/>
  <cp:lastModifiedBy>Кравцова Марина Александровна</cp:lastModifiedBy>
  <cp:revision>2</cp:revision>
  <dcterms:created xsi:type="dcterms:W3CDTF">2018-09-19T12:45:00Z</dcterms:created>
  <dcterms:modified xsi:type="dcterms:W3CDTF">2018-09-19T12:45:00Z</dcterms:modified>
</cp:coreProperties>
</file>