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0384E5" w14:textId="0159262A" w:rsidR="00363A74" w:rsidRPr="000A590C" w:rsidRDefault="00363A74" w:rsidP="00687608">
      <w:pPr>
        <w:spacing w:line="200" w:lineRule="exact"/>
        <w:rPr>
          <w:rFonts w:ascii="Times New Roman" w:hAnsi="Times New Roman" w:cs="Times New Roman"/>
        </w:rPr>
      </w:pPr>
    </w:p>
    <w:p w14:paraId="31D84CAD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Утверждены</w:t>
      </w:r>
      <w:proofErr w:type="gramEnd"/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советом факультета </w:t>
      </w:r>
    </w:p>
    <w:p w14:paraId="52025294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Санкт-Петербургская школа </w:t>
      </w:r>
      <w:proofErr w:type="gramStart"/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социальных</w:t>
      </w:r>
      <w:proofErr w:type="gramEnd"/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E26C76A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наук и востоковедения НИУ ВШЭ,</w:t>
      </w:r>
    </w:p>
    <w:p w14:paraId="70BD0A91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протокол № 01/20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18-2019 от 30 октября 2018 года</w:t>
      </w: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0DEE5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C7CDBA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D02F53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8672F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F5068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086E0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E725F49" w14:textId="77777777" w:rsidR="00363A74" w:rsidRPr="000A590C" w:rsidRDefault="00363A74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54BE2B7D" w14:textId="6DD6EC1D" w:rsidR="00363A74" w:rsidRPr="000A590C" w:rsidRDefault="00363A74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A590C">
        <w:rPr>
          <w:rFonts w:ascii="Times New Roman" w:eastAsia="Times New Roman" w:hAnsi="Times New Roman" w:cs="Times New Roman"/>
          <w:b/>
          <w:sz w:val="32"/>
        </w:rPr>
        <w:t>Правила подготовки Курсовых работ обучающихся по программе бакалавриата «Востоковедение»</w:t>
      </w:r>
    </w:p>
    <w:p w14:paraId="1E974E8D" w14:textId="77777777" w:rsidR="00363A74" w:rsidRPr="000A590C" w:rsidRDefault="00363A74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14:paraId="2DAD3F88" w14:textId="77777777" w:rsidR="00363A74" w:rsidRPr="000A590C" w:rsidRDefault="00363A74">
      <w:pPr>
        <w:numPr>
          <w:ilvl w:val="0"/>
          <w:numId w:val="1"/>
        </w:numPr>
        <w:tabs>
          <w:tab w:val="left" w:pos="1518"/>
        </w:tabs>
        <w:spacing w:line="280" w:lineRule="auto"/>
        <w:ind w:left="2860" w:right="1400" w:hanging="1597"/>
        <w:rPr>
          <w:rFonts w:ascii="Times New Roman" w:eastAsia="Times New Roman" w:hAnsi="Times New Roman" w:cs="Times New Roman"/>
          <w:b/>
          <w:sz w:val="31"/>
        </w:rPr>
      </w:pPr>
      <w:r w:rsidRPr="000A590C">
        <w:rPr>
          <w:rFonts w:ascii="Times New Roman" w:eastAsia="Times New Roman" w:hAnsi="Times New Roman" w:cs="Times New Roman"/>
          <w:b/>
          <w:sz w:val="31"/>
        </w:rPr>
        <w:t>Национальном исследовательском университете «Высшая школа экономики»</w:t>
      </w:r>
    </w:p>
    <w:p w14:paraId="6A6B02B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655380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53017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6C106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BE98B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FF54E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D7B3B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3E1632C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4A7823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3C5EF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13E6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7E7B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63A7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F0D8E8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215F8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59B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5674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CB8F60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EC369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C634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D33C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D5674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E8E3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7D6EC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E0F23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5CC1ED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C814B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CF9EE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10B9E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B8714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DE06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B8FE0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F56A6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2FF6C1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BE2D8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A78C8E" w14:textId="77777777" w:rsidR="00363A74" w:rsidRPr="000A590C" w:rsidRDefault="00363A74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3EC7E260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Санкт-Петербург</w:t>
      </w:r>
    </w:p>
    <w:p w14:paraId="15445EF6" w14:textId="77777777" w:rsidR="00363A74" w:rsidRPr="000A590C" w:rsidRDefault="00363A74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7AFBADEC" w14:textId="77777777" w:rsidR="00363A74" w:rsidRPr="000A590C" w:rsidRDefault="00961351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2018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244C3D88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  <w:sectPr w:rsidR="00363A74" w:rsidRPr="000A59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0A590C" w:rsidRDefault="00363A74">
      <w:pPr>
        <w:spacing w:line="9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14:paraId="2F822590" w14:textId="77777777" w:rsidR="00363A74" w:rsidRPr="000A590C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ИСПОЛЬЗУЕМЫЕ ОПРЕДЕЛЕНИЯ И СОКРАЩЕНИЯ</w:t>
      </w:r>
    </w:p>
    <w:p w14:paraId="2EE7CA06" w14:textId="77777777" w:rsidR="00363A74" w:rsidRPr="000A590C" w:rsidRDefault="00363A74">
      <w:pPr>
        <w:spacing w:line="380" w:lineRule="exact"/>
        <w:rPr>
          <w:rFonts w:ascii="Times New Roman" w:eastAsia="Times New Roman" w:hAnsi="Times New Roman" w:cs="Times New Roman"/>
        </w:rPr>
      </w:pPr>
    </w:p>
    <w:p w14:paraId="0D3E1150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руководитель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работник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061FB630" w14:textId="77777777" w:rsidR="00363A74" w:rsidRPr="000A590C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совет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орган,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осуществляющий функции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0A590C" w:rsidRDefault="00363A74">
      <w:pPr>
        <w:spacing w:line="17" w:lineRule="exact"/>
        <w:rPr>
          <w:rFonts w:ascii="Times New Roman" w:eastAsia="Times New Roman" w:hAnsi="Times New Roman" w:cs="Times New Roman"/>
        </w:rPr>
      </w:pPr>
    </w:p>
    <w:p w14:paraId="64C27C7E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Департамент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факультета или иного структурного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142ED780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640E084A" w14:textId="77777777" w:rsidR="00363A74" w:rsidRPr="000A590C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Образовательная программа (ОП)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комплекс основных характеристик образования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</w:rPr>
      </w:pPr>
    </w:p>
    <w:p w14:paraId="64A334A7" w14:textId="77777777" w:rsidR="00363A74" w:rsidRPr="000A590C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5A77584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ОС НИУ ВШЭ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образовательные стандарты высшего образования,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установленные НИУ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ВШЭ.</w:t>
      </w:r>
    </w:p>
    <w:p w14:paraId="64543752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0DDB33FC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Правила (подготовки курсовых работ)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нормы и методические рекомендации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подготовке и оцениванию курсовых работ.</w:t>
      </w:r>
    </w:p>
    <w:p w14:paraId="2D66134E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3FFF5920" w14:textId="77777777" w:rsidR="003E7787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Рецензент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сотрудник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которому поручается ознакомиться с текстом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курсовой работы и сформулировать свои суждения о ней в установленной форме. 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Студенты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лица,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осваивающие образовательные программы бакалавриата.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0AE689" w14:textId="77777777" w:rsidR="00363A74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Университет, НИУ ВШЭ – </w:t>
      </w:r>
      <w:r w:rsidRPr="000A590C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7FC0864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Учебный офис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отдел сопровождения учебного процесса ОП или менеджер ОП,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4550E2B3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реализующее образовательные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1AA984C9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ФГОС ВО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федеральные государственные образовательные стандарты высшего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образования.</w:t>
      </w:r>
    </w:p>
    <w:p w14:paraId="7457C49F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  <w:sz w:val="24"/>
        </w:rPr>
      </w:pPr>
    </w:p>
    <w:p w14:paraId="661EEB0A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LMS (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Learning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Management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System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система электронной поддержки образовательного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процесса НИУ ВШЭ.</w:t>
      </w:r>
    </w:p>
    <w:p w14:paraId="4B2BD266" w14:textId="77777777" w:rsidR="00363A74" w:rsidRPr="000A590C" w:rsidRDefault="00363A74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6B335EE1" w14:textId="7203E55D" w:rsidR="00363A74" w:rsidRPr="000A590C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14:paraId="2CCBD70C" w14:textId="77777777" w:rsidR="00363A74" w:rsidRPr="000A590C" w:rsidRDefault="00363A74">
      <w:pPr>
        <w:spacing w:line="372" w:lineRule="exact"/>
        <w:rPr>
          <w:rFonts w:ascii="Times New Roman" w:eastAsia="Times New Roman" w:hAnsi="Times New Roman" w:cs="Times New Roman"/>
        </w:rPr>
      </w:pPr>
    </w:p>
    <w:p w14:paraId="2305C433" w14:textId="1FFD9E7A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2.1 </w:t>
      </w:r>
      <w:r w:rsidRPr="000A590C">
        <w:rPr>
          <w:rFonts w:ascii="Times New Roman" w:eastAsia="Times New Roman" w:hAnsi="Times New Roman" w:cs="Times New Roman"/>
          <w:sz w:val="24"/>
        </w:rPr>
        <w:t>Данные Правила разработаны Учебно-методической комиссией Департамента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востоковедения и африканистики НИУ ВШЭ СПб в соответствии с «Положением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</w:t>
      </w:r>
      <w:r w:rsidR="00C452F5" w:rsidRPr="000A590C">
        <w:rPr>
          <w:rFonts w:ascii="Times New Roman" w:eastAsia="Times New Roman" w:hAnsi="Times New Roman" w:cs="Times New Roman"/>
          <w:sz w:val="24"/>
        </w:rPr>
        <w:t xml:space="preserve"> </w:t>
      </w:r>
      <w:bookmarkStart w:id="2" w:name="page3"/>
      <w:bookmarkEnd w:id="2"/>
      <w:r w:rsidRPr="000A590C">
        <w:rPr>
          <w:rFonts w:ascii="Times New Roman" w:eastAsia="Times New Roman" w:hAnsi="Times New Roman" w:cs="Times New Roman"/>
          <w:sz w:val="24"/>
        </w:rPr>
        <w:t>университете «Высшая школа экономики»», утвержд</w:t>
      </w:r>
      <w:r w:rsidR="00EC7702">
        <w:rPr>
          <w:rFonts w:ascii="Times New Roman" w:eastAsia="Times New Roman" w:hAnsi="Times New Roman" w:cs="Times New Roman"/>
          <w:sz w:val="24"/>
        </w:rPr>
        <w:t>е</w:t>
      </w:r>
      <w:r w:rsidRPr="000A590C">
        <w:rPr>
          <w:rFonts w:ascii="Times New Roman" w:eastAsia="Times New Roman" w:hAnsi="Times New Roman" w:cs="Times New Roman"/>
          <w:sz w:val="24"/>
        </w:rPr>
        <w:t xml:space="preserve">нным ученым советом НИУ ВШЭ, протокол от 28.11.2014 № 08 (с изменениями, утвержденными ученым советом НИУ ВШЭ, </w:t>
      </w:r>
      <w:r w:rsidRPr="000A590C">
        <w:rPr>
          <w:rFonts w:ascii="Times New Roman" w:eastAsia="Times New Roman" w:hAnsi="Times New Roman" w:cs="Times New Roman"/>
          <w:sz w:val="24"/>
        </w:rPr>
        <w:lastRenderedPageBreak/>
        <w:t>протокол от 26.02.2016 № 03, введенными в действие приказом от 29.03.2016 № 6.18.1-01/2903-05).</w:t>
      </w:r>
    </w:p>
    <w:p w14:paraId="2F448E07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</w:rPr>
      </w:pPr>
    </w:p>
    <w:p w14:paraId="7409708A" w14:textId="77777777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2.2 </w:t>
      </w:r>
      <w:r w:rsidRPr="000A590C">
        <w:rPr>
          <w:rFonts w:ascii="Times New Roman" w:eastAsia="Times New Roman" w:hAnsi="Times New Roman" w:cs="Times New Roman"/>
          <w:sz w:val="24"/>
        </w:rPr>
        <w:t>Правила подготовки курсовых работы обучающихся по программе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«Востоковедение и африканистика» на 3 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0A590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</w:rPr>
      </w:pPr>
    </w:p>
    <w:p w14:paraId="19C4351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рекомендации по выполнению курсовых работ;</w:t>
      </w:r>
    </w:p>
    <w:p w14:paraId="1735B97B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3195C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структуре, содержанию и объему курсовых работ;</w:t>
      </w:r>
    </w:p>
    <w:p w14:paraId="7EFAC883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5EB35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оформлению курсовых работ;</w:t>
      </w:r>
    </w:p>
    <w:p w14:paraId="5B6CFC99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F23525E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сроки выполнения различных этапов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подготовки</w:t>
      </w:r>
      <w:r w:rsidRPr="000A590C">
        <w:rPr>
          <w:rFonts w:ascii="Times New Roman" w:eastAsia="Times New Roman" w:hAnsi="Times New Roman" w:cs="Times New Roman"/>
          <w:sz w:val="24"/>
        </w:rPr>
        <w:t xml:space="preserve"> курсовых работ;</w:t>
      </w:r>
    </w:p>
    <w:p w14:paraId="091BE9B8" w14:textId="77777777" w:rsidR="00363A74" w:rsidRPr="000A590C" w:rsidRDefault="00363A74" w:rsidP="00F56E85">
      <w:pPr>
        <w:tabs>
          <w:tab w:val="left" w:pos="993"/>
        </w:tabs>
        <w:spacing w:line="17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EE1FE34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критерии оценки курсовых работ;</w:t>
      </w:r>
    </w:p>
    <w:p w14:paraId="0EE1D9E0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97016B5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отзыву руководителя на курсовую работу;</w:t>
      </w:r>
    </w:p>
    <w:p w14:paraId="2C23D74D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076BA1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порядок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назначения рецензентов и требования к рецензии на курсовую работу;</w:t>
      </w:r>
    </w:p>
    <w:p w14:paraId="15B8E458" w14:textId="77777777" w:rsidR="00363A74" w:rsidRPr="000A590C" w:rsidRDefault="00363A74" w:rsidP="00F56E85">
      <w:pPr>
        <w:tabs>
          <w:tab w:val="left" w:pos="993"/>
        </w:tabs>
        <w:spacing w:line="187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11CCA53" w14:textId="77777777" w:rsidR="00363A74" w:rsidRPr="000A590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0A590C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</w:p>
    <w:p w14:paraId="40B8A57B" w14:textId="07076B66" w:rsidR="00363A74" w:rsidRPr="00635194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35194">
        <w:rPr>
          <w:rFonts w:ascii="Times New Roman" w:eastAsia="Times New Roman" w:hAnsi="Times New Roman" w:cs="Times New Roman"/>
          <w:b/>
          <w:sz w:val="28"/>
        </w:rPr>
        <w:t xml:space="preserve">ПОРЯДОК ОПРЕДЕЛЕНИЯ И УТВЕРЖДЕНИЯ ТЕМЫ </w:t>
      </w:r>
      <w:r w:rsidRPr="00635194">
        <w:rPr>
          <w:rFonts w:ascii="Times New Roman" w:eastAsia="Times New Roman" w:hAnsi="Times New Roman" w:cs="Times New Roman"/>
          <w:b/>
          <w:color w:val="1A1A1A"/>
          <w:sz w:val="28"/>
        </w:rPr>
        <w:t>КУРСОВОЙ РАБОТЫ И</w:t>
      </w:r>
      <w:r w:rsidRPr="00635194">
        <w:rPr>
          <w:rFonts w:ascii="Times New Roman" w:eastAsia="Times New Roman" w:hAnsi="Times New Roman" w:cs="Times New Roman"/>
          <w:b/>
          <w:sz w:val="28"/>
        </w:rPr>
        <w:t xml:space="preserve"> НАУЧНОГО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635194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14:paraId="06B14823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5A292222" w14:textId="77777777" w:rsidR="00363A74" w:rsidRPr="000A590C" w:rsidRDefault="00363A74" w:rsidP="00F56E85">
      <w:pPr>
        <w:tabs>
          <w:tab w:val="left" w:pos="993"/>
        </w:tabs>
        <w:spacing w:line="295" w:lineRule="exact"/>
        <w:ind w:firstLine="567"/>
        <w:rPr>
          <w:rFonts w:ascii="Times New Roman" w:eastAsia="Times New Roman" w:hAnsi="Times New Roman" w:cs="Times New Roman"/>
        </w:rPr>
      </w:pPr>
    </w:p>
    <w:p w14:paraId="770F4DC3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3.1 </w:t>
      </w:r>
      <w:r w:rsidRPr="000A590C">
        <w:rPr>
          <w:rFonts w:ascii="Times New Roman" w:eastAsia="Times New Roman" w:hAnsi="Times New Roman" w:cs="Times New Roman"/>
          <w:sz w:val="24"/>
        </w:rPr>
        <w:t xml:space="preserve">Студент выбирает интересующее его направление исследования </w:t>
      </w:r>
      <w:r w:rsidR="003E7787" w:rsidRPr="000A590C">
        <w:rPr>
          <w:rFonts w:ascii="Times New Roman" w:eastAsia="Times New Roman" w:hAnsi="Times New Roman" w:cs="Times New Roman"/>
          <w:sz w:val="24"/>
        </w:rPr>
        <w:t>или конкретную тему из числа предложенных преподавателями. Студент о</w:t>
      </w:r>
      <w:r w:rsidRPr="000A590C">
        <w:rPr>
          <w:rFonts w:ascii="Times New Roman" w:eastAsia="Times New Roman" w:hAnsi="Times New Roman" w:cs="Times New Roman"/>
          <w:sz w:val="24"/>
        </w:rPr>
        <w:t>бращается к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преподавателю Департамента, к компетенции которого относится выбранное направление исследования.</w:t>
      </w:r>
    </w:p>
    <w:p w14:paraId="212722C2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56D3C1F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3.2 </w:t>
      </w:r>
      <w:r w:rsidRPr="000A590C">
        <w:rPr>
          <w:rFonts w:ascii="Times New Roman" w:eastAsia="Times New Roman" w:hAnsi="Times New Roman" w:cs="Times New Roman"/>
          <w:sz w:val="24"/>
        </w:rPr>
        <w:t>Тема курсовой работы формулируется</w:t>
      </w:r>
      <w:r w:rsidR="003E7787" w:rsidRPr="000A590C">
        <w:rPr>
          <w:rFonts w:ascii="Times New Roman" w:eastAsia="Times New Roman" w:hAnsi="Times New Roman" w:cs="Times New Roman"/>
          <w:sz w:val="24"/>
        </w:rPr>
        <w:t>/корректируется</w:t>
      </w:r>
      <w:r w:rsidRPr="000A590C">
        <w:rPr>
          <w:rFonts w:ascii="Times New Roman" w:eastAsia="Times New Roman" w:hAnsi="Times New Roman" w:cs="Times New Roman"/>
          <w:sz w:val="24"/>
        </w:rPr>
        <w:t xml:space="preserve"> преподавателем и студентом совместно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результатам консультации.</w:t>
      </w:r>
    </w:p>
    <w:p w14:paraId="7AA874AF" w14:textId="77777777" w:rsidR="00363A74" w:rsidRPr="000A590C" w:rsidRDefault="00363A74" w:rsidP="00F56E85">
      <w:pPr>
        <w:tabs>
          <w:tab w:val="left" w:pos="993"/>
        </w:tabs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2B914E7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3.3 </w:t>
      </w:r>
      <w:r w:rsidRPr="000A590C">
        <w:rPr>
          <w:rFonts w:ascii="Times New Roman" w:eastAsia="Times New Roman" w:hAnsi="Times New Roman" w:cs="Times New Roman"/>
          <w:sz w:val="24"/>
        </w:rPr>
        <w:t>В случае, если научное руководство превышает запланированную педагогическую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нагрузку преподавателя, студенту может быть рекомендовано обратиться к другому преподавателю или изменить тему курсовой работы.</w:t>
      </w:r>
    </w:p>
    <w:p w14:paraId="007D076D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5792974B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3.4 </w:t>
      </w:r>
      <w:r w:rsidRPr="000A590C">
        <w:rPr>
          <w:rFonts w:ascii="Times New Roman" w:eastAsia="Times New Roman" w:hAnsi="Times New Roman" w:cs="Times New Roman"/>
          <w:sz w:val="24"/>
        </w:rPr>
        <w:t>Выбор темы должен быть осуще</w:t>
      </w:r>
      <w:r w:rsidR="003424E5" w:rsidRPr="000A590C">
        <w:rPr>
          <w:rFonts w:ascii="Times New Roman" w:eastAsia="Times New Roman" w:hAnsi="Times New Roman" w:cs="Times New Roman"/>
          <w:sz w:val="24"/>
        </w:rPr>
        <w:t>ствлен обучающимся не позднее 1</w:t>
      </w:r>
      <w:r w:rsidR="003E7787" w:rsidRPr="000A590C">
        <w:rPr>
          <w:rFonts w:ascii="Times New Roman" w:eastAsia="Times New Roman" w:hAnsi="Times New Roman" w:cs="Times New Roman"/>
          <w:sz w:val="24"/>
        </w:rPr>
        <w:t>0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E7787" w:rsidRPr="000A590C">
        <w:rPr>
          <w:rFonts w:ascii="Times New Roman" w:eastAsia="Times New Roman" w:hAnsi="Times New Roman" w:cs="Times New Roman"/>
          <w:sz w:val="24"/>
        </w:rPr>
        <w:t>октября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текущего учебного года.</w:t>
      </w:r>
    </w:p>
    <w:p w14:paraId="2DC30904" w14:textId="77777777" w:rsidR="00363A74" w:rsidRPr="000A590C" w:rsidRDefault="00363A74" w:rsidP="00F56E85">
      <w:pPr>
        <w:tabs>
          <w:tab w:val="left" w:pos="993"/>
        </w:tabs>
        <w:spacing w:line="186" w:lineRule="exact"/>
        <w:ind w:firstLine="567"/>
        <w:rPr>
          <w:rFonts w:ascii="Times New Roman" w:eastAsia="Times New Roman" w:hAnsi="Times New Roman" w:cs="Times New Roman"/>
        </w:rPr>
      </w:pPr>
    </w:p>
    <w:p w14:paraId="2E3DAB8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Pr="000A590C">
        <w:rPr>
          <w:rFonts w:ascii="Times New Roman" w:eastAsia="Times New Roman" w:hAnsi="Times New Roman" w:cs="Times New Roman"/>
          <w:sz w:val="24"/>
        </w:rPr>
        <w:t>В случае возникновения затруднений с выбором темы курсовой работы студент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имеет право получить консультации у преподавателей Департамента в их приемные часы.</w:t>
      </w:r>
    </w:p>
    <w:p w14:paraId="0EEB3CE8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18C4D58" w14:textId="507212DF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3.6 </w:t>
      </w:r>
      <w:r w:rsidRPr="000A590C">
        <w:rPr>
          <w:rFonts w:ascii="Times New Roman" w:eastAsia="Times New Roman" w:hAnsi="Times New Roman" w:cs="Times New Roman"/>
          <w:sz w:val="24"/>
        </w:rPr>
        <w:t>При положительном исходе процесса согласования темы</w:t>
      </w:r>
      <w:r w:rsidRPr="000A590C">
        <w:rPr>
          <w:rFonts w:ascii="Times New Roman" w:eastAsia="Times New Roman" w:hAnsi="Times New Roman" w:cs="Times New Roman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студент составляет заявление о выборе темы Курсовой работы на имя академического руководителя программы (Приложение 1) и получает от руководителя письменное подтверждение на руководство (подтверждение может быть составлено в простой письменной форме с личной подписью непосредственно на бланке заявления). Заявление со своей личной подписью, а также с подтверждением и личной подписью руководителя студент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сда</w:t>
      </w:r>
      <w:r w:rsidR="00EC7702">
        <w:rPr>
          <w:rFonts w:ascii="Times New Roman" w:eastAsia="Times New Roman" w:hAnsi="Times New Roman" w:cs="Times New Roman"/>
          <w:sz w:val="24"/>
        </w:rPr>
        <w:t>ет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в учебный офис не позже 20 октября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2E802A99" w14:textId="77777777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35" w:right="846" w:bottom="909" w:left="1440" w:header="0" w:footer="0" w:gutter="0"/>
          <w:cols w:space="0" w:equalWidth="0">
            <w:col w:w="9620"/>
          </w:cols>
          <w:docGrid w:linePitch="360"/>
        </w:sectPr>
      </w:pPr>
    </w:p>
    <w:p w14:paraId="05EEEC5A" w14:textId="45E69359" w:rsidR="00363A74" w:rsidRPr="000A590C" w:rsidRDefault="00363A74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 xml:space="preserve">3.7 </w:t>
      </w:r>
      <w:r w:rsidRPr="000A590C">
        <w:rPr>
          <w:rFonts w:ascii="Times New Roman" w:eastAsia="Times New Roman" w:hAnsi="Times New Roman" w:cs="Times New Roman"/>
          <w:sz w:val="24"/>
        </w:rPr>
        <w:t>Студентам,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не сумевшим самостоятельно </w:t>
      </w:r>
      <w:r w:rsidR="000A590C" w:rsidRPr="00EC7702">
        <w:rPr>
          <w:rFonts w:ascii="Times New Roman" w:eastAsia="Times New Roman" w:hAnsi="Times New Roman" w:cs="Times New Roman"/>
          <w:sz w:val="24"/>
        </w:rPr>
        <w:t>выбрать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тему курсовой работы,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тема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39EDF816" w14:textId="77777777" w:rsidR="00363A74" w:rsidRPr="000A590C" w:rsidRDefault="00363A74" w:rsidP="00F56E85">
      <w:pPr>
        <w:tabs>
          <w:tab w:val="left" w:pos="993"/>
        </w:tabs>
        <w:spacing w:line="179" w:lineRule="exact"/>
        <w:ind w:firstLine="567"/>
        <w:rPr>
          <w:rFonts w:ascii="Times New Roman" w:eastAsia="Times New Roman" w:hAnsi="Times New Roman" w:cs="Times New Roman"/>
        </w:rPr>
      </w:pPr>
    </w:p>
    <w:p w14:paraId="79533117" w14:textId="77777777" w:rsidR="00363A74" w:rsidRPr="000A590C" w:rsidRDefault="003424E5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Темы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Курсовых работ студентов и курирующие работу студентов научные руководители утверждаются решением Академического совета ОП и академическим руководителем программы. Приказ издается не позднее 15 декабря текущего учебного года. В приказе указываются тема курсовой работы, руководитель и срок сдачи работы.</w:t>
      </w:r>
    </w:p>
    <w:p w14:paraId="078F3C0A" w14:textId="77777777" w:rsidR="00363A74" w:rsidRPr="000A590C" w:rsidRDefault="00363A74" w:rsidP="00F56E85">
      <w:pPr>
        <w:tabs>
          <w:tab w:val="left" w:pos="993"/>
        </w:tabs>
        <w:spacing w:line="177" w:lineRule="exact"/>
        <w:ind w:firstLine="567"/>
        <w:rPr>
          <w:rFonts w:ascii="Times New Roman" w:eastAsia="Times New Roman" w:hAnsi="Times New Roman" w:cs="Times New Roman"/>
        </w:rPr>
      </w:pPr>
    </w:p>
    <w:p w14:paraId="1CFF08B4" w14:textId="77777777" w:rsidR="00363A74" w:rsidRPr="000A590C" w:rsidRDefault="003424E5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3.9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Изменение (в т.ч. уточнение) темы курсовой работы возможно на основании личного заявления обучающегося с визой научного руководителя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на имя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академического руководителя ОП не позднее 25 апреля текущего учебного года (Приложение 2).</w:t>
      </w:r>
    </w:p>
    <w:p w14:paraId="7EFD9649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617B77DD" w14:textId="77777777" w:rsidR="00363A74" w:rsidRPr="000A590C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</w:rPr>
      </w:pPr>
    </w:p>
    <w:p w14:paraId="58B2312D" w14:textId="4154F3DC" w:rsidR="00363A74" w:rsidRPr="000A590C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СОДЕРЖАНИЕ, СТРУКТУРА И ОБЪЁМ КУРСОВОЙ РАБОТЫ</w:t>
      </w:r>
    </w:p>
    <w:p w14:paraId="471567A9" w14:textId="77777777" w:rsidR="00363A74" w:rsidRPr="000A590C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</w:rPr>
      </w:pPr>
    </w:p>
    <w:p w14:paraId="1B368FD8" w14:textId="1502380D" w:rsidR="0029735C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29735C" w:rsidRPr="000A590C">
        <w:rPr>
          <w:rFonts w:ascii="Times New Roman" w:eastAsia="Times New Roman" w:hAnsi="Times New Roman" w:cs="Times New Roman"/>
        </w:rPr>
        <w:t xml:space="preserve">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Курсовая работа по 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специализации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собой вид </w:t>
      </w:r>
      <w:r w:rsidRPr="000A590C">
        <w:rPr>
          <w:rFonts w:ascii="Times New Roman" w:eastAsia="Times New Roman" w:hAnsi="Times New Roman" w:cs="Times New Roman"/>
          <w:sz w:val="24"/>
        </w:rPr>
        <w:t>учебной  и</w:t>
      </w:r>
      <w:r w:rsidR="00D8359A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</w:p>
    <w:p w14:paraId="173915F5" w14:textId="1F7084FF" w:rsidR="00780E21" w:rsidRPr="000A590C" w:rsidRDefault="0029735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4.2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Курсовая работа </w:t>
      </w:r>
      <w:r w:rsidR="000A590C" w:rsidRPr="00EC7702">
        <w:rPr>
          <w:rFonts w:ascii="Times New Roman" w:eastAsia="Times New Roman" w:hAnsi="Times New Roman" w:cs="Times New Roman"/>
          <w:sz w:val="24"/>
        </w:rPr>
        <w:t>формирует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навыки самостоятельного изучения материала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 w14:paraId="040C0C3C" w14:textId="1B4378DF" w:rsidR="00A01D38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4.3 </w:t>
      </w:r>
      <w:r w:rsidRPr="000A590C">
        <w:rPr>
          <w:rFonts w:ascii="Times New Roman" w:eastAsia="Times New Roman" w:hAnsi="Times New Roman" w:cs="Times New Roman"/>
          <w:sz w:val="24"/>
        </w:rPr>
        <w:t>Объем Курсовой работы составляет не менее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25000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 не более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знаков. Исключение может быть сделано при </w:t>
      </w:r>
      <w:r w:rsidR="00AC6DF2" w:rsidRPr="00EC7702">
        <w:rPr>
          <w:rFonts w:ascii="Times New Roman" w:eastAsia="Times New Roman" w:hAnsi="Times New Roman" w:cs="Times New Roman"/>
          <w:sz w:val="24"/>
        </w:rPr>
        <w:t xml:space="preserve">предоставлении </w:t>
      </w:r>
      <w:r w:rsidRPr="00EC7702">
        <w:rPr>
          <w:rFonts w:ascii="Times New Roman" w:eastAsia="Times New Roman" w:hAnsi="Times New Roman" w:cs="Times New Roman"/>
          <w:sz w:val="24"/>
        </w:rPr>
        <w:t>письменно</w:t>
      </w:r>
      <w:r w:rsidR="00AC6DF2" w:rsidRPr="00EC7702">
        <w:rPr>
          <w:rFonts w:ascii="Times New Roman" w:eastAsia="Times New Roman" w:hAnsi="Times New Roman" w:cs="Times New Roman"/>
          <w:sz w:val="24"/>
        </w:rPr>
        <w:t>го</w:t>
      </w:r>
      <w:r w:rsidRPr="00EC7702">
        <w:rPr>
          <w:rFonts w:ascii="Times New Roman" w:eastAsia="Times New Roman" w:hAnsi="Times New Roman" w:cs="Times New Roman"/>
          <w:sz w:val="24"/>
        </w:rPr>
        <w:t xml:space="preserve"> обосновани</w:t>
      </w:r>
      <w:r w:rsidR="00AC6DF2" w:rsidRPr="00EC7702">
        <w:rPr>
          <w:rFonts w:ascii="Times New Roman" w:eastAsia="Times New Roman" w:hAnsi="Times New Roman" w:cs="Times New Roman"/>
          <w:sz w:val="24"/>
        </w:rPr>
        <w:t>я</w:t>
      </w:r>
      <w:r w:rsidRPr="00EC7702">
        <w:rPr>
          <w:rFonts w:ascii="Times New Roman" w:eastAsia="Times New Roman" w:hAnsi="Times New Roman" w:cs="Times New Roman"/>
          <w:sz w:val="24"/>
        </w:rPr>
        <w:t xml:space="preserve"> необходимости нарушения заданных параметров, согласованн</w:t>
      </w:r>
      <w:r w:rsidR="00AC6DF2" w:rsidRPr="00EC7702">
        <w:rPr>
          <w:rFonts w:ascii="Times New Roman" w:eastAsia="Times New Roman" w:hAnsi="Times New Roman" w:cs="Times New Roman"/>
          <w:sz w:val="24"/>
        </w:rPr>
        <w:t>ого</w:t>
      </w:r>
      <w:r w:rsidRPr="000A590C">
        <w:rPr>
          <w:rFonts w:ascii="Times New Roman" w:eastAsia="Times New Roman" w:hAnsi="Times New Roman" w:cs="Times New Roman"/>
          <w:sz w:val="24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  <w:bookmarkStart w:id="4" w:name="page5"/>
      <w:bookmarkEnd w:id="4"/>
    </w:p>
    <w:p w14:paraId="5D3DFE10" w14:textId="77777777" w:rsidR="00004493" w:rsidRPr="000A590C" w:rsidRDefault="003424E5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оличество </w:t>
      </w:r>
      <w:r w:rsidRPr="000A590C">
        <w:rPr>
          <w:rFonts w:ascii="Times New Roman" w:eastAsia="Times New Roman" w:hAnsi="Times New Roman" w:cs="Times New Roman"/>
          <w:sz w:val="24"/>
        </w:rPr>
        <w:t xml:space="preserve">использованных в работе </w:t>
      </w:r>
      <w:r w:rsidR="00363A74" w:rsidRPr="000A590C">
        <w:rPr>
          <w:rFonts w:ascii="Times New Roman" w:eastAsia="Times New Roman" w:hAnsi="Times New Roman" w:cs="Times New Roman"/>
          <w:sz w:val="24"/>
        </w:rPr>
        <w:t>источников и исследований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Cs/>
          <w:sz w:val="24"/>
        </w:rPr>
        <w:t xml:space="preserve">должно </w:t>
      </w:r>
      <w:r w:rsidR="00DD22EC" w:rsidRPr="000A590C">
        <w:rPr>
          <w:rFonts w:ascii="Times New Roman" w:eastAsia="Times New Roman" w:hAnsi="Times New Roman" w:cs="Times New Roman"/>
          <w:sz w:val="24"/>
        </w:rPr>
        <w:t>включать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не менее </w:t>
      </w:r>
      <w:r w:rsidRPr="000A590C">
        <w:rPr>
          <w:rFonts w:ascii="Times New Roman" w:eastAsia="Times New Roman" w:hAnsi="Times New Roman" w:cs="Times New Roman"/>
          <w:sz w:val="24"/>
        </w:rPr>
        <w:t>10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наименований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 иностранных языках</w:t>
      </w:r>
      <w:r w:rsidR="00DD22EC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(в том числе не менее </w:t>
      </w:r>
      <w:r w:rsidRPr="000A590C">
        <w:rPr>
          <w:rFonts w:ascii="Times New Roman" w:eastAsia="Times New Roman" w:hAnsi="Times New Roman" w:cs="Times New Roman"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 восточных языках). Исключение может быть сделано в случае, если научный руководитель сочтет меньшее количество источников и исследований исчерпывающим для раскрытия темы. В таком случае студент составляет заявление на имя академического руководителя программы,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="00363A74"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2E48825B" w14:textId="1C52CAB3" w:rsidR="00004493" w:rsidRPr="00EC7702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При нарушении </w:t>
      </w:r>
      <w:r w:rsidR="00363A74" w:rsidRPr="00EC7702">
        <w:rPr>
          <w:rFonts w:ascii="Times New Roman" w:eastAsia="Times New Roman" w:hAnsi="Times New Roman" w:cs="Times New Roman"/>
          <w:sz w:val="24"/>
        </w:rPr>
        <w:t>параметров</w:t>
      </w:r>
      <w:r w:rsidR="000A590C" w:rsidRPr="00EC7702">
        <w:rPr>
          <w:rFonts w:ascii="Times New Roman" w:eastAsia="Times New Roman" w:hAnsi="Times New Roman" w:cs="Times New Roman"/>
          <w:sz w:val="24"/>
        </w:rPr>
        <w:t>, заданных в 4.3 и 4.4,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без согласования</w:t>
      </w:r>
      <w:r w:rsidR="005C67D8">
        <w:rPr>
          <w:rFonts w:ascii="Times New Roman" w:eastAsia="Times New Roman" w:hAnsi="Times New Roman" w:cs="Times New Roman"/>
          <w:sz w:val="24"/>
        </w:rPr>
        <w:t xml:space="preserve"> </w:t>
      </w:r>
      <w:r w:rsidR="005C67D8" w:rsidRPr="000727D2">
        <w:rPr>
          <w:rFonts w:ascii="Times New Roman" w:eastAsia="Times New Roman" w:hAnsi="Times New Roman" w:cs="Times New Roman"/>
          <w:sz w:val="24"/>
        </w:rPr>
        <w:t>с научным руководите</w:t>
      </w:r>
      <w:r w:rsidR="000727D2">
        <w:rPr>
          <w:rFonts w:ascii="Times New Roman" w:eastAsia="Times New Roman" w:hAnsi="Times New Roman" w:cs="Times New Roman"/>
          <w:sz w:val="24"/>
        </w:rPr>
        <w:t>лем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за работу не может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>быть выставлена оценка выше "7" по 10-балльной шкале.</w:t>
      </w:r>
    </w:p>
    <w:p w14:paraId="3DF094CE" w14:textId="1904813C" w:rsidR="00647213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4.7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</w:rPr>
        <w:t>Студенты самостоятельно подбирают литературу и источники для написания курсовой работы.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Полный список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литературы и источников в обязательном порядке должен быть согласован с научным руководителем.</w:t>
      </w:r>
    </w:p>
    <w:p w14:paraId="518986F0" w14:textId="77777777" w:rsidR="00BF508F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Курсовая работа может быть представлена как на русском,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так и на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английском языках.</w:t>
      </w:r>
    </w:p>
    <w:p w14:paraId="240A98CE" w14:textId="77777777" w:rsidR="00363A74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4.9</w:t>
      </w:r>
      <w:r w:rsidR="00BF508F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b/>
          <w:sz w:val="23"/>
        </w:rPr>
        <w:t>Структура Курсовой работы</w:t>
      </w:r>
      <w:r w:rsidR="00363A74" w:rsidRPr="000A590C">
        <w:rPr>
          <w:rFonts w:ascii="Times New Roman" w:eastAsia="Times New Roman" w:hAnsi="Times New Roman" w:cs="Times New Roman"/>
          <w:sz w:val="23"/>
        </w:rPr>
        <w:t>:</w:t>
      </w:r>
    </w:p>
    <w:p w14:paraId="4594D4BA" w14:textId="77777777" w:rsidR="00363A74" w:rsidRPr="000A590C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</w:rPr>
      </w:pPr>
    </w:p>
    <w:p w14:paraId="79B1BEC1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Титульный лист;</w:t>
      </w:r>
    </w:p>
    <w:p w14:paraId="32EFF47D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A833B59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русском языке</w:t>
      </w:r>
    </w:p>
    <w:p w14:paraId="57889A4D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E945510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английском языке;</w:t>
      </w:r>
    </w:p>
    <w:p w14:paraId="0B901F88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3165A48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Оглавление;</w:t>
      </w:r>
    </w:p>
    <w:p w14:paraId="7B9246A2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5ACA3D2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Введение;</w:t>
      </w:r>
    </w:p>
    <w:p w14:paraId="3B158994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44BC7E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0A590C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B79275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Заключение;</w:t>
      </w:r>
    </w:p>
    <w:p w14:paraId="7B7A95DA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8D3B61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Список использованной литературы (не допускается включение в список работ, не упомянутых в работе; в список входит вся литература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и источники, на которые</w:t>
      </w:r>
      <w:r w:rsidRPr="000A590C">
        <w:rPr>
          <w:rFonts w:ascii="Times New Roman" w:eastAsia="Times New Roman" w:hAnsi="Times New Roman" w:cs="Times New Roman"/>
          <w:sz w:val="24"/>
        </w:rPr>
        <w:t xml:space="preserve"> есть ссылки в работе);</w:t>
      </w:r>
    </w:p>
    <w:p w14:paraId="5CFC9D57" w14:textId="77777777" w:rsidR="00363A74" w:rsidRPr="000A590C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68B6E3A" w14:textId="648C16F8" w:rsidR="007A09A4" w:rsidRPr="00635194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Приложения (при наличии).</w:t>
      </w:r>
    </w:p>
    <w:p w14:paraId="7182F70E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</w:rPr>
      </w:pPr>
    </w:p>
    <w:p w14:paraId="46760CD5" w14:textId="16A7D4CF" w:rsidR="00363A74" w:rsidRPr="000A590C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0A590C">
        <w:rPr>
          <w:rFonts w:ascii="Times New Roman" w:eastAsia="Times New Roman" w:hAnsi="Times New Roman" w:cs="Times New Roman"/>
          <w:b/>
          <w:sz w:val="24"/>
        </w:rPr>
        <w:t>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 Введение </w:t>
      </w:r>
      <w:r w:rsidRPr="000A590C">
        <w:rPr>
          <w:rFonts w:ascii="Times New Roman" w:eastAsia="Times New Roman" w:hAnsi="Times New Roman" w:cs="Times New Roman"/>
          <w:sz w:val="24"/>
        </w:rPr>
        <w:t>должно содержать:</w:t>
      </w:r>
    </w:p>
    <w:p w14:paraId="39D732D4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</w:rPr>
      </w:pPr>
    </w:p>
    <w:p w14:paraId="0FC5B4A1" w14:textId="77777777" w:rsidR="00363A74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аргументы автора в пользу выбора темы Курсовой работы;</w:t>
      </w:r>
    </w:p>
    <w:p w14:paraId="2EAF2E26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118A4159" w14:textId="77777777" w:rsidR="00565AAC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обоснование актуальности темы;</w:t>
      </w:r>
    </w:p>
    <w:p w14:paraId="5F61122F" w14:textId="77777777" w:rsidR="000A590C" w:rsidRPr="000A590C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цели Курсовой работы или исследовательского вопроса («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research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question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»);</w:t>
      </w:r>
    </w:p>
    <w:p w14:paraId="278718AF" w14:textId="77777777" w:rsidR="000A590C" w:rsidRPr="000A590C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задач Курсовой работы (не менее двух), отвечающих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 xml:space="preserve"> поставленной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цели, и соответствующих разделам основной части Курсовой работы;</w:t>
      </w:r>
    </w:p>
    <w:p w14:paraId="7FF9A921" w14:textId="77777777" w:rsidR="00C354B7" w:rsidRPr="000A590C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методологические принципы исследования, соответствующие отраслевому или межотраслевому характеру работы;</w:t>
      </w:r>
    </w:p>
    <w:p w14:paraId="773CCBCC" w14:textId="77777777" w:rsidR="00C354B7" w:rsidRPr="000A590C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характеристику (аналитический обзор) используемых исследований и источников, (если были использованы источники);</w:t>
      </w:r>
    </w:p>
    <w:p w14:paraId="655BD104" w14:textId="201C9A58" w:rsidR="00054D35" w:rsidRPr="00635194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0E6E7E91" w14:textId="58D7FA05" w:rsidR="00363A74" w:rsidRPr="000A590C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 w:cs="Times New Roman"/>
          <w:b/>
          <w:sz w:val="24"/>
        </w:rPr>
        <w:t>4.11</w:t>
      </w:r>
      <w:proofErr w:type="gramStart"/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63A74" w:rsidRPr="000A590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Заключении </w:t>
      </w:r>
      <w:r w:rsidR="00363A74" w:rsidRPr="000A590C">
        <w:rPr>
          <w:rFonts w:ascii="Times New Roman" w:eastAsia="Times New Roman" w:hAnsi="Times New Roman" w:cs="Times New Roman"/>
          <w:sz w:val="24"/>
        </w:rPr>
        <w:t>студент подводит итоги работы и делает выводы.</w:t>
      </w:r>
    </w:p>
    <w:p w14:paraId="3FFA3AAC" w14:textId="77777777" w:rsidR="00363A74" w:rsidRPr="000A590C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</w:rPr>
      </w:pPr>
    </w:p>
    <w:p w14:paraId="7DA9A296" w14:textId="19B6399D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Pr="00EC7702">
        <w:rPr>
          <w:rFonts w:ascii="Times New Roman" w:hAnsi="Times New Roman" w:cs="Times New Roman"/>
          <w:sz w:val="24"/>
          <w:szCs w:val="24"/>
        </w:rPr>
        <w:t xml:space="preserve">В заключении автор еще раз обобщает результаты проделанной работы, делает выводы, на основе задач, поставленных во введении.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В ряде случаев выводы могут быть сформулированы шире поставленных задач, но не наоборот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F46FB" w14:textId="577D8EF3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.2 </w:t>
      </w:r>
      <w:r w:rsidR="00363A74" w:rsidRPr="00EC7702">
        <w:rPr>
          <w:rFonts w:ascii="Times New Roman" w:eastAsia="Times New Roman" w:hAnsi="Times New Roman" w:cs="Times New Roman"/>
          <w:sz w:val="24"/>
        </w:rPr>
        <w:t>Выводы должен дополнять аргументированный ответ автора на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исследовательский вопрос, сформулированный во введении (при его наличии); </w:t>
      </w:r>
    </w:p>
    <w:p w14:paraId="0D245988" w14:textId="0459F405" w:rsidR="007A09A4" w:rsidRPr="00635194" w:rsidRDefault="00363A74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A590C" w:rsidRPr="00EC770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также следует указать, что еще в рамках данной темы </w:t>
      </w:r>
      <w:r w:rsidR="000A590C" w:rsidRPr="00EC7702">
        <w:rPr>
          <w:rFonts w:ascii="Times New Roman" w:hAnsi="Times New Roman" w:cs="Times New Roman"/>
          <w:sz w:val="24"/>
          <w:szCs w:val="24"/>
        </w:rPr>
        <w:t>представляет интерес для дальнейшего изучения.</w:t>
      </w:r>
    </w:p>
    <w:p w14:paraId="7DE2FA00" w14:textId="1A2C6250" w:rsidR="00B87957" w:rsidRPr="000A590C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4.12 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В начало работы помещается </w:t>
      </w:r>
      <w:r w:rsidR="007A09A4" w:rsidRPr="00EC7702">
        <w:rPr>
          <w:rFonts w:ascii="Times New Roman" w:eastAsia="Times New Roman" w:hAnsi="Times New Roman" w:cs="Times New Roman"/>
          <w:b/>
          <w:sz w:val="24"/>
        </w:rPr>
        <w:t>а</w:t>
      </w:r>
      <w:r w:rsidRPr="00EC7702">
        <w:rPr>
          <w:rFonts w:ascii="Times New Roman" w:eastAsia="Times New Roman" w:hAnsi="Times New Roman" w:cs="Times New Roman"/>
          <w:b/>
          <w:sz w:val="24"/>
        </w:rPr>
        <w:t>ннотация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на двух языках, которая</w:t>
      </w:r>
      <w:r w:rsidRPr="00EC7702">
        <w:rPr>
          <w:rFonts w:ascii="Times New Roman" w:eastAsia="Times New Roman" w:hAnsi="Times New Roman" w:cs="Times New Roman"/>
          <w:sz w:val="24"/>
        </w:rPr>
        <w:t xml:space="preserve"> должна содержать: цель и актуальность работы, описание задач, которые были выполнены, выводы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и обобщающи</w:t>
      </w:r>
      <w:r w:rsidRPr="00EC7702">
        <w:rPr>
          <w:rFonts w:ascii="Times New Roman" w:eastAsia="Times New Roman" w:hAnsi="Times New Roman" w:cs="Times New Roman"/>
          <w:sz w:val="24"/>
        </w:rPr>
        <w:t>е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суждения.</w:t>
      </w:r>
    </w:p>
    <w:p w14:paraId="079DC4B8" w14:textId="192BBE8D" w:rsidR="00B87957" w:rsidRPr="000A590C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работу рекомендуется включить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(в форме приложения)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глоссарий имен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собственных, топонимов, терминов на изучаемых восточных языках.</w:t>
      </w:r>
    </w:p>
    <w:p w14:paraId="243B6741" w14:textId="09F31353" w:rsidR="00363A74" w:rsidRPr="00635194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Стиль изложения. </w:t>
      </w:r>
      <w:r w:rsidR="00363A74" w:rsidRPr="000A590C">
        <w:rPr>
          <w:rFonts w:ascii="Times New Roman" w:eastAsia="Times New Roman" w:hAnsi="Times New Roman" w:cs="Times New Roman"/>
          <w:sz w:val="24"/>
        </w:rPr>
        <w:t>В Курсовой работе необходимо придерживаться принятой в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определенной отрасли знания (история, филология, политология и др.)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7274B8EF" w14:textId="37569CF3" w:rsidR="00363A74" w:rsidRPr="00F56E85" w:rsidRDefault="00363A74" w:rsidP="00F56E85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Оформление Курсовой работы</w:t>
      </w:r>
    </w:p>
    <w:p w14:paraId="02E78B5C" w14:textId="3EFCF88B" w:rsidR="00903F0A" w:rsidRPr="000A590C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Pr="000727D2">
        <w:rPr>
          <w:rFonts w:ascii="Times New Roman" w:eastAsia="Times New Roman" w:hAnsi="Times New Roman" w:cs="Times New Roman"/>
          <w:sz w:val="24"/>
        </w:rPr>
        <w:t>Объем представленного текста должен составлять от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25000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знаков до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знаков</w:t>
      </w:r>
      <w:r w:rsidR="000727D2">
        <w:rPr>
          <w:rFonts w:ascii="Times New Roman" w:eastAsia="Times New Roman" w:hAnsi="Times New Roman" w:cs="Times New Roman"/>
          <w:sz w:val="24"/>
        </w:rPr>
        <w:t xml:space="preserve"> – см. п. 4.3.</w:t>
      </w:r>
      <w:r w:rsidRPr="000A590C">
        <w:rPr>
          <w:rFonts w:ascii="Times New Roman" w:eastAsia="Times New Roman" w:hAnsi="Times New Roman" w:cs="Times New Roman"/>
          <w:sz w:val="24"/>
        </w:rPr>
        <w:t xml:space="preserve"> (шрифт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Times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New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Roman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, 14 кегль, 1,5 интервал между строк).</w:t>
      </w:r>
    </w:p>
    <w:p w14:paraId="07D9F682" w14:textId="77777777" w:rsidR="00903F0A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5.2 </w:t>
      </w:r>
      <w:r w:rsidRPr="000A590C">
        <w:rPr>
          <w:rFonts w:ascii="Times New Roman" w:eastAsia="Times New Roman" w:hAnsi="Times New Roman" w:cs="Times New Roman"/>
          <w:sz w:val="24"/>
        </w:rPr>
        <w:t>Цитаты в основном тексте должны быть оформлены кавычками и ссылкой на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источник.</w:t>
      </w:r>
    </w:p>
    <w:p w14:paraId="4FD2818A" w14:textId="4A264BC1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lastRenderedPageBreak/>
        <w:t>5.3</w:t>
      </w:r>
      <w:r w:rsidRPr="00EC7702">
        <w:rPr>
          <w:rFonts w:ascii="Times New Roman" w:eastAsia="Times New Roman" w:hAnsi="Times New Roman" w:cs="Times New Roman"/>
        </w:rPr>
        <w:tab/>
      </w:r>
      <w:r w:rsidRPr="00EC7702">
        <w:rPr>
          <w:rFonts w:ascii="Times New Roman" w:eastAsia="Times New Roman" w:hAnsi="Times New Roman" w:cs="Times New Roman"/>
          <w:sz w:val="23"/>
        </w:rPr>
        <w:t>Не рекомендуется использование прямых цитат, превышающих 400 знаков.</w:t>
      </w:r>
      <w:r w:rsidR="003273C2" w:rsidRPr="00EC7702">
        <w:rPr>
          <w:rFonts w:ascii="Times New Roman" w:eastAsia="Times New Roman" w:hAnsi="Times New Roman" w:cs="Times New Roman"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 xml:space="preserve">Общий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7A09A4" w:rsidRPr="00EC7702">
        <w:rPr>
          <w:rFonts w:ascii="Times New Roman" w:hAnsi="Times New Roman" w:cs="Times New Roman"/>
          <w:sz w:val="24"/>
          <w:szCs w:val="24"/>
        </w:rPr>
        <w:t>ё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702">
        <w:rPr>
          <w:rFonts w:ascii="Times New Roman" w:eastAsia="Times New Roman" w:hAnsi="Times New Roman" w:cs="Times New Roman"/>
          <w:sz w:val="24"/>
        </w:rPr>
        <w:t xml:space="preserve"> прямых цитат не должен превышать 5% текста Курсовой работы.</w:t>
      </w:r>
    </w:p>
    <w:p w14:paraId="59C07153" w14:textId="77777777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5.4 </w:t>
      </w:r>
      <w:r w:rsidRPr="00EC7702">
        <w:rPr>
          <w:rFonts w:ascii="Times New Roman" w:eastAsia="Times New Roman" w:hAnsi="Times New Roman" w:cs="Times New Roman"/>
          <w:sz w:val="24"/>
        </w:rPr>
        <w:t>Ссылки в работе необходимы во всех случаях,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когда используется материал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(в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том числе недословные цитаты или заимствованные мысли) других авторов.</w:t>
      </w:r>
    </w:p>
    <w:p w14:paraId="46C864C7" w14:textId="77777777" w:rsidR="00B45DBD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5.5 </w:t>
      </w:r>
      <w:r w:rsidRPr="00EC7702">
        <w:rPr>
          <w:rFonts w:ascii="Times New Roman" w:eastAsia="Times New Roman" w:hAnsi="Times New Roman" w:cs="Times New Roman"/>
          <w:sz w:val="24"/>
        </w:rPr>
        <w:t>Из текста работы должно быть понятно,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где излагаются мысли автора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реферируемого материала, а где – собственные суждения автора Курсовой работы.</w:t>
      </w:r>
    </w:p>
    <w:p w14:paraId="773E51F5" w14:textId="0A2E3621" w:rsidR="00363A74" w:rsidRPr="00635194" w:rsidRDefault="00363A74" w:rsidP="00635194">
      <w:pPr>
        <w:pStyle w:val="a6"/>
        <w:numPr>
          <w:ilvl w:val="1"/>
          <w:numId w:val="31"/>
        </w:numPr>
        <w:tabs>
          <w:tab w:val="left" w:pos="993"/>
        </w:tabs>
        <w:spacing w:line="241" w:lineRule="auto"/>
        <w:ind w:left="0"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Оформление списка использованной литературы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как и ссылки при цит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 xml:space="preserve">ировании в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7A09A4">
        <w:rPr>
          <w:rFonts w:ascii="Times New Roman" w:eastAsia="Times New Roman" w:hAnsi="Times New Roman" w:cs="Times New Roman"/>
          <w:sz w:val="24"/>
          <w:szCs w:val="24"/>
        </w:rPr>
        <w:t xml:space="preserve"> тексте, оформляется по следующему образцу:</w:t>
      </w:r>
    </w:p>
    <w:p w14:paraId="11BCCD60" w14:textId="77777777" w:rsidR="00635194" w:rsidRPr="00C76BF5" w:rsidRDefault="00635194" w:rsidP="00635194">
      <w:pPr>
        <w:pStyle w:val="a8"/>
        <w:spacing w:line="323" w:lineRule="atLeast"/>
        <w:ind w:left="786"/>
        <w:rPr>
          <w:b/>
          <w:bCs/>
        </w:rPr>
      </w:pPr>
      <w:r w:rsidRPr="00C76BF5">
        <w:rPr>
          <w:b/>
          <w:bCs/>
        </w:rPr>
        <w:t>Монография, написанная одним автором:  </w:t>
      </w:r>
    </w:p>
    <w:p w14:paraId="131F8D7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Беляев Е.А. Арабы, ислам и Арабский Халифат в раннем средневековье. М.: Наука, 1966.</w:t>
      </w:r>
    </w:p>
    <w:p w14:paraId="3C8364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17B7354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Зеленев Е.И. Мусульманский Египет. СПб.: Изд-во Санкт-Петербургского университета, 2007.</w:t>
      </w:r>
    </w:p>
    <w:p w14:paraId="6A838349" w14:textId="77777777" w:rsidR="00635194" w:rsidRPr="00C76BF5" w:rsidRDefault="00635194" w:rsidP="00635194">
      <w:pPr>
        <w:pStyle w:val="a8"/>
        <w:spacing w:after="0" w:line="455" w:lineRule="atLeast"/>
        <w:ind w:left="720"/>
        <w:jc w:val="both"/>
        <w:rPr>
          <w:b/>
        </w:rPr>
      </w:pPr>
      <w:r w:rsidRPr="00C76BF5">
        <w:rPr>
          <w:b/>
        </w:rPr>
        <w:t>На английском языке:</w:t>
      </w:r>
    </w:p>
    <w:p w14:paraId="525084F3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76093AA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5B1C642C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  <w:bCs/>
        </w:rPr>
        <w:t>Многотомное издание работ одного автора:</w:t>
      </w:r>
    </w:p>
    <w:p w14:paraId="6B3BD2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jc w:val="both"/>
      </w:pPr>
      <w:proofErr w:type="spellStart"/>
      <w:r w:rsidRPr="00C76BF5">
        <w:t>Бартольд</w:t>
      </w:r>
      <w:proofErr w:type="spellEnd"/>
      <w:r w:rsidRPr="00C76BF5">
        <w:t xml:space="preserve"> В. В. Собрание сочинений в 9 томах. М.: Наука, </w:t>
      </w:r>
      <w:r w:rsidRPr="00C76BF5">
        <w:rPr>
          <w:rStyle w:val="wmi-callto"/>
        </w:rPr>
        <w:t>1963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rPr>
          <w:rStyle w:val="wmi-callto"/>
        </w:rPr>
        <w:t>1977</w:t>
      </w:r>
      <w:r w:rsidRPr="00C76BF5">
        <w:t>.</w:t>
      </w:r>
    </w:p>
    <w:p w14:paraId="710F6B14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</w:rPr>
        <w:t>Один том из м</w:t>
      </w:r>
      <w:r w:rsidRPr="00C76BF5">
        <w:rPr>
          <w:b/>
          <w:bCs/>
        </w:rPr>
        <w:t>ноготомного издания работ одного автора: </w:t>
      </w:r>
    </w:p>
    <w:p w14:paraId="778BCBE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rPr>
          <w:b/>
          <w:i/>
        </w:rPr>
      </w:pPr>
      <w:proofErr w:type="spellStart"/>
      <w:r w:rsidRPr="00C76BF5">
        <w:t>Бартольд</w:t>
      </w:r>
      <w:proofErr w:type="spellEnd"/>
      <w:r w:rsidRPr="00C76BF5">
        <w:t xml:space="preserve"> В. В. Работы по истории ислама и Арабского Халифата. Том 6.// В.В. </w:t>
      </w:r>
      <w:proofErr w:type="spellStart"/>
      <w:r w:rsidRPr="00C76BF5">
        <w:t>Бартольд</w:t>
      </w:r>
      <w:proofErr w:type="spellEnd"/>
      <w:r w:rsidRPr="00C76BF5">
        <w:t xml:space="preserve">. Собрание сочинений в 9 томах. М.: Наука, 1966. </w:t>
      </w:r>
      <w:r w:rsidRPr="00C76BF5">
        <w:rPr>
          <w:lang w:val="en-US"/>
        </w:rPr>
        <w:t>C</w:t>
      </w:r>
      <w:r w:rsidRPr="00C76BF5">
        <w:t>. 658</w:t>
      </w:r>
      <w:r w:rsidRPr="00C76BF5">
        <w:rPr>
          <w:color w:val="000000"/>
          <w:szCs w:val="20"/>
          <w:shd w:val="clear" w:color="auto" w:fill="FFFFFF"/>
        </w:rPr>
        <w:t>–763</w:t>
      </w:r>
      <w:r w:rsidRPr="00C76BF5">
        <w:t xml:space="preserve">.  - </w:t>
      </w:r>
      <w:r w:rsidRPr="00C76BF5">
        <w:rPr>
          <w:b/>
          <w:i/>
        </w:rPr>
        <w:t>указание на отдельную работу в собрании сочинений. </w:t>
      </w:r>
    </w:p>
    <w:p w14:paraId="4919936A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коллективом авторов (до 3х авторов) </w:t>
      </w:r>
    </w:p>
    <w:p w14:paraId="75391C27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Фроянов</w:t>
      </w:r>
      <w:proofErr w:type="spellEnd"/>
      <w:r w:rsidRPr="00C76BF5">
        <w:t> И.Я., Дворниченко А.Ю. Города-государства Древней Руси. Л.: Изд-во Ленингр. ун-та, 1988.</w:t>
      </w:r>
    </w:p>
    <w:p w14:paraId="2AF9EB6C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большим коллективом - о</w:t>
      </w:r>
      <w:r w:rsidRPr="00C76BF5">
        <w:rPr>
          <w:b/>
          <w:bCs/>
          <w:i/>
          <w:iCs/>
        </w:rPr>
        <w:t>писание книги начинается с заглавия, если она написана четырьмя и более авторами</w:t>
      </w:r>
      <w:r w:rsidRPr="00C76BF5">
        <w:rPr>
          <w:b/>
          <w:bCs/>
          <w:iCs/>
        </w:rPr>
        <w:t>:</w:t>
      </w:r>
    </w:p>
    <w:p w14:paraId="50C94D6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</w:t>
      </w:r>
    </w:p>
    <w:p w14:paraId="55AB209D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rStyle w:val="apple-converted-space"/>
          <w:b/>
          <w:bCs/>
        </w:rPr>
      </w:pPr>
      <w:r w:rsidRPr="00C76BF5">
        <w:t>Мусульманский мир (950 — 1150). Сборник статей. Отв. ред. В.В. Наумкин и М.Б. Пиотровский. М., 1981.</w:t>
      </w:r>
    </w:p>
    <w:p w14:paraId="210F09B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rStyle w:val="apple-converted-space"/>
          <w:b/>
          <w:bCs/>
        </w:rPr>
      </w:pPr>
      <w:r w:rsidRPr="00C76BF5">
        <w:rPr>
          <w:rStyle w:val="apple-converted-space"/>
          <w:b/>
          <w:bCs/>
        </w:rPr>
        <w:t>На английском языке:</w:t>
      </w:r>
    </w:p>
    <w:p w14:paraId="58F493C9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rStyle w:val="a9"/>
          <w:i/>
        </w:rPr>
      </w:pPr>
      <w:r w:rsidRPr="00C76BF5">
        <w:rPr>
          <w:color w:val="000000"/>
          <w:szCs w:val="20"/>
          <w:lang w:val="en-US"/>
        </w:rPr>
        <w:t xml:space="preserve"> Values in global administrative law</w:t>
      </w:r>
      <w:proofErr w:type="gramStart"/>
      <w:r w:rsidRPr="00C76BF5">
        <w:rPr>
          <w:color w:val="000000"/>
          <w:szCs w:val="20"/>
          <w:lang w:val="en-US"/>
        </w:rPr>
        <w:t>./</w:t>
      </w:r>
      <w:proofErr w:type="gramEnd"/>
      <w:r w:rsidRPr="00C76BF5">
        <w:rPr>
          <w:color w:val="000000"/>
          <w:szCs w:val="20"/>
          <w:lang w:val="en-US"/>
        </w:rPr>
        <w:t xml:space="preserve">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 by G. Anthony [et al.]. Oxford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szCs w:val="20"/>
          <w:lang w:val="en-US"/>
        </w:rPr>
        <w:t>Portland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lang w:val="en-US"/>
        </w:rPr>
        <w:t>Oregon</w:t>
      </w:r>
      <w:r w:rsidRPr="00C76BF5">
        <w:rPr>
          <w:color w:val="000000"/>
        </w:rPr>
        <w:t xml:space="preserve">: </w:t>
      </w:r>
      <w:r w:rsidRPr="00C76BF5">
        <w:rPr>
          <w:color w:val="000000"/>
          <w:lang w:val="en-US"/>
        </w:rPr>
        <w:t>Hart</w:t>
      </w:r>
      <w:r w:rsidRPr="00C76BF5">
        <w:rPr>
          <w:color w:val="000000"/>
        </w:rPr>
        <w:t xml:space="preserve"> </w:t>
      </w:r>
      <w:proofErr w:type="spellStart"/>
      <w:r w:rsidRPr="00C76BF5">
        <w:rPr>
          <w:color w:val="000000"/>
          <w:lang w:val="en-US"/>
        </w:rPr>
        <w:t>Publ</w:t>
      </w:r>
      <w:proofErr w:type="spellEnd"/>
      <w:r w:rsidRPr="00C76BF5">
        <w:rPr>
          <w:color w:val="000000"/>
        </w:rPr>
        <w:t>., 2011.</w:t>
      </w:r>
      <w:r w:rsidRPr="00C76BF5">
        <w:rPr>
          <w:rStyle w:val="a9"/>
          <w:color w:val="000000"/>
        </w:rPr>
        <w:t xml:space="preserve">- </w:t>
      </w:r>
      <w:r w:rsidRPr="00C76BF5">
        <w:rPr>
          <w:rStyle w:val="a9"/>
          <w:i/>
          <w:color w:val="000000"/>
        </w:rPr>
        <w:t>коллективная монография под общей редакцией одного автора.</w:t>
      </w:r>
    </w:p>
    <w:p w14:paraId="39D66BD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Jervis R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Cambridge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р. 277–310.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глава в коллективной монографии.</w:t>
      </w:r>
    </w:p>
    <w:p w14:paraId="71F437E6" w14:textId="77777777" w:rsidR="00635194" w:rsidRPr="00C76BF5" w:rsidRDefault="00635194" w:rsidP="00635194">
      <w:pPr>
        <w:pStyle w:val="a8"/>
        <w:spacing w:after="0" w:line="276" w:lineRule="auto"/>
        <w:ind w:left="360" w:firstLine="360"/>
        <w:jc w:val="both"/>
      </w:pPr>
      <w:r w:rsidRPr="00C76BF5">
        <w:rPr>
          <w:b/>
          <w:bCs/>
        </w:rPr>
        <w:t>Том, статья, раздел в книге, учебном пособии, сборнике</w:t>
      </w:r>
      <w:r w:rsidRPr="00C76BF5">
        <w:rPr>
          <w:b/>
          <w:bCs/>
          <w:iCs/>
        </w:rPr>
        <w:t>:</w:t>
      </w:r>
    </w:p>
    <w:p w14:paraId="41116B1D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proofErr w:type="spellStart"/>
      <w:r w:rsidRPr="00C76BF5">
        <w:t>Рейснер</w:t>
      </w:r>
      <w:proofErr w:type="spellEnd"/>
      <w:r w:rsidRPr="00C76BF5">
        <w:t> Л.М. История всемирной литературы: взгляд востоковеда.// 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 С.72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78.</w:t>
      </w:r>
    </w:p>
    <w:p w14:paraId="54471B6A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Подласый</w:t>
      </w:r>
      <w:proofErr w:type="spellEnd"/>
      <w:r w:rsidRPr="00C76BF5">
        <w:t> И.П. Теоретическая педагогика Т. 1.// И.П. </w:t>
      </w:r>
      <w:proofErr w:type="spellStart"/>
      <w:r w:rsidRPr="00C76BF5">
        <w:t>Подласый</w:t>
      </w:r>
      <w:proofErr w:type="spellEnd"/>
      <w:r w:rsidRPr="00C76BF5">
        <w:t xml:space="preserve">. Педагогика. В 2 т.: учебник для бакалавров. М.: </w:t>
      </w:r>
      <w:proofErr w:type="spellStart"/>
      <w:r w:rsidRPr="00C76BF5">
        <w:t>Юрайт</w:t>
      </w:r>
      <w:proofErr w:type="spellEnd"/>
      <w:r w:rsidRPr="00C76BF5">
        <w:t>, 2013. С. 259</w:t>
      </w:r>
      <w:r w:rsidRPr="00C76BF5">
        <w:rPr>
          <w:color w:val="000000"/>
          <w:szCs w:val="20"/>
          <w:shd w:val="clear" w:color="auto" w:fill="FFFFFF"/>
          <w:lang w:val="en-US"/>
        </w:rPr>
        <w:t>–</w:t>
      </w:r>
      <w:r w:rsidRPr="00C76BF5">
        <w:rPr>
          <w:color w:val="000000"/>
          <w:szCs w:val="20"/>
          <w:shd w:val="clear" w:color="auto" w:fill="FFFFFF"/>
        </w:rPr>
        <w:t>320</w:t>
      </w:r>
      <w:r w:rsidRPr="00C76BF5">
        <w:t>.</w:t>
      </w:r>
    </w:p>
    <w:p w14:paraId="46F3903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>На английском языке:</w:t>
      </w:r>
    </w:p>
    <w:p w14:paraId="08F07E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bCs/>
          <w:lang w:val="en-US"/>
        </w:rPr>
      </w:pPr>
      <w:r w:rsidRPr="00C76BF5">
        <w:rPr>
          <w:color w:val="000000"/>
          <w:szCs w:val="20"/>
          <w:lang w:val="en-US"/>
        </w:rPr>
        <w:t xml:space="preserve">Political philosophy in the twenty-first century: essential essays /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d.: S.M. Cahn, R.B. </w:t>
      </w:r>
      <w:proofErr w:type="spellStart"/>
      <w:r w:rsidRPr="00C76BF5">
        <w:rPr>
          <w:color w:val="000000"/>
          <w:szCs w:val="20"/>
          <w:lang w:val="en-US"/>
        </w:rPr>
        <w:t>Talisse</w:t>
      </w:r>
      <w:proofErr w:type="spellEnd"/>
      <w:r w:rsidRPr="00C76BF5">
        <w:rPr>
          <w:color w:val="000000"/>
          <w:szCs w:val="20"/>
          <w:lang w:val="en-US"/>
        </w:rPr>
        <w:t xml:space="preserve">. Boulder: Westview Press, 2013. VII. – </w:t>
      </w:r>
      <w:r w:rsidRPr="00C76BF5">
        <w:rPr>
          <w:b/>
          <w:i/>
          <w:color w:val="000000"/>
          <w:szCs w:val="20"/>
        </w:rPr>
        <w:t>сборник</w:t>
      </w:r>
      <w:r w:rsidRPr="00C76BF5">
        <w:rPr>
          <w:b/>
          <w:i/>
          <w:color w:val="000000"/>
          <w:szCs w:val="20"/>
          <w:lang w:val="en-US"/>
        </w:rPr>
        <w:t xml:space="preserve"> </w:t>
      </w:r>
      <w:r w:rsidRPr="00C76BF5">
        <w:rPr>
          <w:b/>
          <w:i/>
          <w:color w:val="000000"/>
          <w:szCs w:val="20"/>
        </w:rPr>
        <w:t>статей</w:t>
      </w:r>
      <w:r w:rsidRPr="00C76BF5">
        <w:rPr>
          <w:color w:val="000000"/>
          <w:szCs w:val="20"/>
          <w:lang w:val="en-US"/>
        </w:rPr>
        <w:t>.</w:t>
      </w:r>
    </w:p>
    <w:p w14:paraId="0D358DA6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Crane M. T. Analogy, metaphor, and the new science / M. T. Crane // Introduction to cognitive cultural studies / ed. L.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Zunshine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Baltimore, 2010. 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103–114.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татья из сборника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A87D984" w14:textId="77777777" w:rsidR="00635194" w:rsidRPr="000727D2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Encyclopedia of social work: in 4 vol. / ed.: L. E. Davis, T. Mizrahi. Oxford: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Oxdord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Univ. Press, 2011. Vol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biographies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дельный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многотомном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издании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энциклопедии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>).</w:t>
      </w:r>
    </w:p>
    <w:p w14:paraId="28B0905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 xml:space="preserve">Материалы конференции </w:t>
      </w:r>
    </w:p>
    <w:p w14:paraId="189E4F52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i/>
        </w:rPr>
        <w:t>По названию конференции, без указания автора и названия тезисов:</w:t>
      </w:r>
    </w:p>
    <w:p w14:paraId="0C55BDF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i/>
        </w:rPr>
      </w:pPr>
      <w:r w:rsidRPr="00C76BF5">
        <w:t>Модернизация отраслевой производственной инфраструктуры: материалы всероссийской науч.-</w:t>
      </w:r>
      <w:proofErr w:type="spellStart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Кострома, 25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26 мая 2012 г. //</w:t>
      </w:r>
      <w:r w:rsidRPr="00C76BF5">
        <w:rPr>
          <w:rStyle w:val="apple-converted-space"/>
        </w:rPr>
        <w:t xml:space="preserve"> </w:t>
      </w:r>
      <w:r w:rsidRPr="00C76BF5">
        <w:t>М-во образования и науки РФ,</w:t>
      </w:r>
      <w:r w:rsidRPr="00C76BF5">
        <w:rPr>
          <w:rStyle w:val="apple-converted-space"/>
        </w:rPr>
        <w:t xml:space="preserve"> </w:t>
      </w:r>
      <w:r w:rsidRPr="00C76BF5">
        <w:t>Костромской гос. ун-т им. Н.А. Некрасова;</w:t>
      </w:r>
      <w:r w:rsidRPr="00C76BF5">
        <w:rPr>
          <w:rStyle w:val="apple-converted-space"/>
        </w:rPr>
        <w:t xml:space="preserve"> </w:t>
      </w:r>
      <w:r w:rsidRPr="00C76BF5">
        <w:t>общ. ред. Г.М. Травина. Кострома.: КГУ, 2012.</w:t>
      </w:r>
    </w:p>
    <w:p w14:paraId="5065FA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Модернизация дирижерско-хоровой подготовки учителя музыки в системе профессионального образования : материалы II </w:t>
      </w:r>
      <w:proofErr w:type="spellStart"/>
      <w:r w:rsidRPr="00C76BF5">
        <w:t>междунар</w:t>
      </w:r>
      <w:proofErr w:type="spellEnd"/>
      <w:r w:rsidRPr="00C76BF5">
        <w:t>. науч</w:t>
      </w:r>
      <w:proofErr w:type="gramStart"/>
      <w:r w:rsidRPr="00C76BF5">
        <w:t>.-</w:t>
      </w:r>
      <w:proofErr w:type="spellStart"/>
      <w:proofErr w:type="gramEnd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24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 xml:space="preserve">25 сент. 2005 г. </w:t>
      </w:r>
      <w:r w:rsidRPr="00C76BF5">
        <w:rPr>
          <w:rStyle w:val="a9"/>
        </w:rPr>
        <w:t xml:space="preserve">/ Таганрог. гос. </w:t>
      </w:r>
      <w:proofErr w:type="spellStart"/>
      <w:r w:rsidRPr="00C76BF5">
        <w:rPr>
          <w:rStyle w:val="a9"/>
        </w:rPr>
        <w:t>пед</w:t>
      </w:r>
      <w:proofErr w:type="spellEnd"/>
      <w:r w:rsidRPr="00C76BF5">
        <w:rPr>
          <w:rStyle w:val="a9"/>
        </w:rPr>
        <w:t>. ин-т; под. ред. М.В. </w:t>
      </w:r>
      <w:proofErr w:type="spellStart"/>
      <w:r w:rsidRPr="00C76BF5">
        <w:rPr>
          <w:rStyle w:val="a9"/>
        </w:rPr>
        <w:t>Кревсун</w:t>
      </w:r>
      <w:proofErr w:type="spellEnd"/>
      <w:r w:rsidRPr="00C76BF5">
        <w:rPr>
          <w:b/>
          <w:bCs/>
        </w:rPr>
        <w:t>.</w:t>
      </w:r>
      <w:r w:rsidRPr="00C76BF5">
        <w:t xml:space="preserve"> – Таганрог: Изд-во Таганрог. гос. </w:t>
      </w:r>
      <w:proofErr w:type="spellStart"/>
      <w:r w:rsidRPr="00C76BF5">
        <w:t>пед</w:t>
      </w:r>
      <w:proofErr w:type="spellEnd"/>
      <w:r w:rsidRPr="00C76BF5">
        <w:t>. ин-та, 2005.</w:t>
      </w:r>
    </w:p>
    <w:p w14:paraId="734FD841" w14:textId="77777777" w:rsidR="00635194" w:rsidRPr="00C76BF5" w:rsidRDefault="00635194" w:rsidP="00635194">
      <w:pPr>
        <w:spacing w:line="276" w:lineRule="auto"/>
        <w:ind w:left="720"/>
        <w:jc w:val="both"/>
        <w:rPr>
          <w:rStyle w:val="nowrap"/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5928220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Кривохиж</w:t>
      </w:r>
      <w:proofErr w:type="spellEnd"/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 С.В.</w:t>
      </w:r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gtFrame="_blank" w:history="1">
        <w:r w:rsidRPr="00C76BF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Публичная дипломатия с китайской спецификой: чем может быть полезен опыт Пекина?</w:t>
        </w:r>
      </w:hyperlink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Россия и Китай: история и перспективы сотрудничества. Материалы VI международной научно-практической конференции, </w:t>
      </w:r>
      <w:proofErr w:type="spellStart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6.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-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Благовещенск: 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C76BF5">
        <w:rPr>
          <w:rStyle w:val="a9"/>
          <w:rFonts w:ascii="Times New Roman" w:hAnsi="Times New Roman" w:cs="Times New Roman"/>
          <w:sz w:val="24"/>
          <w:szCs w:val="24"/>
        </w:rPr>
        <w:t xml:space="preserve"> гос. </w:t>
      </w:r>
      <w:proofErr w:type="spellStart"/>
      <w:r w:rsidRPr="00C76BF5">
        <w:rPr>
          <w:rStyle w:val="a9"/>
          <w:rFonts w:ascii="Times New Roman" w:hAnsi="Times New Roman" w:cs="Times New Roman"/>
          <w:sz w:val="24"/>
          <w:szCs w:val="24"/>
        </w:rPr>
        <w:t>пед</w:t>
      </w:r>
      <w:proofErr w:type="spellEnd"/>
      <w:r w:rsidRPr="00C76BF5">
        <w:rPr>
          <w:rStyle w:val="a9"/>
          <w:rFonts w:ascii="Times New Roman" w:hAnsi="Times New Roman" w:cs="Times New Roman"/>
          <w:sz w:val="24"/>
          <w:szCs w:val="24"/>
        </w:rPr>
        <w:t>. ин-та</w:t>
      </w:r>
      <w:r w:rsidRPr="00C7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2016.</w:t>
      </w:r>
      <w:r w:rsidRPr="00C76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73AE86D0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Материалы конференции на английском языке</w:t>
      </w:r>
      <w:r w:rsidRPr="00C76BF5">
        <w:t>:</w:t>
      </w:r>
    </w:p>
    <w:p w14:paraId="0976C7B6" w14:textId="77777777" w:rsidR="00635194" w:rsidRPr="00C76BF5" w:rsidRDefault="00635194" w:rsidP="00635194">
      <w:pPr>
        <w:numPr>
          <w:ilvl w:val="0"/>
          <w:numId w:val="28"/>
        </w:numPr>
        <w:shd w:val="clear" w:color="auto" w:fill="FFFFFF" w:themeFill="background1"/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Samoylov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N. Sino-Russian cultural interaction in the 19th century: scholars and artists // </w:t>
      </w:r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Pр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. 341</w:t>
      </w:r>
      <w:r w:rsidRPr="00C76BF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–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344.</w:t>
      </w:r>
    </w:p>
    <w:p w14:paraId="2CD84532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</w:pPr>
      <w:r w:rsidRPr="00C76BF5">
        <w:rPr>
          <w:b/>
          <w:bCs/>
        </w:rPr>
        <w:t>Журнальные статьи:</w:t>
      </w:r>
    </w:p>
    <w:p w14:paraId="7FE34BD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Поляков Ю.А. История и политика: суждения В. О. Ключевского // Российская история. 2013. № 2. С. 137–155.</w:t>
      </w:r>
    </w:p>
    <w:p w14:paraId="4DE1EF58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6FA7D443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lastRenderedPageBreak/>
        <w:t xml:space="preserve">Бураков В.В., Иванов И.И., Петров П.П., Семенов С.С., </w:t>
      </w:r>
      <w:proofErr w:type="spellStart"/>
      <w:r w:rsidRPr="00C76BF5">
        <w:t>Залкинд</w:t>
      </w:r>
      <w:proofErr w:type="spellEnd"/>
      <w:r w:rsidRPr="00C76BF5">
        <w:t> А.А</w:t>
      </w:r>
      <w:r w:rsidRPr="00C76BF5">
        <w:rPr>
          <w:b/>
          <w:bCs/>
        </w:rPr>
        <w:t xml:space="preserve">. </w:t>
      </w:r>
      <w:r w:rsidRPr="00C76BF5">
        <w:t>Управление качеством программных средств // Информационно-управляющие системы. 2009. № 5. С. 43–47.</w:t>
      </w:r>
    </w:p>
    <w:p w14:paraId="1487119E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  <w:rPr>
          <w:b/>
          <w:bCs/>
        </w:rPr>
      </w:pPr>
      <w:r w:rsidRPr="00C76BF5">
        <w:rPr>
          <w:b/>
          <w:bCs/>
        </w:rPr>
        <w:t>Журнальные статьи изданий, имеющих серии:</w:t>
      </w:r>
    </w:p>
    <w:p w14:paraId="1CBB96DE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Желтов А.Ю. Некоторые проблемы типологии </w:t>
      </w:r>
      <w:proofErr w:type="spellStart"/>
      <w:r w:rsidRPr="00C76BF5">
        <w:t>посессивности</w:t>
      </w:r>
      <w:proofErr w:type="spellEnd"/>
      <w:r w:rsidRPr="00C76BF5">
        <w:t xml:space="preserve">: на материале </w:t>
      </w:r>
      <w:proofErr w:type="spellStart"/>
      <w:r w:rsidRPr="00C76BF5">
        <w:t>посессивных</w:t>
      </w:r>
      <w:proofErr w:type="spellEnd"/>
      <w:r w:rsidRPr="00C76BF5">
        <w:t xml:space="preserve"> конструкций в языке суахили. // </w:t>
      </w:r>
      <w:r w:rsidRPr="00C76BF5">
        <w:rPr>
          <w:rStyle w:val="a9"/>
        </w:rPr>
        <w:t>Вестник Санкт-Петербургского университета. Серия 9, Филология, востоковедение, журналистика</w:t>
      </w:r>
      <w:r w:rsidRPr="00C76BF5">
        <w:t>, 2007. </w:t>
      </w:r>
      <w:proofErr w:type="spellStart"/>
      <w:r w:rsidRPr="00C76BF5">
        <w:rPr>
          <w:rStyle w:val="a9"/>
        </w:rPr>
        <w:t>Вып</w:t>
      </w:r>
      <w:proofErr w:type="spellEnd"/>
      <w:r w:rsidRPr="00C76BF5">
        <w:rPr>
          <w:rStyle w:val="a9"/>
        </w:rPr>
        <w:t>. 4, ч. 1</w:t>
      </w:r>
      <w:r w:rsidRPr="00C76BF5">
        <w:rPr>
          <w:b/>
          <w:bCs/>
        </w:rPr>
        <w:t xml:space="preserve">. </w:t>
      </w:r>
      <w:r w:rsidRPr="00C76BF5">
        <w:t>С. 54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62.</w:t>
      </w:r>
    </w:p>
    <w:p w14:paraId="63978C87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Журнальные статьи изданий, имеющих серии на английском языке</w:t>
      </w:r>
      <w:r w:rsidRPr="00C76BF5">
        <w:t>:</w:t>
      </w:r>
    </w:p>
    <w:p w14:paraId="47F6F4A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C76BF5">
        <w:rPr>
          <w:rFonts w:ascii="Times New Roman" w:hAnsi="Times New Roman" w:cs="Times New Roman"/>
          <w:b/>
          <w:i/>
          <w:color w:val="000000"/>
          <w:sz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color w:val="000000"/>
          <w:sz w:val="24"/>
        </w:rPr>
        <w:t xml:space="preserve">. 5(7), </w:t>
      </w:r>
      <w:r w:rsidRPr="00C76BF5">
        <w:rPr>
          <w:rFonts w:ascii="Times New Roman" w:hAnsi="Times New Roman" w:cs="Times New Roman"/>
          <w:b/>
          <w:i/>
          <w:color w:val="000000"/>
          <w:sz w:val="24"/>
        </w:rPr>
        <w:t>без пробела перед скобкой. Недопустимо смешивать номер тома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volume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 и номер выпуска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issue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). Описания доступны на сайтах журналов. Номер выпуска указывается в круглых скобках после номера тома, без пробелов.</w:t>
      </w:r>
    </w:p>
    <w:p w14:paraId="6813994E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Pison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G., </w:t>
      </w: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D'Addato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 A.V.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 250–259.</w:t>
      </w:r>
    </w:p>
    <w:p w14:paraId="52ED36DA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J.M.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715E2A26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Akers S.B. Binary decision diagrams // IEEE Trans. Computers. 1978.  Vol. 27(6). P</w:t>
      </w:r>
      <w:r w:rsidRPr="00C76BF5">
        <w:t>р</w:t>
      </w:r>
      <w:r w:rsidRPr="00C76BF5">
        <w:rPr>
          <w:lang w:val="en-US"/>
        </w:rPr>
        <w:t>.</w:t>
      </w:r>
      <w:r w:rsidRPr="00C76BF5">
        <w:t> </w:t>
      </w:r>
      <w:r w:rsidRPr="00C76BF5">
        <w:rPr>
          <w:lang w:val="en-US"/>
        </w:rPr>
        <w:t>509</w:t>
      </w:r>
      <w:r w:rsidRPr="00C76BF5">
        <w:rPr>
          <w:color w:val="000000"/>
          <w:shd w:val="clear" w:color="auto" w:fill="FFFFFF"/>
          <w:lang w:val="en-US"/>
        </w:rPr>
        <w:t>–</w:t>
      </w:r>
      <w:r w:rsidRPr="00C76BF5">
        <w:rPr>
          <w:lang w:val="en-US"/>
        </w:rPr>
        <w:t>516.</w:t>
      </w:r>
    </w:p>
    <w:p w14:paraId="4483F5A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lang w:val="en-US"/>
        </w:rPr>
      </w:pPr>
      <w:r w:rsidRPr="00C76BF5">
        <w:rPr>
          <w:b/>
        </w:rPr>
        <w:t>А</w:t>
      </w:r>
      <w:r w:rsidRPr="00C76BF5">
        <w:rPr>
          <w:b/>
          <w:bCs/>
        </w:rPr>
        <w:t>втореферат диссертации:</w:t>
      </w:r>
    </w:p>
    <w:p w14:paraId="1573FFA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Венков 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C76BF5">
        <w:t>автореф</w:t>
      </w:r>
      <w:proofErr w:type="spellEnd"/>
      <w:r w:rsidRPr="00C76BF5">
        <w:t xml:space="preserve">. </w:t>
      </w:r>
      <w:proofErr w:type="spellStart"/>
      <w:r w:rsidRPr="00C76BF5">
        <w:t>дис</w:t>
      </w:r>
      <w:proofErr w:type="spellEnd"/>
      <w:r w:rsidRPr="00C76BF5">
        <w:t xml:space="preserve">. канд. </w:t>
      </w:r>
      <w:proofErr w:type="spellStart"/>
      <w:r w:rsidRPr="00C76BF5">
        <w:t>техн</w:t>
      </w:r>
      <w:proofErr w:type="spellEnd"/>
      <w:r w:rsidRPr="00C76BF5">
        <w:t>. наук. Липецк: ЛГТУ, 2002.</w:t>
      </w:r>
    </w:p>
    <w:p w14:paraId="1E2295E9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i/>
        </w:rPr>
      </w:pPr>
      <w:r w:rsidRPr="00C76BF5">
        <w:rPr>
          <w:b/>
          <w:bCs/>
          <w:i/>
        </w:rPr>
        <w:t>Ссылки на иностранную литературу</w:t>
      </w:r>
      <w:r w:rsidRPr="00C76BF5">
        <w:rPr>
          <w:rStyle w:val="apple-converted-space"/>
          <w:b/>
          <w:i/>
        </w:rPr>
        <w:t xml:space="preserve"> </w:t>
      </w:r>
      <w:r w:rsidRPr="00C76BF5">
        <w:rPr>
          <w:b/>
          <w:i/>
        </w:rPr>
        <w:t xml:space="preserve">следует давать </w:t>
      </w:r>
      <w:r w:rsidRPr="00C76BF5">
        <w:rPr>
          <w:b/>
          <w:i/>
          <w:u w:val="single"/>
        </w:rPr>
        <w:t>на языке оригинала</w:t>
      </w:r>
      <w:r w:rsidRPr="00C76BF5">
        <w:rPr>
          <w:b/>
          <w:i/>
        </w:rPr>
        <w:t xml:space="preserve"> без сокращений:</w:t>
      </w:r>
    </w:p>
    <w:p w14:paraId="2FDDDDFE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proofErr w:type="spellStart"/>
      <w:r w:rsidRPr="00C76BF5">
        <w:rPr>
          <w:lang w:val="en-US"/>
        </w:rPr>
        <w:t>Gilb</w:t>
      </w:r>
      <w:proofErr w:type="spellEnd"/>
      <w:r w:rsidRPr="00C76BF5">
        <w:rPr>
          <w:lang w:val="en-US"/>
        </w:rPr>
        <w:t> T. Principles of Software Engineering Management. Addison Wesley, Reading MA, 1988.</w:t>
      </w:r>
    </w:p>
    <w:p w14:paraId="6D9A24A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Brooking A., Jones P., Cox F. Expert systems. Principles and Case Studies. Chapman and Hall, 1984.</w:t>
      </w:r>
    </w:p>
    <w:p w14:paraId="4D7CEA2B" w14:textId="77777777" w:rsidR="00635194" w:rsidRPr="00C76BF5" w:rsidRDefault="00635194" w:rsidP="00635194">
      <w:pPr>
        <w:spacing w:line="276" w:lineRule="auto"/>
        <w:ind w:left="72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3042D2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“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Papers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72804BE7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Годовой финансовый отчет компании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ECC00C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1996 Annual </w:t>
      </w:r>
      <w:proofErr w:type="spellStart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>report</w:t>
      </w:r>
      <w:proofErr w:type="spellEnd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BMW (Bayerische Motoren Werke Aktiengesellschaft).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Munich, 1996.</w:t>
      </w:r>
    </w:p>
    <w:p w14:paraId="1B90723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Кейс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F796F83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I.V. Darling Chocolate: (case) / I.V.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S.A.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Starov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J.G. Myers. The European Case Clearing House (ECCH). 1998. № </w:t>
      </w:r>
      <w:r w:rsidRPr="00C76BF5">
        <w:rPr>
          <w:rStyle w:val="wmi-callto"/>
          <w:rFonts w:ascii="Times New Roman" w:hAnsi="Times New Roman" w:cs="Times New Roman"/>
          <w:color w:val="000000"/>
          <w:sz w:val="24"/>
          <w:szCs w:val="24"/>
          <w:lang w:val="en-US"/>
        </w:rPr>
        <w:t>599-002-1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B7A06C" w14:textId="33290236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F5">
        <w:rPr>
          <w:rFonts w:ascii="Times New Roman" w:hAnsi="Times New Roman" w:cs="Times New Roman"/>
          <w:b/>
          <w:bCs/>
          <w:sz w:val="24"/>
        </w:rPr>
        <w:t>Ссылки на Интернет-источники (новости</w:t>
      </w:r>
      <w:r w:rsidR="000727D2">
        <w:rPr>
          <w:rFonts w:ascii="Times New Roman" w:hAnsi="Times New Roman" w:cs="Times New Roman"/>
          <w:b/>
          <w:bCs/>
          <w:sz w:val="24"/>
        </w:rPr>
        <w:t xml:space="preserve">, </w:t>
      </w:r>
      <w:r w:rsidRPr="00C76BF5">
        <w:rPr>
          <w:rFonts w:ascii="Times New Roman" w:hAnsi="Times New Roman" w:cs="Times New Roman"/>
          <w:b/>
          <w:bCs/>
          <w:sz w:val="24"/>
        </w:rPr>
        <w:t>текстовые записи бесед, лекций, интервью, видеозаписи).</w:t>
      </w:r>
    </w:p>
    <w:p w14:paraId="5F92330A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у публикации есть автор, название и дата размещения в сети:</w:t>
      </w:r>
    </w:p>
    <w:p w14:paraId="06BCDE61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 xml:space="preserve"> ФИО (Год). Название // Название новостного сайта, дата издания. Дата обновления.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6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</w:t>
        </w:r>
      </w:hyperlink>
      <w:r w:rsidRPr="00C76BF5">
        <w:rPr>
          <w:rFonts w:ascii="Times New Roman" w:hAnsi="Times New Roman" w:cs="Times New Roman"/>
          <w:sz w:val="24"/>
        </w:rPr>
        <w:t>. ...(Дата обращения: 19.03.2007).</w:t>
      </w:r>
    </w:p>
    <w:p w14:paraId="16ABD741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приводятся другие данные:</w:t>
      </w:r>
    </w:p>
    <w:p w14:paraId="596D8BF0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Экономический рост // Новая Россия: [</w:t>
      </w:r>
      <w:proofErr w:type="spellStart"/>
      <w:r w:rsidRPr="00C76BF5">
        <w:rPr>
          <w:rFonts w:ascii="Times New Roman" w:hAnsi="Times New Roman" w:cs="Times New Roman"/>
          <w:sz w:val="24"/>
        </w:rPr>
        <w:t>библиогр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указ.] / сост.: Б. </w:t>
      </w:r>
      <w:proofErr w:type="spellStart"/>
      <w:r w:rsidRPr="00C76BF5">
        <w:rPr>
          <w:rFonts w:ascii="Times New Roman" w:hAnsi="Times New Roman" w:cs="Times New Roman"/>
          <w:sz w:val="24"/>
        </w:rPr>
        <w:t>Берхина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О. </w:t>
      </w:r>
      <w:proofErr w:type="spellStart"/>
      <w:r w:rsidRPr="00C76BF5">
        <w:rPr>
          <w:rFonts w:ascii="Times New Roman" w:hAnsi="Times New Roman" w:cs="Times New Roman"/>
          <w:sz w:val="24"/>
        </w:rPr>
        <w:t>Коковкина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С. Канн; </w:t>
      </w:r>
      <w:proofErr w:type="spellStart"/>
      <w:r w:rsidRPr="00C76BF5">
        <w:rPr>
          <w:rFonts w:ascii="Times New Roman" w:hAnsi="Times New Roman" w:cs="Times New Roman"/>
          <w:sz w:val="24"/>
        </w:rPr>
        <w:t>Отд-ние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ГПНТБ СО РАН. Новосибирск, [2003 –</w:t>
      </w:r>
      <w:proofErr w:type="gramStart"/>
      <w:r w:rsidRPr="00C76BF5">
        <w:rPr>
          <w:rFonts w:ascii="Times New Roman" w:hAnsi="Times New Roman" w:cs="Times New Roman"/>
          <w:sz w:val="24"/>
        </w:rPr>
        <w:t xml:space="preserve"> ]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. Дата обновления: 6.03.2007.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URL: </w:t>
      </w:r>
      <w:hyperlink r:id="rId17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http://www.prometeus.nsc.ru/biblio/newrus/egrowth.ssi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22.03.2007).</w:t>
      </w:r>
    </w:p>
    <w:p w14:paraId="5A9E6049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Инвестиции останутся сырьевыми // PROGNOSIS.RU: </w:t>
      </w:r>
      <w:proofErr w:type="spellStart"/>
      <w:r w:rsidRPr="00C76BF5">
        <w:rPr>
          <w:rFonts w:ascii="Times New Roman" w:hAnsi="Times New Roman" w:cs="Times New Roman"/>
          <w:sz w:val="24"/>
        </w:rPr>
        <w:t>ежедн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интернет-изд. 2006. 25 янв.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8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http://www.prognosis.ru/print.html?id=6464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19.03.2007).</w:t>
      </w:r>
    </w:p>
    <w:p w14:paraId="08E0B228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Хитров А. (2011). Оптимистический интернет-телеканал «</w:t>
      </w:r>
      <w:proofErr w:type="spellStart"/>
      <w:r w:rsidRPr="00C76BF5">
        <w:rPr>
          <w:rFonts w:ascii="Times New Roman" w:hAnsi="Times New Roman" w:cs="Times New Roman"/>
          <w:sz w:val="24"/>
        </w:rPr>
        <w:t>Дoждь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» [Беседа с главным редактором телеканала М. </w:t>
      </w:r>
      <w:proofErr w:type="spellStart"/>
      <w:r w:rsidRPr="00C76BF5">
        <w:rPr>
          <w:rFonts w:ascii="Times New Roman" w:hAnsi="Times New Roman" w:cs="Times New Roman"/>
          <w:sz w:val="24"/>
        </w:rPr>
        <w:t>Зыгaрем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C76BF5">
        <w:rPr>
          <w:rFonts w:ascii="Times New Roman" w:hAnsi="Times New Roman" w:cs="Times New Roman"/>
          <w:sz w:val="24"/>
        </w:rPr>
        <w:t xml:space="preserve">// </w:t>
      </w:r>
      <w:proofErr w:type="spellStart"/>
      <w:r w:rsidRPr="00C76BF5">
        <w:rPr>
          <w:rFonts w:ascii="Times New Roman" w:hAnsi="Times New Roman" w:cs="Times New Roman"/>
          <w:sz w:val="24"/>
        </w:rPr>
        <w:t>Digitаl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Icоns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6BF5">
        <w:rPr>
          <w:rFonts w:ascii="Times New Roman" w:hAnsi="Times New Roman" w:cs="Times New Roman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6 URL: </w:t>
      </w:r>
      <w:hyperlink r:id="rId19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http://www.digitalicons.org/issue06/files/2012/01/6.6_Khitrov.pdf</w:t>
        </w:r>
      </w:hyperlink>
      <w:r w:rsidRPr="00C76BF5">
        <w:rPr>
          <w:rFonts w:ascii="Times New Roman" w:hAnsi="Times New Roman" w:cs="Times New Roman"/>
          <w:sz w:val="24"/>
        </w:rPr>
        <w:t> (дата обращения: ....).</w:t>
      </w:r>
    </w:p>
    <w:p w14:paraId="2F1F4FA5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Fonts w:ascii="Times New Roman" w:hAnsi="Times New Roman" w:cs="Times New Roman"/>
          <w:sz w:val="24"/>
        </w:rPr>
        <w:t>Slоterdijks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Piter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(2007). </w:t>
      </w:r>
      <w:proofErr w:type="spellStart"/>
      <w:r w:rsidRPr="00C76BF5">
        <w:rPr>
          <w:rFonts w:ascii="Times New Roman" w:hAnsi="Times New Roman" w:cs="Times New Roman"/>
          <w:sz w:val="24"/>
        </w:rPr>
        <w:t>Theоrie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des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Fundamentаlismus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[видеозапись лекции П. </w:t>
      </w:r>
      <w:proofErr w:type="spellStart"/>
      <w:r w:rsidRPr="00C76BF5">
        <w:rPr>
          <w:rFonts w:ascii="Times New Roman" w:hAnsi="Times New Roman" w:cs="Times New Roman"/>
          <w:sz w:val="24"/>
        </w:rPr>
        <w:t>Слотердайка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C76BF5">
        <w:rPr>
          <w:rFonts w:ascii="Times New Roman" w:hAnsi="Times New Roman" w:cs="Times New Roman"/>
          <w:sz w:val="24"/>
        </w:rPr>
        <w:t>YouTube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28 января. URL: </w:t>
      </w:r>
      <w:hyperlink r:id="rId20" w:tgtFrame="_blank" w:history="1">
        <w:r w:rsidRPr="00C76BF5">
          <w:rPr>
            <w:rFonts w:ascii="Times New Roman" w:hAnsi="Times New Roman" w:cs="Times New Roman"/>
            <w:sz w:val="24"/>
            <w:szCs w:val="24"/>
            <w:u w:val="single"/>
          </w:rPr>
          <w:t>http://www.youtube.com/watch?v=i9BOYVE46Nw&amp;feature=related</w:t>
        </w:r>
      </w:hyperlink>
      <w:r w:rsidRPr="00C76BF5">
        <w:rPr>
          <w:rFonts w:ascii="Times New Roman" w:hAnsi="Times New Roman" w:cs="Times New Roman"/>
          <w:sz w:val="24"/>
          <w:szCs w:val="24"/>
        </w:rPr>
        <w:t> (дата обращения: ....).</w:t>
      </w:r>
    </w:p>
    <w:p w14:paraId="5F3F3FBC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Pison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G.,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D'Addato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A.V</w:t>
      </w:r>
      <w:r w:rsidRPr="00C76BF5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9(2). P. 250–259. 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URL: </w:t>
      </w:r>
      <w:hyperlink r:id="rId21" w:tgtFrame="_blank" w:history="1">
        <w:r w:rsidRPr="00C76BF5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</w:t>
        </w:r>
      </w:hyperlink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.......корректная ссылка</w:t>
      </w:r>
      <w:proofErr w:type="gramStart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 (</w:t>
      </w:r>
      <w:proofErr w:type="gramEnd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обращения: ….).</w:t>
      </w:r>
    </w:p>
    <w:p w14:paraId="187D047D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rStyle w:val="a9"/>
          <w:color w:val="000000"/>
          <w:sz w:val="22"/>
          <w:szCs w:val="20"/>
        </w:rPr>
      </w:pPr>
    </w:p>
    <w:p w14:paraId="0F21E630" w14:textId="77777777" w:rsidR="00635194" w:rsidRPr="00C76BF5" w:rsidRDefault="00635194" w:rsidP="00635194">
      <w:pPr>
        <w:pStyle w:val="a8"/>
        <w:spacing w:after="0" w:line="276" w:lineRule="auto"/>
        <w:ind w:left="360" w:firstLine="491"/>
        <w:jc w:val="both"/>
        <w:rPr>
          <w:b/>
          <w:bCs/>
        </w:rPr>
      </w:pPr>
      <w:r w:rsidRPr="00C76BF5">
        <w:rPr>
          <w:b/>
          <w:bCs/>
        </w:rPr>
        <w:t xml:space="preserve">Оформление повторяющихся </w:t>
      </w:r>
      <w:r w:rsidRPr="00097BEA">
        <w:rPr>
          <w:b/>
          <w:bCs/>
        </w:rPr>
        <w:t>ссылок:</w:t>
      </w:r>
    </w:p>
    <w:p w14:paraId="22886A73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две и более ссылки на </w:t>
      </w:r>
      <w:proofErr w:type="spellStart"/>
      <w:r w:rsidRPr="00C76BF5">
        <w:t>на</w:t>
      </w:r>
      <w:proofErr w:type="spellEnd"/>
      <w:r w:rsidRPr="00C76BF5">
        <w:t xml:space="preserve">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1"/>
      </w:r>
      <w:r w:rsidRPr="00C76BF5">
        <w:t>, вторая ссылка – с пометкой «Указ. Соч.» и указанием страницы</w:t>
      </w:r>
      <w:r w:rsidRPr="00C76BF5">
        <w:rPr>
          <w:rStyle w:val="a5"/>
          <w:b/>
          <w:bCs/>
        </w:rPr>
        <w:footnoteReference w:id="2"/>
      </w:r>
      <w:r w:rsidRPr="00C76BF5">
        <w:t xml:space="preserve"> </w:t>
      </w:r>
      <w:r w:rsidRPr="00C76BF5">
        <w:rPr>
          <w:i/>
        </w:rPr>
        <w:t>(</w:t>
      </w:r>
      <w:r w:rsidRPr="00C76BF5">
        <w:rPr>
          <w:b/>
          <w:bCs/>
          <w:i/>
        </w:rPr>
        <w:t>см. примеры в сносках)</w:t>
      </w:r>
      <w:r w:rsidRPr="00C76BF5">
        <w:rPr>
          <w:b/>
          <w:bCs/>
        </w:rPr>
        <w:t>.</w:t>
      </w:r>
    </w:p>
    <w:p w14:paraId="66687B4B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</w:p>
    <w:p w14:paraId="514ECAF4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несколько ссылок на один и тот же источник </w:t>
      </w:r>
      <w:r w:rsidRPr="00C76BF5">
        <w:rPr>
          <w:b/>
        </w:rPr>
        <w:t>подряд</w:t>
      </w:r>
      <w:r w:rsidRPr="00C76BF5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3"/>
      </w:r>
      <w:r w:rsidRPr="00C76BF5">
        <w:t>, вторая ссылка – с пометкой «Там же» и указанием страницы</w:t>
      </w:r>
      <w:r w:rsidRPr="00C76BF5">
        <w:rPr>
          <w:rStyle w:val="a5"/>
          <w:b/>
          <w:bCs/>
        </w:rPr>
        <w:footnoteReference w:id="4"/>
      </w:r>
      <w:r w:rsidRPr="00C76BF5">
        <w:t xml:space="preserve"> (</w:t>
      </w:r>
      <w:r w:rsidRPr="00C76BF5">
        <w:rPr>
          <w:b/>
          <w:bCs/>
        </w:rPr>
        <w:t>см. примеры в сносках).</w:t>
      </w:r>
    </w:p>
    <w:p w14:paraId="56CCE342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b/>
          <w:bCs/>
        </w:rPr>
      </w:pPr>
    </w:p>
    <w:p w14:paraId="0D37350B" w14:textId="77777777" w:rsidR="00635194" w:rsidRPr="00C76BF5" w:rsidRDefault="00635194" w:rsidP="00635194">
      <w:pPr>
        <w:spacing w:line="276" w:lineRule="auto"/>
        <w:ind w:left="360" w:firstLine="491"/>
        <w:jc w:val="both"/>
        <w:rPr>
          <w:rFonts w:ascii="Times New Roman" w:hAnsi="Times New Roman" w:cs="Times New Roman"/>
          <w:b/>
          <w:bCs/>
          <w:sz w:val="24"/>
          <w:lang w:bidi="he-IL"/>
        </w:rPr>
      </w:pPr>
      <w:r w:rsidRPr="00C76BF5">
        <w:rPr>
          <w:rFonts w:ascii="Times New Roman" w:hAnsi="Times New Roman" w:cs="Times New Roman"/>
          <w:b/>
          <w:bCs/>
          <w:sz w:val="24"/>
          <w:lang w:bidi="he-IL"/>
        </w:rPr>
        <w:t>Вторичное цитирование:</w:t>
      </w:r>
    </w:p>
    <w:p w14:paraId="7626651B" w14:textId="3B730852" w:rsidR="00794B71" w:rsidRPr="000A590C" w:rsidRDefault="00635194" w:rsidP="00635194">
      <w:pPr>
        <w:spacing w:line="276" w:lineRule="auto"/>
        <w:ind w:firstLine="852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</w:t>
      </w:r>
      <w:r w:rsidRPr="00C76BF5">
        <w:rPr>
          <w:rFonts w:ascii="Times New Roman" w:hAnsi="Times New Roman" w:cs="Times New Roman"/>
          <w:sz w:val="24"/>
        </w:rPr>
        <w:lastRenderedPageBreak/>
        <w:t>заимствована цитата; оформление цитирования в таком случае осуществляется следующим образом: «…».</w:t>
      </w:r>
      <w:r w:rsidRPr="00C76BF5">
        <w:rPr>
          <w:rStyle w:val="a5"/>
          <w:rFonts w:ascii="Times New Roman" w:hAnsi="Times New Roman" w:cs="Times New Roman"/>
          <w:sz w:val="24"/>
        </w:rPr>
        <w:footnoteReference w:id="5"/>
      </w:r>
    </w:p>
    <w:p w14:paraId="3A01B7FE" w14:textId="4746AADB" w:rsidR="00794B71" w:rsidRDefault="00794B71" w:rsidP="00794B71">
      <w:pPr>
        <w:ind w:left="426"/>
        <w:rPr>
          <w:rFonts w:ascii="Times New Roman" w:hAnsi="Times New Roman" w:cs="Times New Roman"/>
          <w:sz w:val="24"/>
        </w:rPr>
      </w:pPr>
    </w:p>
    <w:p w14:paraId="7D157A35" w14:textId="3BFE3D9D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38E7B57" w14:textId="2C1E812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94CEEF6" w14:textId="077825A4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48C8FD" w14:textId="2E536588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506AE128" w14:textId="2F4C91B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7E5586" w14:textId="34A3B2D2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07100486" w14:textId="77777777" w:rsidR="000727D2" w:rsidRPr="000A590C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6EFC566D" w14:textId="6501BE02" w:rsidR="00363A74" w:rsidRPr="000A590C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b/>
          <w:sz w:val="28"/>
          <w:szCs w:val="28"/>
        </w:rPr>
        <w:t>ЭТАПЫ И ГРАФИК ПОДГОТОВКИ КУРСОВОЙ РАБОТЫ</w:t>
      </w:r>
    </w:p>
    <w:p w14:paraId="1240A562" w14:textId="77777777" w:rsidR="009C4FD8" w:rsidRPr="009C4FD8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1"/>
      <w:bookmarkEnd w:id="6"/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167"/>
        <w:gridCol w:w="1984"/>
        <w:gridCol w:w="2717"/>
      </w:tblGrid>
      <w:tr w:rsidR="009C4FD8" w:rsidRPr="00C76BF5" w14:paraId="072113DD" w14:textId="77777777" w:rsidTr="00F020AB">
        <w:trPr>
          <w:trHeight w:val="136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B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88C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364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F3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C4FD8" w:rsidRPr="00C76BF5" w14:paraId="1415F1EE" w14:textId="77777777" w:rsidTr="00F020A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CC7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E07F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темы КР и консультации с научным руководителем, внесение темы в Таблицу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5E3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94BD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10 октября</w:t>
            </w:r>
          </w:p>
          <w:p w14:paraId="3ED1DCF1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9C4FD8" w:rsidRPr="00C76BF5" w14:paraId="58195C3F" w14:textId="77777777" w:rsidTr="00F020AB">
        <w:trPr>
          <w:trHeight w:val="60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EBEA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292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заявления о выборе темы КР с подписью научного руководителя в учебный офис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93E3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651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20 октября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9C4FD8" w:rsidRPr="00C76BF5" w14:paraId="534EB142" w14:textId="77777777" w:rsidTr="00F020AB">
        <w:trPr>
          <w:trHeight w:val="50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EA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C5F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темы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4A0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0DEA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октября текущего учебного года</w:t>
            </w:r>
          </w:p>
        </w:tc>
      </w:tr>
      <w:tr w:rsidR="009C4FD8" w:rsidRPr="005949F5" w14:paraId="537BC94D" w14:textId="77777777" w:rsidTr="00F020AB">
        <w:trPr>
          <w:trHeight w:val="59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65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71AE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 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0B2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8E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9C4FD8" w:rsidRPr="005949F5" w14:paraId="0EF73BD5" w14:textId="77777777" w:rsidTr="00F020AB">
        <w:trPr>
          <w:trHeight w:val="543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73D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5238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графика подготовки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361C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D57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ноября текущего учебного года</w:t>
            </w:r>
          </w:p>
        </w:tc>
      </w:tr>
      <w:tr w:rsidR="009C4FD8" w:rsidRPr="00C76BF5" w14:paraId="56088666" w14:textId="77777777" w:rsidTr="00F020AB">
        <w:trPr>
          <w:trHeight w:val="5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08C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E506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Предъявление студентом руководителю проекта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FC4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B1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декабря текущего учебного года</w:t>
            </w:r>
          </w:p>
        </w:tc>
      </w:tr>
      <w:tr w:rsidR="009C4FD8" w:rsidRPr="00C76BF5" w14:paraId="7DE8D05A" w14:textId="77777777" w:rsidTr="00F020AB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D7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820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предъявление готовой 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F69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38E7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марта текущего учебного года </w:t>
            </w:r>
          </w:p>
        </w:tc>
      </w:tr>
      <w:tr w:rsidR="009C4FD8" w:rsidRPr="00C76BF5" w14:paraId="281D7B44" w14:textId="77777777" w:rsidTr="00F020AB">
        <w:trPr>
          <w:trHeight w:val="58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16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57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BC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8D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текущего учебного года</w:t>
            </w:r>
          </w:p>
        </w:tc>
      </w:tr>
      <w:tr w:rsidR="009C4FD8" w:rsidRPr="00C76BF5" w14:paraId="71DA3B0D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A22B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84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полного текста 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CC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B4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текущего учебного года</w:t>
            </w:r>
          </w:p>
        </w:tc>
      </w:tr>
      <w:tr w:rsidR="009C4FD8" w:rsidRPr="00C76BF5" w14:paraId="3069E1A0" w14:textId="77777777" w:rsidTr="00F020AB">
        <w:trPr>
          <w:trHeight w:val="62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43E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6C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Сдача итогового варианта КР с результатом проверки на антиплагиат научному руководителю (электронный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вариант) и менеджеру УО (распечатанный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4A8B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FB4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9C4FD8" w:rsidRPr="00C76BF5" w14:paraId="118B3E3A" w14:textId="77777777" w:rsidTr="00F020AB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8AAB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043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Загрузка КР в систему LMS для дальнейшей проверки работы на плагиат системой «Антиплагиат»;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FAF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B77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9C4FD8" w:rsidRPr="00C76BF5" w14:paraId="0BCA4D60" w14:textId="77777777" w:rsidTr="00F020AB">
        <w:trPr>
          <w:trHeight w:val="547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036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239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КР рецензенту.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647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33BA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9C4FD8" w:rsidRPr="00C76BF5" w14:paraId="08ECBCD0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177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367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научным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B8E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6E0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  <w:tr w:rsidR="009C4FD8" w:rsidRPr="00C76BF5" w14:paraId="7D2C4AB3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1D9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6775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AF6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AE5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</w:tbl>
    <w:p w14:paraId="273AAD37" w14:textId="77777777" w:rsidR="009C4FD8" w:rsidRPr="009C4FD8" w:rsidRDefault="009C4FD8" w:rsidP="009C4FD8">
      <w:pPr>
        <w:pStyle w:val="a6"/>
        <w:spacing w:line="185" w:lineRule="exact"/>
        <w:rPr>
          <w:rFonts w:ascii="Times New Roman" w:eastAsia="Times New Roman" w:hAnsi="Times New Roman" w:cs="Times New Roman"/>
        </w:rPr>
      </w:pPr>
    </w:p>
    <w:p w14:paraId="26AF3CC6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  <w:bookmarkStart w:id="7" w:name="page12"/>
      <w:bookmarkEnd w:id="7"/>
    </w:p>
    <w:p w14:paraId="2BBB3E5D" w14:textId="77777777" w:rsidR="00363A74" w:rsidRPr="000A590C" w:rsidRDefault="00363A74">
      <w:pPr>
        <w:spacing w:line="241" w:lineRule="auto"/>
        <w:ind w:left="260" w:right="2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Нарушения указанных сроков могут влиять на итоговую оценку в сторону 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понижения до 50%.</w:t>
      </w:r>
    </w:p>
    <w:p w14:paraId="495445B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1040FDE" w14:textId="77777777" w:rsidR="00363A74" w:rsidRPr="000A590C" w:rsidRDefault="00363A74">
      <w:pPr>
        <w:spacing w:line="258" w:lineRule="exact"/>
        <w:rPr>
          <w:rFonts w:ascii="Times New Roman" w:eastAsia="Times New Roman" w:hAnsi="Times New Roman" w:cs="Times New Roman"/>
        </w:rPr>
      </w:pPr>
    </w:p>
    <w:p w14:paraId="53E197EE" w14:textId="77777777" w:rsidR="00363A74" w:rsidRPr="000A590C" w:rsidRDefault="00363A74" w:rsidP="000C5CEF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Порядок проведения аттестации и критерии оценивания</w:t>
      </w:r>
    </w:p>
    <w:p w14:paraId="108E6EF7" w14:textId="77777777" w:rsidR="00363A74" w:rsidRPr="000A590C" w:rsidRDefault="00363A74">
      <w:pPr>
        <w:spacing w:line="183" w:lineRule="exact"/>
        <w:rPr>
          <w:rFonts w:ascii="Times New Roman" w:eastAsia="Times New Roman" w:hAnsi="Times New Roman" w:cs="Times New Roman"/>
        </w:rPr>
      </w:pPr>
    </w:p>
    <w:p w14:paraId="4343A39E" w14:textId="122617FF" w:rsidR="00363A74" w:rsidRPr="000A590C" w:rsidRDefault="000C5CEF" w:rsidP="007A09A4">
      <w:pPr>
        <w:spacing w:line="24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.1 </w:t>
      </w:r>
      <w:r w:rsidR="007A09A4" w:rsidRPr="000A590C">
        <w:rPr>
          <w:rFonts w:ascii="Times New Roman" w:eastAsia="Times New Roman" w:hAnsi="Times New Roman" w:cs="Times New Roman"/>
          <w:sz w:val="24"/>
        </w:rPr>
        <w:t>Академический руководитель программы не позднее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20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мая текущего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учебного года утверждает список </w:t>
      </w:r>
      <w:r w:rsidR="007A09A4" w:rsidRPr="00EC7702">
        <w:rPr>
          <w:rFonts w:ascii="Times New Roman" w:eastAsia="Times New Roman" w:hAnsi="Times New Roman" w:cs="Times New Roman"/>
          <w:sz w:val="24"/>
        </w:rPr>
        <w:t>рецензентов и определяет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 состав комиссии/комиссий (не менее трех человек) для выставления итоговых оценок по Курсовой работе.</w:t>
      </w:r>
    </w:p>
    <w:p w14:paraId="14E8AC7B" w14:textId="77777777" w:rsidR="00363A74" w:rsidRPr="000A590C" w:rsidRDefault="00363A74" w:rsidP="007A09A4">
      <w:pPr>
        <w:spacing w:line="169" w:lineRule="exact"/>
        <w:ind w:firstLine="567"/>
        <w:rPr>
          <w:rFonts w:ascii="Times New Roman" w:eastAsia="Times New Roman" w:hAnsi="Times New Roman" w:cs="Times New Roman"/>
        </w:rPr>
      </w:pPr>
    </w:p>
    <w:p w14:paraId="6E8E18DF" w14:textId="15B8DDFB" w:rsidR="007A09A4" w:rsidRDefault="000C5CEF" w:rsidP="007A09A4">
      <w:pPr>
        <w:tabs>
          <w:tab w:val="left" w:pos="1680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7A09A4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2</w:t>
      </w:r>
      <w:r w:rsidR="000652F1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Обучающийся обязан представить окончательный вариант Курсовой работы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руководителю и рецензенту в установленный в графике выполнения Курсовой работы срок</w:t>
      </w:r>
      <w:r w:rsidR="007A09A4">
        <w:rPr>
          <w:rFonts w:ascii="Times New Roman" w:eastAsia="Times New Roman" w:hAnsi="Times New Roman" w:cs="Times New Roman"/>
          <w:sz w:val="24"/>
        </w:rPr>
        <w:t>.</w:t>
      </w:r>
    </w:p>
    <w:p w14:paraId="521AC70C" w14:textId="77777777" w:rsidR="00363A74" w:rsidRPr="000A590C" w:rsidRDefault="00363A74" w:rsidP="007A09A4">
      <w:pPr>
        <w:spacing w:line="178" w:lineRule="exact"/>
        <w:rPr>
          <w:rFonts w:ascii="Times New Roman" w:eastAsia="Times New Roman" w:hAnsi="Times New Roman" w:cs="Times New Roman"/>
        </w:rPr>
      </w:pPr>
    </w:p>
    <w:p w14:paraId="6852EEA6" w14:textId="64B20AFD" w:rsidR="00363A74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Научный руководитель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 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</w:t>
      </w:r>
      <w:r w:rsidR="00363A74" w:rsidRPr="000A590C">
        <w:rPr>
          <w:rFonts w:ascii="Times New Roman" w:eastAsia="Times New Roman" w:hAnsi="Times New Roman" w:cs="Times New Roman"/>
          <w:sz w:val="24"/>
        </w:rPr>
        <w:t>.</w:t>
      </w:r>
    </w:p>
    <w:p w14:paraId="509A4798" w14:textId="77777777" w:rsidR="00363A74" w:rsidRPr="000A590C" w:rsidRDefault="00363A74" w:rsidP="007A09A4">
      <w:pPr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49B984A2" w14:textId="01D70D74" w:rsidR="000C5CEF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Рецензент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оценка.</w:t>
      </w:r>
    </w:p>
    <w:p w14:paraId="6D2222B3" w14:textId="77777777" w:rsidR="000C5CEF" w:rsidRPr="000A590C" w:rsidRDefault="000C5CEF" w:rsidP="000C5CEF">
      <w:pPr>
        <w:spacing w:line="185" w:lineRule="exact"/>
        <w:rPr>
          <w:rFonts w:ascii="Times New Roman" w:eastAsia="Times New Roman" w:hAnsi="Times New Roman" w:cs="Times New Roman"/>
        </w:rPr>
      </w:pPr>
    </w:p>
    <w:p w14:paraId="519A23CA" w14:textId="55A814D0" w:rsidR="00363A74" w:rsidRPr="000A590C" w:rsidRDefault="000C5CEF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Итоговая оценка Курсовой работы выставляется соответствующей комиссией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утверждается решением Академического совета программы.</w:t>
      </w:r>
    </w:p>
    <w:p w14:paraId="215BD27A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</w:p>
    <w:p w14:paraId="5AA660D8" w14:textId="48B8CD63" w:rsidR="00363A74" w:rsidRPr="000A590C" w:rsidRDefault="000C5CEF">
      <w:pPr>
        <w:spacing w:line="241" w:lineRule="auto"/>
        <w:ind w:left="260" w:right="2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6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случае,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если комиссия не может принять решение большинством голосов,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Академическим руководителем назначается дополнительное рецензирование.</w:t>
      </w:r>
    </w:p>
    <w:p w14:paraId="3BDE2618" w14:textId="77777777" w:rsidR="00363A74" w:rsidRPr="000A590C" w:rsidRDefault="00363A74">
      <w:pPr>
        <w:spacing w:line="187" w:lineRule="exact"/>
        <w:rPr>
          <w:rFonts w:ascii="Times New Roman" w:eastAsia="Times New Roman" w:hAnsi="Times New Roman" w:cs="Times New Roman"/>
        </w:rPr>
      </w:pPr>
    </w:p>
    <w:p w14:paraId="54684893" w14:textId="0E5AF958" w:rsidR="00363A74" w:rsidRPr="000A590C" w:rsidRDefault="000C5CEF">
      <w:pPr>
        <w:spacing w:line="239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Курсовую работу доводится до сведения обучающегося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вносится в его зачетную книжку.</w:t>
      </w:r>
    </w:p>
    <w:p w14:paraId="3FB511C9" w14:textId="77777777" w:rsidR="00363A74" w:rsidRPr="000A590C" w:rsidRDefault="00363A74">
      <w:pPr>
        <w:spacing w:line="190" w:lineRule="exact"/>
        <w:rPr>
          <w:rFonts w:ascii="Times New Roman" w:eastAsia="Times New Roman" w:hAnsi="Times New Roman" w:cs="Times New Roman"/>
        </w:rPr>
      </w:pPr>
    </w:p>
    <w:p w14:paraId="20781274" w14:textId="020F585D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Возможность апелляции по Курсовой работе производится в порядке,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3968BC17" w14:textId="77777777" w:rsidR="00363A74" w:rsidRPr="000A590C" w:rsidRDefault="00363A74">
      <w:pPr>
        <w:spacing w:line="181" w:lineRule="exact"/>
        <w:rPr>
          <w:rFonts w:ascii="Times New Roman" w:eastAsia="Times New Roman" w:hAnsi="Times New Roman" w:cs="Times New Roman"/>
        </w:rPr>
      </w:pPr>
    </w:p>
    <w:p w14:paraId="020490EE" w14:textId="044A5060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9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Обучающийся,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получивший неудовлетворительную оценку за Курсовую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438B462" w14:textId="77777777" w:rsidR="00363A74" w:rsidRPr="000A590C" w:rsidRDefault="00363A74">
      <w:pPr>
        <w:spacing w:line="182" w:lineRule="exact"/>
        <w:rPr>
          <w:rFonts w:ascii="Times New Roman" w:eastAsia="Times New Roman" w:hAnsi="Times New Roman" w:cs="Times New Roman"/>
        </w:rPr>
      </w:pPr>
    </w:p>
    <w:p w14:paraId="0E6CD6BE" w14:textId="67419DF9" w:rsidR="00363A74" w:rsidRPr="000A590C" w:rsidRDefault="000C5CEF" w:rsidP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.1</w:t>
      </w:r>
      <w:r w:rsidR="00EC7702">
        <w:rPr>
          <w:rFonts w:ascii="Times New Roman" w:eastAsia="Times New Roman" w:hAnsi="Times New Roman" w:cs="Times New Roman"/>
          <w:b/>
          <w:sz w:val="24"/>
        </w:rPr>
        <w:t>0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работу выставляется по десятибалльной шкале.</w:t>
      </w:r>
    </w:p>
    <w:p w14:paraId="0076F7E8" w14:textId="77777777" w:rsidR="00363A74" w:rsidRPr="000A590C" w:rsidRDefault="00363A74">
      <w:pPr>
        <w:spacing w:line="166" w:lineRule="exact"/>
        <w:rPr>
          <w:rFonts w:ascii="Times New Roman" w:eastAsia="Times New Roman" w:hAnsi="Times New Roman" w:cs="Times New Roman"/>
        </w:rPr>
      </w:pPr>
    </w:p>
    <w:p w14:paraId="6F112F0C" w14:textId="6C4FB23C" w:rsidR="000C5CEF" w:rsidRPr="00EC7702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A59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КРИТЕРИИ </w:t>
      </w:r>
      <w:r w:rsidRPr="00EC77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ОЦЕНКИ КУРСОВОЙ РАБОТЫ.</w:t>
      </w:r>
    </w:p>
    <w:p w14:paraId="5C9BB25C" w14:textId="77777777" w:rsidR="009C4FD8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 и </w:t>
      </w:r>
      <w:r w:rsidR="007A09A4" w:rsidRPr="00EC7702">
        <w:rPr>
          <w:rFonts w:ascii="Times New Roman" w:hAnsi="Times New Roman" w:cs="Times New Roman"/>
          <w:sz w:val="24"/>
          <w:szCs w:val="24"/>
          <w:lang w:eastAsia="zh-CN"/>
        </w:rPr>
        <w:t>рецензент</w:t>
      </w: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 оценивают курсовую работу по следующим критериям:</w:t>
      </w:r>
    </w:p>
    <w:p w14:paraId="0E14E59C" w14:textId="07B04B3B" w:rsidR="009C4FD8" w:rsidRPr="009C4FD8" w:rsidRDefault="009C4FD8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C4FD8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цели, задач, содержания и выводов курсовой работы утвержденной теме работы. </w:t>
      </w:r>
    </w:p>
    <w:p w14:paraId="52B94BF7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Уровень </w:t>
      </w:r>
      <w:proofErr w:type="spellStart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фундированности</w:t>
      </w:r>
      <w:proofErr w:type="spellEnd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электронных ресурсов НИУ ВШЭ).</w:t>
      </w:r>
    </w:p>
    <w:p w14:paraId="19BA89C3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</w:r>
      <w:r w:rsidRPr="007B2CEF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</w:t>
      </w: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Наличие списка использованных источников и литературы, оформленного в соответствии с требованиями ГОСТа. 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В список использованной литературы включаются лишь те работы, на которые есть сноски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 тексте.</w:t>
      </w:r>
    </w:p>
    <w:p w14:paraId="2443C7C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работы.</w:t>
      </w:r>
    </w:p>
    <w:p w14:paraId="57549B4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2"/>
          <w:lang w:eastAsia="zh-CN"/>
        </w:rPr>
      </w:pPr>
      <w:r w:rsidRPr="00145003">
        <w:rPr>
          <w:rFonts w:ascii="Times New Roman" w:hAnsi="Times New Roman" w:cs="Times New Roman"/>
          <w:sz w:val="24"/>
          <w:szCs w:val="22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курсовой работы требованиям к соблюдению авторских прав. </w:t>
      </w:r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22" w:history="1">
        <w:r w:rsidRPr="00145003">
          <w:rPr>
            <w:rFonts w:ascii="Times New Roman" w:eastAsia="Helvetica" w:hAnsi="Times New Roman" w:cs="Times New Roman"/>
            <w:color w:val="0563C1"/>
            <w:sz w:val="24"/>
            <w:szCs w:val="24"/>
            <w:u w:val="single"/>
            <w:lang w:eastAsia="en-US"/>
          </w:rPr>
          <w:t>https://www.hse.ru/studyspravka/plagiat</w:t>
        </w:r>
      </w:hyperlink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). </w:t>
      </w:r>
    </w:p>
    <w:p w14:paraId="270C0B87" w14:textId="77777777" w:rsidR="009C4FD8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правил транскрипции/транслитерации. </w:t>
      </w:r>
    </w:p>
    <w:p w14:paraId="142300EE" w14:textId="77777777" w:rsidR="009C4FD8" w:rsidRPr="00503EEC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503EEC">
        <w:rPr>
          <w:rFonts w:ascii="Times New Roman" w:hAnsi="Times New Roman" w:cs="Times New Roman"/>
          <w:sz w:val="24"/>
        </w:rPr>
        <w:t>Научная значимость и новизна выполненного исследования</w:t>
      </w:r>
      <w:r w:rsidRPr="00503EEC">
        <w:rPr>
          <w:rFonts w:ascii="Times New Roman" w:eastAsia="Times New Roman" w:hAnsi="Times New Roman" w:cs="Times New Roman"/>
          <w:color w:val="1A1A1A"/>
          <w:sz w:val="24"/>
          <w:szCs w:val="24"/>
        </w:rPr>
        <w:t>. Наличие исследовательского компонента в работе.</w:t>
      </w:r>
    </w:p>
    <w:p w14:paraId="1DE7577F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>Соблюдение графика подготовки и представления курсовой работы</w:t>
      </w:r>
      <w:r w:rsidRPr="00145003">
        <w:rPr>
          <w:rFonts w:ascii="Times New Roman" w:hAnsi="Times New Roman" w:cs="Times New Roman"/>
          <w:color w:val="1A1A1A"/>
          <w:sz w:val="24"/>
          <w:szCs w:val="24"/>
          <w:vertAlign w:val="superscript"/>
          <w:lang w:eastAsia="zh-CN"/>
        </w:rPr>
        <w:footnoteReference w:id="6"/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 (см. П.6.11).</w:t>
      </w:r>
    </w:p>
    <w:p w14:paraId="695C9864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</w:p>
    <w:p w14:paraId="204F1211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Оценка снижается за несоответствие курсовой работы каждому из перечисленных выше критериев на 1-5 баллов.</w:t>
      </w:r>
    </w:p>
    <w:p w14:paraId="1474D292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</w:p>
    <w:p w14:paraId="60BEEDF3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0A590C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  <w:bookmarkStart w:id="8" w:name="page14"/>
      <w:bookmarkEnd w:id="8"/>
    </w:p>
    <w:p w14:paraId="15F33DF3" w14:textId="77777777" w:rsidR="00363A74" w:rsidRPr="000A590C" w:rsidRDefault="00363A74">
      <w:pPr>
        <w:spacing w:line="210" w:lineRule="exact"/>
        <w:rPr>
          <w:rFonts w:ascii="Times New Roman" w:eastAsia="Times New Roman" w:hAnsi="Times New Roman" w:cs="Times New Roman"/>
        </w:rPr>
      </w:pPr>
    </w:p>
    <w:p w14:paraId="2F9C627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Приложение 1</w:t>
      </w:r>
    </w:p>
    <w:p w14:paraId="1D7ABBF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888A2F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7CE05064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4478FFCB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70F9E523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D85A1D" w14:textId="77777777" w:rsidR="00363A74" w:rsidRPr="000A590C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005E1AE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CAF8D3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C8D83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251A6A4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______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016AF7A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7FABE3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0035A045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24521AF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7CE10311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F3F98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BC656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78A45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E919FF9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53B2D6BE" w14:textId="77777777" w:rsidR="00363A74" w:rsidRPr="000A590C" w:rsidRDefault="00363A74">
      <w:pPr>
        <w:spacing w:line="0" w:lineRule="atLeast"/>
        <w:ind w:left="272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 выборе темы Курсовой работы</w:t>
      </w:r>
    </w:p>
    <w:p w14:paraId="0EE5153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56B787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6F8F10E" w14:textId="77777777" w:rsidR="00363A74" w:rsidRPr="000A590C" w:rsidRDefault="00363A74">
      <w:pPr>
        <w:spacing w:line="226" w:lineRule="exact"/>
        <w:rPr>
          <w:rFonts w:ascii="Times New Roman" w:eastAsia="Times New Roman" w:hAnsi="Times New Roman" w:cs="Times New Roman"/>
        </w:rPr>
      </w:pPr>
    </w:p>
    <w:p w14:paraId="174463A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работы: «…».</w:t>
      </w:r>
    </w:p>
    <w:p w14:paraId="35B0C987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8000" behindDoc="1" locked="0" layoutInCell="1" allowOverlap="1" wp14:anchorId="4888B551" wp14:editId="3FA0C6F5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2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 wp14:anchorId="15FD7960" wp14:editId="38261F95">
            <wp:simplePos x="0" y="0"/>
            <wp:positionH relativeFrom="column">
              <wp:posOffset>147955</wp:posOffset>
            </wp:positionH>
            <wp:positionV relativeFrom="paragraph">
              <wp:posOffset>431800</wp:posOffset>
            </wp:positionV>
            <wp:extent cx="5977890" cy="18415"/>
            <wp:effectExtent l="0" t="0" r="0" b="0"/>
            <wp:wrapNone/>
            <wp:docPr id="2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0048" behindDoc="1" locked="0" layoutInCell="1" allowOverlap="1" wp14:anchorId="29966A73" wp14:editId="0A7E9705">
            <wp:simplePos x="0" y="0"/>
            <wp:positionH relativeFrom="column">
              <wp:posOffset>147955</wp:posOffset>
            </wp:positionH>
            <wp:positionV relativeFrom="paragraph">
              <wp:posOffset>660400</wp:posOffset>
            </wp:positionV>
            <wp:extent cx="5977890" cy="18415"/>
            <wp:effectExtent l="0" t="0" r="0" b="0"/>
            <wp:wrapNone/>
            <wp:docPr id="2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062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F69C6C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7FBF014" w14:textId="77777777" w:rsidR="000C2BEF" w:rsidRPr="000A590C" w:rsidRDefault="000C2BEF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</w:t>
      </w:r>
      <w:r w:rsidR="002351A3" w:rsidRPr="000A590C">
        <w:rPr>
          <w:rFonts w:ascii="Times New Roman" w:eastAsia="Times New Roman" w:hAnsi="Times New Roman" w:cs="Times New Roman"/>
          <w:sz w:val="24"/>
        </w:rPr>
        <w:t xml:space="preserve"> на английском языке </w:t>
      </w:r>
      <w:r w:rsidRPr="000A590C">
        <w:rPr>
          <w:rFonts w:ascii="Times New Roman" w:eastAsia="Times New Roman" w:hAnsi="Times New Roman" w:cs="Times New Roman"/>
          <w:sz w:val="24"/>
        </w:rPr>
        <w:t>: «…».</w:t>
      </w:r>
    </w:p>
    <w:p w14:paraId="3735E7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0BDBE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FFFA9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E3E671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0612E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102C8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8997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F7E57C3" w14:textId="77777777" w:rsidR="00363A74" w:rsidRPr="000A590C" w:rsidRDefault="00363A74">
      <w:pPr>
        <w:spacing w:line="300" w:lineRule="exact"/>
        <w:rPr>
          <w:rFonts w:ascii="Times New Roman" w:eastAsia="Times New Roman" w:hAnsi="Times New Roman" w:cs="Times New Roman"/>
        </w:rPr>
      </w:pPr>
    </w:p>
    <w:p w14:paraId="6CF9B82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431B2B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46B495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E92C21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664EB731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74D6BE65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 wp14:anchorId="35745B1B" wp14:editId="4BD7EECE">
            <wp:simplePos x="0" y="0"/>
            <wp:positionH relativeFrom="column">
              <wp:posOffset>147955</wp:posOffset>
            </wp:positionH>
            <wp:positionV relativeFrom="paragraph">
              <wp:posOffset>402590</wp:posOffset>
            </wp:positionV>
            <wp:extent cx="5977890" cy="18415"/>
            <wp:effectExtent l="0" t="0" r="0" b="0"/>
            <wp:wrapNone/>
            <wp:docPr id="2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35F12011" wp14:editId="7E67EDBC">
            <wp:simplePos x="0" y="0"/>
            <wp:positionH relativeFrom="column">
              <wp:posOffset>147955</wp:posOffset>
            </wp:positionH>
            <wp:positionV relativeFrom="paragraph">
              <wp:posOffset>631190</wp:posOffset>
            </wp:positionV>
            <wp:extent cx="5977890" cy="18415"/>
            <wp:effectExtent l="0" t="0" r="0" b="0"/>
            <wp:wrapNone/>
            <wp:docPr id="1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229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96335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E13DA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DE8C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98E3C1" w14:textId="77777777" w:rsidR="00363A74" w:rsidRPr="000A590C" w:rsidRDefault="00363A74">
      <w:pPr>
        <w:spacing w:line="354" w:lineRule="exact"/>
        <w:rPr>
          <w:rFonts w:ascii="Times New Roman" w:eastAsia="Times New Roman" w:hAnsi="Times New Roman" w:cs="Times New Roman"/>
        </w:rPr>
      </w:pPr>
    </w:p>
    <w:p w14:paraId="5E663070" w14:textId="77777777" w:rsidR="00363A74" w:rsidRPr="000A590C" w:rsidRDefault="00363A74">
      <w:pPr>
        <w:spacing w:line="0" w:lineRule="atLeast"/>
        <w:ind w:left="3880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24"/>
        </w:rPr>
        <w:t>(</w:t>
      </w:r>
      <w:r w:rsidRPr="000A590C">
        <w:rPr>
          <w:rFonts w:ascii="Times New Roman" w:eastAsia="Times New Roman" w:hAnsi="Times New Roman" w:cs="Times New Roman"/>
          <w:sz w:val="16"/>
        </w:rPr>
        <w:t>ФИО,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ученая степень,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звание)</w:t>
      </w:r>
    </w:p>
    <w:p w14:paraId="115D23E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3778B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Даю согласие на руководство.</w:t>
      </w:r>
    </w:p>
    <w:p w14:paraId="141EBA8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9E5BF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DE7ED84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458FE25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3BEB8B36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485B6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9" w:name="page15"/>
      <w:bookmarkEnd w:id="9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14:paraId="30E74E84" w14:textId="77777777" w:rsidR="00363A74" w:rsidRPr="000A590C" w:rsidRDefault="00363A74">
      <w:pPr>
        <w:spacing w:line="176" w:lineRule="exact"/>
        <w:rPr>
          <w:rFonts w:ascii="Times New Roman" w:eastAsia="Times New Roman" w:hAnsi="Times New Roman" w:cs="Times New Roman"/>
        </w:rPr>
      </w:pPr>
    </w:p>
    <w:p w14:paraId="34BBFE7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2B1DCCE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14ACA88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1D488C9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47284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BE0B29C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630F8D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FC65B38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7A63F6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4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6FDAED8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CD7BDE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3B9CD04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9EF4F0C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CB8409F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93F59F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E4290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90F1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884B54D" w14:textId="77777777" w:rsidR="00363A74" w:rsidRPr="000A590C" w:rsidRDefault="00363A74">
      <w:pPr>
        <w:spacing w:line="225" w:lineRule="exact"/>
        <w:rPr>
          <w:rFonts w:ascii="Times New Roman" w:eastAsia="Times New Roman" w:hAnsi="Times New Roman" w:cs="Times New Roman"/>
        </w:rPr>
      </w:pPr>
    </w:p>
    <w:p w14:paraId="462C43E8" w14:textId="77777777" w:rsidR="00363A74" w:rsidRPr="000A590C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об изменении темы Курсовой работы</w:t>
      </w:r>
    </w:p>
    <w:p w14:paraId="2B35FB9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100A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1F277D0" w14:textId="77777777" w:rsidR="00363A74" w:rsidRPr="000A590C" w:rsidRDefault="00363A74">
      <w:pPr>
        <w:spacing w:line="233" w:lineRule="exact"/>
        <w:rPr>
          <w:rFonts w:ascii="Times New Roman" w:eastAsia="Times New Roman" w:hAnsi="Times New Roman" w:cs="Times New Roman"/>
        </w:rPr>
      </w:pPr>
    </w:p>
    <w:p w14:paraId="6DEB2EA4" w14:textId="77777777" w:rsidR="00363A74" w:rsidRPr="000A590C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sz w:val="23"/>
        </w:rPr>
      </w:pPr>
      <w:r w:rsidRPr="000A590C">
        <w:rPr>
          <w:rFonts w:ascii="Times New Roman" w:eastAsia="Times New Roman" w:hAnsi="Times New Roman" w:cs="Times New Roman"/>
          <w:sz w:val="23"/>
        </w:rPr>
        <w:t xml:space="preserve">связи с </w:t>
      </w:r>
      <w:r w:rsidRPr="000A590C">
        <w:rPr>
          <w:rFonts w:ascii="Times New Roman" w:eastAsia="Times New Roman" w:hAnsi="Times New Roman" w:cs="Times New Roman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  <w:sz w:val="23"/>
        </w:rPr>
      </w:pPr>
    </w:p>
    <w:p w14:paraId="4ABF20BB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u w:val="single"/>
        </w:rPr>
      </w:pPr>
      <w:r w:rsidRPr="000A590C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380F3B19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B2042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F9E722E" w14:textId="77777777" w:rsidR="002351A3" w:rsidRPr="000A590C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74DA65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8F3815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0B4EA3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78A78D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64A3B0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8C839F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46577B4" w14:textId="77777777" w:rsidR="00363A74" w:rsidRPr="000A590C" w:rsidRDefault="00363A74">
      <w:pPr>
        <w:spacing w:line="302" w:lineRule="exact"/>
        <w:rPr>
          <w:rFonts w:ascii="Times New Roman" w:eastAsia="Times New Roman" w:hAnsi="Times New Roman" w:cs="Times New Roman"/>
        </w:rPr>
      </w:pPr>
    </w:p>
    <w:p w14:paraId="63ADF13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30C512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92348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5F55C48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70E21610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2C7550D6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6C0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D85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C5D83B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A926C0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4728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AD951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E165583" w14:textId="77777777" w:rsidR="00363A74" w:rsidRPr="000A590C" w:rsidRDefault="00363A74">
      <w:pPr>
        <w:spacing w:line="203" w:lineRule="exact"/>
        <w:rPr>
          <w:rFonts w:ascii="Times New Roman" w:eastAsia="Times New Roman" w:hAnsi="Times New Roman" w:cs="Times New Roman"/>
        </w:rPr>
      </w:pPr>
    </w:p>
    <w:p w14:paraId="09DB46E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Даю согласие на </w:t>
      </w:r>
      <w:r w:rsidR="00340F59" w:rsidRPr="000A590C">
        <w:rPr>
          <w:rFonts w:ascii="Times New Roman" w:eastAsia="Times New Roman" w:hAnsi="Times New Roman" w:cs="Times New Roman"/>
          <w:sz w:val="24"/>
        </w:rPr>
        <w:t>изменение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</w:t>
      </w:r>
      <w:r w:rsidR="00340F59" w:rsidRPr="000A590C">
        <w:rPr>
          <w:rFonts w:ascii="Times New Roman" w:eastAsia="Times New Roman" w:hAnsi="Times New Roman" w:cs="Times New Roman"/>
          <w:sz w:val="24"/>
        </w:rPr>
        <w:t>ы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3C3CBEC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16E9EA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80F8F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1509939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B705832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6"/>
      <w:bookmarkEnd w:id="10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3. Оформление титульного листа</w:t>
      </w:r>
    </w:p>
    <w:p w14:paraId="281A55B8" w14:textId="77777777" w:rsidR="00363A74" w:rsidRPr="000A590C" w:rsidRDefault="00363A74">
      <w:pPr>
        <w:spacing w:line="180" w:lineRule="exact"/>
        <w:rPr>
          <w:rFonts w:ascii="Times New Roman" w:eastAsia="Times New Roman" w:hAnsi="Times New Roman" w:cs="Times New Roman"/>
        </w:rPr>
      </w:pPr>
    </w:p>
    <w:p w14:paraId="15572CC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Санкт-Петербургский филиал</w:t>
      </w:r>
    </w:p>
    <w:p w14:paraId="4C5CAD16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1A68F355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4118F4F6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0A590C" w:rsidRDefault="00363A74">
      <w:pPr>
        <w:spacing w:line="14" w:lineRule="exact"/>
        <w:rPr>
          <w:rFonts w:ascii="Times New Roman" w:eastAsia="Times New Roman" w:hAnsi="Times New Roman" w:cs="Times New Roman"/>
        </w:rPr>
      </w:pPr>
    </w:p>
    <w:p w14:paraId="709CC259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университет "Высшая школа экономики"</w:t>
      </w:r>
    </w:p>
    <w:p w14:paraId="48D8C273" w14:textId="77777777" w:rsidR="00363A74" w:rsidRPr="000A590C" w:rsidRDefault="00363A74">
      <w:pPr>
        <w:spacing w:line="355" w:lineRule="exact"/>
        <w:rPr>
          <w:rFonts w:ascii="Times New Roman" w:eastAsia="Times New Roman" w:hAnsi="Times New Roman" w:cs="Times New Roman"/>
        </w:rPr>
      </w:pPr>
    </w:p>
    <w:p w14:paraId="3EA881D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Факультет</w:t>
      </w:r>
    </w:p>
    <w:p w14:paraId="618989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747ADA0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Санкт-Петербургская школа социальных наук</w:t>
      </w:r>
      <w:r w:rsidR="00340F59" w:rsidRPr="000A590C">
        <w:rPr>
          <w:rFonts w:ascii="Times New Roman" w:eastAsia="Times New Roman" w:hAnsi="Times New Roman" w:cs="Times New Roman"/>
          <w:b/>
          <w:sz w:val="28"/>
        </w:rPr>
        <w:t xml:space="preserve"> и востоковедения</w:t>
      </w:r>
    </w:p>
    <w:p w14:paraId="280BD461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68DF54C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НИУ ВШЭ (Санкт-Петербург)</w:t>
      </w:r>
    </w:p>
    <w:p w14:paraId="5AC4DB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D2552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16D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C633BF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6014D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B0133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821F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AEC715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4A5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20BB8B2" w14:textId="77777777" w:rsidR="00363A74" w:rsidRPr="000A590C" w:rsidRDefault="00363A74">
      <w:pPr>
        <w:spacing w:line="382" w:lineRule="exact"/>
        <w:rPr>
          <w:rFonts w:ascii="Times New Roman" w:eastAsia="Times New Roman" w:hAnsi="Times New Roman" w:cs="Times New Roman"/>
        </w:rPr>
      </w:pPr>
    </w:p>
    <w:p w14:paraId="66B9339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Курсовая работа</w:t>
      </w:r>
    </w:p>
    <w:p w14:paraId="69FC36A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0BC8F9D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Студента 3 курса ОП «Востоковедение»</w:t>
      </w:r>
    </w:p>
    <w:p w14:paraId="382457EF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654E4E9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A590C">
        <w:rPr>
          <w:rFonts w:ascii="Times New Roman" w:eastAsia="Times New Roman" w:hAnsi="Times New Roman" w:cs="Times New Roman"/>
          <w:i/>
          <w:sz w:val="28"/>
        </w:rPr>
        <w:t>Петрова Василия Фёдоровича</w:t>
      </w:r>
    </w:p>
    <w:p w14:paraId="08296D0B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848FA57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 тему:</w:t>
      </w:r>
    </w:p>
    <w:p w14:paraId="62B8B00C" w14:textId="77777777" w:rsidR="00363A74" w:rsidRPr="000A590C" w:rsidRDefault="00363A74">
      <w:pPr>
        <w:spacing w:line="168" w:lineRule="exact"/>
        <w:rPr>
          <w:rFonts w:ascii="Times New Roman" w:eastAsia="Times New Roman" w:hAnsi="Times New Roman" w:cs="Times New Roman"/>
        </w:rPr>
      </w:pPr>
    </w:p>
    <w:p w14:paraId="6246B165" w14:textId="77777777" w:rsidR="00363A74" w:rsidRPr="000A590C" w:rsidRDefault="00363A74">
      <w:pPr>
        <w:spacing w:line="0" w:lineRule="atLeast"/>
        <w:ind w:left="840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«РОССИЙСКО-КИТАЙСКИЕ ОТНОШЕНИЯ В ХХI ВЕКЕ»</w:t>
      </w:r>
    </w:p>
    <w:p w14:paraId="4D1065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909483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424BC3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054D6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1AD5541" w14:textId="77777777" w:rsidR="00363A74" w:rsidRPr="000A590C" w:rsidRDefault="00363A74">
      <w:pPr>
        <w:spacing w:line="321" w:lineRule="exact"/>
        <w:rPr>
          <w:rFonts w:ascii="Times New Roman" w:eastAsia="Times New Roman" w:hAnsi="Times New Roman" w:cs="Times New Roman"/>
        </w:rPr>
      </w:pPr>
    </w:p>
    <w:p w14:paraId="51AC9B4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14:paraId="65CE6FAD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B9F1B1C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Кандидат исторических наук, доцент</w:t>
      </w:r>
    </w:p>
    <w:p w14:paraId="61DFE427" w14:textId="77777777" w:rsidR="00363A74" w:rsidRPr="000A590C" w:rsidRDefault="00363A74">
      <w:pPr>
        <w:spacing w:line="163" w:lineRule="exact"/>
        <w:rPr>
          <w:rFonts w:ascii="Times New Roman" w:eastAsia="Times New Roman" w:hAnsi="Times New Roman" w:cs="Times New Roman"/>
        </w:rPr>
      </w:pPr>
    </w:p>
    <w:p w14:paraId="654083F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Н.А. Иванов</w:t>
      </w:r>
    </w:p>
    <w:p w14:paraId="77142FE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5C7E1365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Рецензент:</w:t>
      </w:r>
    </w:p>
    <w:p w14:paraId="6BBAF450" w14:textId="77777777" w:rsidR="00363A74" w:rsidRPr="000A590C" w:rsidRDefault="00363A74">
      <w:pPr>
        <w:spacing w:line="174" w:lineRule="exact"/>
        <w:rPr>
          <w:rFonts w:ascii="Times New Roman" w:eastAsia="Times New Roman" w:hAnsi="Times New Roman" w:cs="Times New Roman"/>
        </w:rPr>
      </w:pPr>
    </w:p>
    <w:p w14:paraId="7E3B8D1B" w14:textId="77777777" w:rsidR="00363A74" w:rsidRPr="000A590C" w:rsidRDefault="00363A74">
      <w:pPr>
        <w:spacing w:line="371" w:lineRule="auto"/>
        <w:ind w:left="8020" w:hanging="3562"/>
        <w:jc w:val="both"/>
        <w:rPr>
          <w:rFonts w:ascii="Times New Roman" w:eastAsia="Times New Roman" w:hAnsi="Times New Roman" w:cs="Times New Roman"/>
          <w:sz w:val="27"/>
        </w:rPr>
      </w:pPr>
      <w:r w:rsidRPr="000A590C">
        <w:rPr>
          <w:rFonts w:ascii="Times New Roman" w:eastAsia="Times New Roman" w:hAnsi="Times New Roman" w:cs="Times New Roman"/>
          <w:sz w:val="27"/>
        </w:rPr>
        <w:t>Доктор политологических наук, профессор К.Ф. Петрова</w:t>
      </w:r>
    </w:p>
    <w:p w14:paraId="4DA142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79DA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3BFEF0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420F40" w14:textId="77777777" w:rsidR="00363A74" w:rsidRPr="000A590C" w:rsidRDefault="00363A74">
      <w:pPr>
        <w:spacing w:line="359" w:lineRule="exact"/>
        <w:rPr>
          <w:rFonts w:ascii="Times New Roman" w:eastAsia="Times New Roman" w:hAnsi="Times New Roman" w:cs="Times New Roman"/>
        </w:rPr>
      </w:pPr>
    </w:p>
    <w:p w14:paraId="624FE21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Санкт-Петербург</w:t>
      </w:r>
    </w:p>
    <w:p w14:paraId="2DA07B85" w14:textId="77777777" w:rsidR="00363A74" w:rsidRPr="000A590C" w:rsidRDefault="00363A74">
      <w:pPr>
        <w:spacing w:line="362" w:lineRule="exact"/>
        <w:rPr>
          <w:rFonts w:ascii="Times New Roman" w:eastAsia="Times New Roman" w:hAnsi="Times New Roman" w:cs="Times New Roman"/>
        </w:rPr>
      </w:pPr>
    </w:p>
    <w:p w14:paraId="00AF72E4" w14:textId="77777777" w:rsidR="00363A74" w:rsidRPr="000A590C" w:rsidRDefault="000C5CE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2018</w:t>
      </w:r>
      <w:r w:rsidR="00363A74" w:rsidRPr="000A590C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5D73293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1" w:name="page17"/>
      <w:bookmarkEnd w:id="11"/>
    </w:p>
    <w:p w14:paraId="48ABFF4A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096D868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14:paraId="49CF08A4" w14:textId="77777777" w:rsidR="00363A74" w:rsidRPr="000A590C" w:rsidRDefault="00363A74">
      <w:pPr>
        <w:spacing w:line="188" w:lineRule="exact"/>
        <w:rPr>
          <w:rFonts w:ascii="Times New Roman" w:eastAsia="Times New Roman" w:hAnsi="Times New Roman" w:cs="Times New Roman"/>
        </w:rPr>
      </w:pPr>
    </w:p>
    <w:p w14:paraId="268B515F" w14:textId="77777777" w:rsidR="00363A74" w:rsidRPr="000A590C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Отзыв на Курсовую работу студента (ки) 4 курса ОП «Востоковедение» НИУ ВШЭ Санкт-Петербург</w:t>
      </w:r>
    </w:p>
    <w:p w14:paraId="49BD8287" w14:textId="77777777" w:rsidR="00363A74" w:rsidRPr="000A590C" w:rsidRDefault="00363A74">
      <w:pPr>
        <w:spacing w:line="12" w:lineRule="exact"/>
        <w:rPr>
          <w:rFonts w:ascii="Times New Roman" w:eastAsia="Times New Roman" w:hAnsi="Times New Roman" w:cs="Times New Roman"/>
        </w:rPr>
      </w:pPr>
    </w:p>
    <w:p w14:paraId="064546CB" w14:textId="77777777" w:rsidR="00363A74" w:rsidRPr="000A590C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2AB993BE" w14:textId="77777777" w:rsidR="00363A74" w:rsidRPr="000A590C" w:rsidRDefault="00363A74">
      <w:pPr>
        <w:spacing w:line="179" w:lineRule="exact"/>
        <w:rPr>
          <w:rFonts w:ascii="Times New Roman" w:eastAsia="Times New Roman" w:hAnsi="Times New Roman" w:cs="Times New Roman"/>
        </w:rPr>
      </w:pPr>
    </w:p>
    <w:p w14:paraId="2C65AA2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16"/>
        </w:rPr>
        <w:t>(ФИО студента)</w:t>
      </w:r>
    </w:p>
    <w:p w14:paraId="533C801D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530BC75A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05EBBA57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14:paraId="3F584BA3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95A7040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0A590C" w:rsidRDefault="00794B71" w:rsidP="00794B71">
      <w:pPr>
        <w:spacing w:line="176" w:lineRule="exact"/>
        <w:rPr>
          <w:rFonts w:ascii="Times New Roman" w:eastAsia="Times New Roman" w:hAnsi="Times New Roman" w:cs="Times New Roman"/>
        </w:rPr>
      </w:pPr>
    </w:p>
    <w:p w14:paraId="2347C5A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Баллы снижены по следующим критериям:</w:t>
      </w:r>
    </w:p>
    <w:p w14:paraId="13779ED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128"/>
        <w:gridCol w:w="881"/>
        <w:gridCol w:w="2800"/>
      </w:tblGrid>
      <w:tr w:rsidR="00C5761D" w:rsidRPr="000A590C" w14:paraId="6AA015F3" w14:textId="77777777" w:rsidTr="00BA0C0F">
        <w:tc>
          <w:tcPr>
            <w:tcW w:w="559" w:type="dxa"/>
            <w:shd w:val="clear" w:color="auto" w:fill="auto"/>
          </w:tcPr>
          <w:p w14:paraId="6F1691BF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40" w:type="dxa"/>
            <w:shd w:val="clear" w:color="auto" w:fill="auto"/>
          </w:tcPr>
          <w:p w14:paraId="4FE24A31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50" w:type="dxa"/>
            <w:shd w:val="clear" w:color="auto" w:fill="auto"/>
          </w:tcPr>
          <w:p w14:paraId="374512BE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Кол-во баллов, на которое снижена оценка</w:t>
            </w:r>
          </w:p>
        </w:tc>
        <w:tc>
          <w:tcPr>
            <w:tcW w:w="2815" w:type="dxa"/>
            <w:shd w:val="clear" w:color="auto" w:fill="auto"/>
          </w:tcPr>
          <w:p w14:paraId="6FECCDCD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Комментарии</w:t>
            </w:r>
          </w:p>
        </w:tc>
      </w:tr>
      <w:tr w:rsidR="00C5761D" w:rsidRPr="000A590C" w14:paraId="4B8F2226" w14:textId="77777777" w:rsidTr="00BA0C0F">
        <w:tc>
          <w:tcPr>
            <w:tcW w:w="559" w:type="dxa"/>
            <w:shd w:val="clear" w:color="auto" w:fill="auto"/>
          </w:tcPr>
          <w:p w14:paraId="1A76FB7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61991B08" w14:textId="11FCE851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C4F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850" w:type="dxa"/>
            <w:shd w:val="clear" w:color="auto" w:fill="auto"/>
          </w:tcPr>
          <w:p w14:paraId="49AEDAD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40E819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CDC0A12" w14:textId="77777777" w:rsidTr="00BA0C0F">
        <w:tc>
          <w:tcPr>
            <w:tcW w:w="559" w:type="dxa"/>
            <w:shd w:val="clear" w:color="auto" w:fill="auto"/>
          </w:tcPr>
          <w:p w14:paraId="4D1DFBE6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12557635" w14:textId="49885717" w:rsidR="00794B71" w:rsidRPr="00EC7702" w:rsidRDefault="009C4FD8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</w:t>
            </w:r>
            <w:r w:rsidR="00EC7702" w:rsidRPr="00EC77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3A485F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9B3AC0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F4F0159" w14:textId="77777777" w:rsidTr="00BA0C0F">
        <w:tc>
          <w:tcPr>
            <w:tcW w:w="559" w:type="dxa"/>
            <w:shd w:val="clear" w:color="auto" w:fill="auto"/>
          </w:tcPr>
          <w:p w14:paraId="307B39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0266DD21" w14:textId="731A1EF2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электронных ресурсов НИУ ВШЭ)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F3DDD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35FDA85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EB8030E" w14:textId="77777777" w:rsidTr="00BA0C0F">
        <w:tc>
          <w:tcPr>
            <w:tcW w:w="559" w:type="dxa"/>
            <w:shd w:val="clear" w:color="auto" w:fill="auto"/>
          </w:tcPr>
          <w:p w14:paraId="24F395C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14:paraId="2FC633C9" w14:textId="1F3198B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      </w:r>
            <w:r w:rsidRPr="007B2C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Наличие списка использованных источников и литературы, оформленного в соответствии с требованиями ГОСТа. 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список использованной литературы включаются лишь те работы, на которые есть сноски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тексте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BD71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BC564C7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2E7D3DD5" w14:textId="77777777" w:rsidTr="00BA0C0F">
        <w:tc>
          <w:tcPr>
            <w:tcW w:w="559" w:type="dxa"/>
            <w:shd w:val="clear" w:color="auto" w:fill="auto"/>
          </w:tcPr>
          <w:p w14:paraId="145A04F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40" w:type="dxa"/>
            <w:shd w:val="clear" w:color="auto" w:fill="auto"/>
          </w:tcPr>
          <w:p w14:paraId="5C7DE34E" w14:textId="06D707B8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lastRenderedPageBreak/>
              <w:t>курсовой работы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486042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45AE7D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93E2E05" w14:textId="77777777" w:rsidTr="00BA0C0F">
        <w:tc>
          <w:tcPr>
            <w:tcW w:w="559" w:type="dxa"/>
            <w:shd w:val="clear" w:color="auto" w:fill="auto"/>
          </w:tcPr>
          <w:p w14:paraId="15B9F19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140" w:type="dxa"/>
            <w:shd w:val="clear" w:color="auto" w:fill="auto"/>
          </w:tcPr>
          <w:p w14:paraId="19760633" w14:textId="07260AE7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</w:t>
            </w:r>
            <w:r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FD88BE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17CBBD2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5EB0279D" w14:textId="77777777" w:rsidTr="00BA0C0F">
        <w:tc>
          <w:tcPr>
            <w:tcW w:w="559" w:type="dxa"/>
            <w:shd w:val="clear" w:color="auto" w:fill="auto"/>
          </w:tcPr>
          <w:p w14:paraId="617861A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40" w:type="dxa"/>
            <w:shd w:val="clear" w:color="auto" w:fill="auto"/>
          </w:tcPr>
          <w:p w14:paraId="624692BD" w14:textId="514678D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878456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90BA470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DCD919A" w14:textId="77777777" w:rsidTr="00BA0C0F">
        <w:tc>
          <w:tcPr>
            <w:tcW w:w="559" w:type="dxa"/>
            <w:shd w:val="clear" w:color="auto" w:fill="auto"/>
          </w:tcPr>
          <w:p w14:paraId="26ECA47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40" w:type="dxa"/>
            <w:shd w:val="clear" w:color="auto" w:fill="auto"/>
          </w:tcPr>
          <w:p w14:paraId="5F6DB7A0" w14:textId="5377B5F4" w:rsidR="00794B71" w:rsidRPr="000A590C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24" w:history="1">
              <w:r w:rsidRPr="00145003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14:paraId="0F2A6BE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979B97B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65823D64" w14:textId="77777777" w:rsidTr="00BA0C0F">
        <w:tc>
          <w:tcPr>
            <w:tcW w:w="559" w:type="dxa"/>
            <w:shd w:val="clear" w:color="auto" w:fill="auto"/>
          </w:tcPr>
          <w:p w14:paraId="5257ACB1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40" w:type="dxa"/>
            <w:shd w:val="clear" w:color="auto" w:fill="auto"/>
          </w:tcPr>
          <w:p w14:paraId="0888E3F0" w14:textId="762F1BEC" w:rsidR="00794B71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69D15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346FDC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01FD1EA" w14:textId="77777777" w:rsidTr="00BA0C0F">
        <w:tc>
          <w:tcPr>
            <w:tcW w:w="559" w:type="dxa"/>
            <w:shd w:val="clear" w:color="auto" w:fill="auto"/>
          </w:tcPr>
          <w:p w14:paraId="507A027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40" w:type="dxa"/>
            <w:shd w:val="clear" w:color="auto" w:fill="auto"/>
          </w:tcPr>
          <w:p w14:paraId="73BD609A" w14:textId="6659EF33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03EEC">
              <w:rPr>
                <w:rFonts w:ascii="Times New Roman" w:hAnsi="Times New Roman" w:cs="Times New Roman"/>
                <w:sz w:val="24"/>
              </w:rPr>
              <w:t>Научная значимость и новизна выполненного исследования</w:t>
            </w:r>
            <w:r w:rsidRPr="00503E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Наличие исследовательского компонента в работе</w:t>
            </w:r>
            <w:r w:rsidR="002F5353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32FD7D3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D779870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82659BE" w14:textId="77777777" w:rsidTr="00BA0C0F">
        <w:tc>
          <w:tcPr>
            <w:tcW w:w="559" w:type="dxa"/>
            <w:shd w:val="clear" w:color="auto" w:fill="auto"/>
          </w:tcPr>
          <w:p w14:paraId="2FC4AD9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40" w:type="dxa"/>
            <w:shd w:val="clear" w:color="auto" w:fill="auto"/>
          </w:tcPr>
          <w:p w14:paraId="27443A72" w14:textId="27319365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850" w:type="dxa"/>
            <w:shd w:val="clear" w:color="auto" w:fill="auto"/>
          </w:tcPr>
          <w:p w14:paraId="7F82F0E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D61487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24DBDAA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2B72157A" w14:textId="77777777" w:rsidR="00794B7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Научный руководитель / рецензент</w:t>
      </w:r>
    </w:p>
    <w:p w14:paraId="52AEA064" w14:textId="77777777" w:rsidR="0096135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  <w:t>Подпись   Фамилия И.О.</w:t>
      </w:r>
    </w:p>
    <w:p w14:paraId="104C0994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50181FCC" w14:textId="77777777" w:rsidR="00363A74" w:rsidRPr="000A590C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</w:p>
    <w:sectPr w:rsidR="00363A74" w:rsidRPr="000A590C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3120" w14:textId="77777777" w:rsidR="001148F2" w:rsidRDefault="001148F2" w:rsidP="00DD22EC">
      <w:r>
        <w:separator/>
      </w:r>
    </w:p>
  </w:endnote>
  <w:endnote w:type="continuationSeparator" w:id="0">
    <w:p w14:paraId="606682EF" w14:textId="77777777" w:rsidR="001148F2" w:rsidRDefault="001148F2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8614" w14:textId="77777777" w:rsidR="00F020AB" w:rsidRDefault="00F020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E13C" w14:textId="77777777" w:rsidR="00F020AB" w:rsidRDefault="00F020A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48A0F" w14:textId="77777777" w:rsidR="00F020AB" w:rsidRDefault="00F020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9748" w14:textId="77777777" w:rsidR="001148F2" w:rsidRDefault="001148F2" w:rsidP="00DD22EC">
      <w:r>
        <w:separator/>
      </w:r>
    </w:p>
  </w:footnote>
  <w:footnote w:type="continuationSeparator" w:id="0">
    <w:p w14:paraId="776B7852" w14:textId="77777777" w:rsidR="001148F2" w:rsidRDefault="001148F2" w:rsidP="00DD22EC">
      <w:r>
        <w:continuationSeparator/>
      </w:r>
    </w:p>
  </w:footnote>
  <w:footnote w:id="1">
    <w:p w14:paraId="3FED8FA5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>.</w:t>
      </w:r>
      <w:r w:rsidRPr="00976562">
        <w:rPr>
          <w:rFonts w:ascii="Times New Roman" w:hAnsi="Times New Roman" w:cs="Times New Roman"/>
        </w:rPr>
        <w:t xml:space="preserve"> С. 54.</w:t>
      </w:r>
    </w:p>
  </w:footnote>
  <w:footnote w:id="2">
    <w:p w14:paraId="17AC7C4B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Указ. Соч. С. 56.</w:t>
      </w:r>
    </w:p>
  </w:footnote>
  <w:footnote w:id="3">
    <w:p w14:paraId="4F290A6F" w14:textId="77777777" w:rsidR="00F020AB" w:rsidRPr="00976562" w:rsidRDefault="00F020AB" w:rsidP="00635194">
      <w:pPr>
        <w:pStyle w:val="a3"/>
        <w:rPr>
          <w:rFonts w:ascii="Times New Roman" w:hAnsi="Times New Roman" w:cs="Times New Roman"/>
          <w:b/>
          <w:bCs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 xml:space="preserve">. </w:t>
      </w:r>
      <w:r w:rsidRPr="00976562">
        <w:rPr>
          <w:rFonts w:ascii="Times New Roman" w:hAnsi="Times New Roman" w:cs="Times New Roman"/>
        </w:rPr>
        <w:t>С. 54.</w:t>
      </w:r>
    </w:p>
  </w:footnote>
  <w:footnote w:id="4">
    <w:p w14:paraId="74821F36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Там же. С. 56.</w:t>
      </w:r>
    </w:p>
  </w:footnote>
  <w:footnote w:id="5">
    <w:p w14:paraId="3EF4411F" w14:textId="77777777" w:rsidR="00F020AB" w:rsidRPr="00C052EA" w:rsidRDefault="00F020AB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</w:t>
      </w:r>
      <w:proofErr w:type="spellStart"/>
      <w:r w:rsidRPr="00976562">
        <w:rPr>
          <w:rFonts w:ascii="Times New Roman" w:hAnsi="Times New Roman" w:cs="Times New Roman"/>
        </w:rPr>
        <w:t>Рейснер</w:t>
      </w:r>
      <w:proofErr w:type="spellEnd"/>
      <w:r w:rsidRPr="00976562">
        <w:rPr>
          <w:rFonts w:ascii="Times New Roman" w:hAnsi="Times New Roman" w:cs="Times New Roman"/>
        </w:rPr>
        <w:t xml:space="preserve"> Л.М. История всемирной литературы: взгляд востоковеда.// Концепции современного востоковедения. Отв. ред. Е.И. Зеленев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СПб.: КАРО, 2013 – с. 72.</w:t>
      </w:r>
    </w:p>
  </w:footnote>
  <w:footnote w:id="6">
    <w:p w14:paraId="4F145CFB" w14:textId="77777777" w:rsidR="00F020AB" w:rsidRPr="004367B5" w:rsidRDefault="00F020AB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7">
    <w:p w14:paraId="33F0645B" w14:textId="77777777" w:rsidR="00F020AB" w:rsidRPr="004367B5" w:rsidRDefault="00F020AB" w:rsidP="000B6C37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5A48" w14:textId="77777777" w:rsidR="00F020AB" w:rsidRDefault="00F020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5207" w14:textId="77777777" w:rsidR="00F020AB" w:rsidRDefault="00F020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424C" w14:textId="77777777" w:rsidR="00F020AB" w:rsidRDefault="00F020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095A9C"/>
    <w:multiLevelType w:val="multilevel"/>
    <w:tmpl w:val="C22CA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27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7"/>
    <w:rsid w:val="00004493"/>
    <w:rsid w:val="0001560E"/>
    <w:rsid w:val="00026BB6"/>
    <w:rsid w:val="00054D35"/>
    <w:rsid w:val="000652F1"/>
    <w:rsid w:val="000727D2"/>
    <w:rsid w:val="000A590C"/>
    <w:rsid w:val="000B3817"/>
    <w:rsid w:val="000B6C37"/>
    <w:rsid w:val="000C2BEF"/>
    <w:rsid w:val="000C5CEF"/>
    <w:rsid w:val="000D62B9"/>
    <w:rsid w:val="001148F2"/>
    <w:rsid w:val="00126F7E"/>
    <w:rsid w:val="001A3FBD"/>
    <w:rsid w:val="001E2F94"/>
    <w:rsid w:val="002279A3"/>
    <w:rsid w:val="002351A3"/>
    <w:rsid w:val="00264F9C"/>
    <w:rsid w:val="0029735C"/>
    <w:rsid w:val="002A263F"/>
    <w:rsid w:val="002F5353"/>
    <w:rsid w:val="003273C2"/>
    <w:rsid w:val="00340F59"/>
    <w:rsid w:val="003424E5"/>
    <w:rsid w:val="00363A74"/>
    <w:rsid w:val="0036567D"/>
    <w:rsid w:val="00386271"/>
    <w:rsid w:val="003B0553"/>
    <w:rsid w:val="003B3A9B"/>
    <w:rsid w:val="003D5AB4"/>
    <w:rsid w:val="003E7787"/>
    <w:rsid w:val="003F2D8F"/>
    <w:rsid w:val="004201B4"/>
    <w:rsid w:val="00451E64"/>
    <w:rsid w:val="00491D9F"/>
    <w:rsid w:val="00494107"/>
    <w:rsid w:val="00495866"/>
    <w:rsid w:val="004A4CA2"/>
    <w:rsid w:val="004C4C7B"/>
    <w:rsid w:val="004C788B"/>
    <w:rsid w:val="00504E49"/>
    <w:rsid w:val="00520900"/>
    <w:rsid w:val="00543889"/>
    <w:rsid w:val="00565AAC"/>
    <w:rsid w:val="00597727"/>
    <w:rsid w:val="005B0AFF"/>
    <w:rsid w:val="005C67D8"/>
    <w:rsid w:val="00602638"/>
    <w:rsid w:val="00616FBD"/>
    <w:rsid w:val="00635194"/>
    <w:rsid w:val="00647213"/>
    <w:rsid w:val="0067283D"/>
    <w:rsid w:val="00686425"/>
    <w:rsid w:val="00687608"/>
    <w:rsid w:val="006D762F"/>
    <w:rsid w:val="0073491F"/>
    <w:rsid w:val="00765539"/>
    <w:rsid w:val="0077272D"/>
    <w:rsid w:val="00780E21"/>
    <w:rsid w:val="00794B71"/>
    <w:rsid w:val="007A09A4"/>
    <w:rsid w:val="007B7B75"/>
    <w:rsid w:val="008649DF"/>
    <w:rsid w:val="00872903"/>
    <w:rsid w:val="008E2048"/>
    <w:rsid w:val="008E7670"/>
    <w:rsid w:val="008F7D36"/>
    <w:rsid w:val="00903F0A"/>
    <w:rsid w:val="0090628B"/>
    <w:rsid w:val="00961351"/>
    <w:rsid w:val="009C328A"/>
    <w:rsid w:val="009C4FD8"/>
    <w:rsid w:val="00A01D38"/>
    <w:rsid w:val="00A22FD0"/>
    <w:rsid w:val="00A32E2B"/>
    <w:rsid w:val="00A5133C"/>
    <w:rsid w:val="00A67971"/>
    <w:rsid w:val="00AC6DF2"/>
    <w:rsid w:val="00AF4959"/>
    <w:rsid w:val="00B05E36"/>
    <w:rsid w:val="00B16296"/>
    <w:rsid w:val="00B45DBD"/>
    <w:rsid w:val="00B87957"/>
    <w:rsid w:val="00BA0C0F"/>
    <w:rsid w:val="00BF508F"/>
    <w:rsid w:val="00C11ED9"/>
    <w:rsid w:val="00C129AD"/>
    <w:rsid w:val="00C354B7"/>
    <w:rsid w:val="00C41361"/>
    <w:rsid w:val="00C452F5"/>
    <w:rsid w:val="00C5761D"/>
    <w:rsid w:val="00CA268A"/>
    <w:rsid w:val="00CD44D7"/>
    <w:rsid w:val="00D77506"/>
    <w:rsid w:val="00D8359A"/>
    <w:rsid w:val="00DB3001"/>
    <w:rsid w:val="00DD22EC"/>
    <w:rsid w:val="00DE7F2E"/>
    <w:rsid w:val="00E02AC4"/>
    <w:rsid w:val="00E5526F"/>
    <w:rsid w:val="00E620B4"/>
    <w:rsid w:val="00E843C1"/>
    <w:rsid w:val="00EC7702"/>
    <w:rsid w:val="00ED482A"/>
    <w:rsid w:val="00ED6F9F"/>
    <w:rsid w:val="00F020AB"/>
    <w:rsid w:val="00F04A54"/>
    <w:rsid w:val="00F124AA"/>
    <w:rsid w:val="00F23DCF"/>
    <w:rsid w:val="00F56E85"/>
    <w:rsid w:val="00F8279F"/>
    <w:rsid w:val="00FA5654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4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34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34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prognosis.ru/print.html?id=646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ncyclopedia.mathaf.org.qa/en/bios/Pages/Suad-al-Attar.asp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rometeus.nsc.ru/biblio/newrus/egrowth.ss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youtube.com/watch?v=i9BOYVE46Nw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hse.ru/studyspravka/plagi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ations.hse.ru/view/194778491" TargetMode="External"/><Relationship Id="rId23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hyperlink" Target="http://www.digitalicons.org/issue06/files/2012/01/6.6_Khitrov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se.ru/studyspravk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3792-639A-42F4-9DFC-B7C3C120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31880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3</cp:revision>
  <dcterms:created xsi:type="dcterms:W3CDTF">2018-10-25T07:45:00Z</dcterms:created>
  <dcterms:modified xsi:type="dcterms:W3CDTF">2018-11-01T09:37:00Z</dcterms:modified>
</cp:coreProperties>
</file>