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31" w:rsidRPr="00813B31" w:rsidRDefault="00813B31" w:rsidP="00813B31">
      <w:pPr>
        <w:spacing w:after="0" w:line="240" w:lineRule="auto"/>
        <w:rPr>
          <w:rFonts w:ascii="Times New Roman" w:eastAsia="Times New Roman" w:hAnsi="Times New Roman" w:cs="Times New Roman"/>
          <w:sz w:val="24"/>
          <w:szCs w:val="24"/>
        </w:rPr>
      </w:pPr>
      <w:r w:rsidRPr="00813B31">
        <w:rPr>
          <w:rFonts w:ascii="Calibri" w:eastAsia="Times New Roman" w:hAnsi="Calibri" w:cs="Times New Roman"/>
          <w:color w:val="1F497D"/>
        </w:rPr>
        <w:t xml:space="preserve">Professor Michael </w:t>
      </w:r>
      <w:proofErr w:type="spellStart"/>
      <w:r w:rsidRPr="00813B31">
        <w:rPr>
          <w:rFonts w:ascii="Calibri" w:eastAsia="Times New Roman" w:hAnsi="Calibri" w:cs="Times New Roman"/>
          <w:color w:val="1F497D"/>
        </w:rPr>
        <w:t>Wohlgemuth</w:t>
      </w:r>
      <w:proofErr w:type="spellEnd"/>
      <w:r w:rsidRPr="00813B31">
        <w:rPr>
          <w:rFonts w:ascii="Calibri" w:eastAsia="Times New Roman" w:hAnsi="Calibri" w:cs="Times New Roman"/>
          <w:color w:val="1F497D"/>
        </w:rPr>
        <w:t xml:space="preserve"> is Director of the think tank Open Europe Berlin, Professor of Political Economy at the private University Witten/</w:t>
      </w:r>
      <w:proofErr w:type="spellStart"/>
      <w:r w:rsidRPr="00813B31">
        <w:rPr>
          <w:rFonts w:ascii="Calibri" w:eastAsia="Times New Roman" w:hAnsi="Calibri" w:cs="Times New Roman"/>
          <w:color w:val="1F497D"/>
        </w:rPr>
        <w:t>Herdecke</w:t>
      </w:r>
      <w:proofErr w:type="spellEnd"/>
      <w:r w:rsidRPr="00813B31">
        <w:rPr>
          <w:rFonts w:ascii="Calibri" w:eastAsia="Times New Roman" w:hAnsi="Calibri" w:cs="Times New Roman"/>
          <w:color w:val="1F497D"/>
        </w:rPr>
        <w:t xml:space="preserve">, </w:t>
      </w:r>
      <w:proofErr w:type="spellStart"/>
      <w:r w:rsidRPr="00813B31">
        <w:rPr>
          <w:rFonts w:ascii="Calibri" w:eastAsia="Times New Roman" w:hAnsi="Calibri" w:cs="Times New Roman"/>
          <w:color w:val="1F497D"/>
        </w:rPr>
        <w:t>Adacemic</w:t>
      </w:r>
      <w:proofErr w:type="spellEnd"/>
      <w:r w:rsidRPr="00813B31">
        <w:rPr>
          <w:rFonts w:ascii="Calibri" w:eastAsia="Times New Roman" w:hAnsi="Calibri" w:cs="Times New Roman"/>
          <w:color w:val="1F497D"/>
        </w:rPr>
        <w:t xml:space="preserve"> Director of the Foundation for Economic Governance and Public Law (</w:t>
      </w:r>
      <w:proofErr w:type="spellStart"/>
      <w:r w:rsidRPr="00813B31">
        <w:rPr>
          <w:rFonts w:ascii="Calibri" w:eastAsia="Times New Roman" w:hAnsi="Calibri" w:cs="Times New Roman"/>
          <w:color w:val="1F497D"/>
        </w:rPr>
        <w:t>Stiftung</w:t>
      </w:r>
      <w:proofErr w:type="spellEnd"/>
      <w:r w:rsidRPr="00813B31">
        <w:rPr>
          <w:rFonts w:ascii="Calibri" w:eastAsia="Times New Roman" w:hAnsi="Calibri" w:cs="Times New Roman"/>
          <w:color w:val="1F497D"/>
        </w:rPr>
        <w:t xml:space="preserve"> </w:t>
      </w:r>
      <w:proofErr w:type="spellStart"/>
      <w:r w:rsidRPr="00813B31">
        <w:rPr>
          <w:rFonts w:ascii="Calibri" w:eastAsia="Times New Roman" w:hAnsi="Calibri" w:cs="Times New Roman"/>
          <w:color w:val="1F497D"/>
        </w:rPr>
        <w:t>für</w:t>
      </w:r>
      <w:proofErr w:type="spellEnd"/>
      <w:r w:rsidRPr="00813B31">
        <w:rPr>
          <w:rFonts w:ascii="Calibri" w:eastAsia="Times New Roman" w:hAnsi="Calibri" w:cs="Times New Roman"/>
          <w:color w:val="1F497D"/>
        </w:rPr>
        <w:t xml:space="preserve"> </w:t>
      </w:r>
      <w:proofErr w:type="spellStart"/>
      <w:r w:rsidRPr="00813B31">
        <w:rPr>
          <w:rFonts w:ascii="Calibri" w:eastAsia="Times New Roman" w:hAnsi="Calibri" w:cs="Times New Roman"/>
          <w:color w:val="1F497D"/>
        </w:rPr>
        <w:t>Ordnungspolitik</w:t>
      </w:r>
      <w:proofErr w:type="spellEnd"/>
      <w:r w:rsidRPr="00813B31">
        <w:rPr>
          <w:rFonts w:ascii="Calibri" w:eastAsia="Times New Roman" w:hAnsi="Calibri" w:cs="Times New Roman"/>
          <w:color w:val="1F497D"/>
        </w:rPr>
        <w:t xml:space="preserve"> und </w:t>
      </w:r>
      <w:proofErr w:type="spellStart"/>
      <w:r w:rsidRPr="00813B31">
        <w:rPr>
          <w:rFonts w:ascii="Calibri" w:eastAsia="Times New Roman" w:hAnsi="Calibri" w:cs="Times New Roman"/>
          <w:color w:val="1F497D"/>
        </w:rPr>
        <w:t>Staatsrecht</w:t>
      </w:r>
      <w:proofErr w:type="spellEnd"/>
      <w:r w:rsidRPr="00813B31">
        <w:rPr>
          <w:rFonts w:ascii="Calibri" w:eastAsia="Times New Roman" w:hAnsi="Calibri" w:cs="Times New Roman"/>
          <w:color w:val="1F497D"/>
        </w:rPr>
        <w:t xml:space="preserve">) in Liechtenstein. He is also Affiliated Fellow at the Walter Eucken Institute, Freiburg, and Tutor at the post-graduate </w:t>
      </w:r>
      <w:proofErr w:type="spellStart"/>
      <w:r w:rsidRPr="00813B31">
        <w:rPr>
          <w:rFonts w:ascii="Calibri" w:eastAsia="Times New Roman" w:hAnsi="Calibri" w:cs="Times New Roman"/>
          <w:color w:val="1F497D"/>
        </w:rPr>
        <w:t>programme</w:t>
      </w:r>
      <w:proofErr w:type="spellEnd"/>
      <w:r w:rsidRPr="00813B31">
        <w:rPr>
          <w:rFonts w:ascii="Calibri" w:eastAsia="Times New Roman" w:hAnsi="Calibri" w:cs="Times New Roman"/>
          <w:color w:val="1F497D"/>
        </w:rPr>
        <w:t xml:space="preserve"> ‘Social Market Economy’ of the Konrad Adenauer Foundation.</w:t>
      </w:r>
    </w:p>
    <w:p w:rsidR="00813B31" w:rsidRPr="00813B31" w:rsidRDefault="00813B31" w:rsidP="00813B31">
      <w:pPr>
        <w:spacing w:after="0" w:line="240" w:lineRule="auto"/>
        <w:rPr>
          <w:rFonts w:ascii="Times New Roman" w:eastAsia="Times New Roman" w:hAnsi="Times New Roman" w:cs="Times New Roman"/>
          <w:sz w:val="24"/>
          <w:szCs w:val="24"/>
        </w:rPr>
      </w:pPr>
      <w:r w:rsidRPr="00813B31">
        <w:rPr>
          <w:rFonts w:ascii="Calibri" w:eastAsia="Times New Roman" w:hAnsi="Calibri" w:cs="Times New Roman"/>
          <w:color w:val="1F497D"/>
        </w:rPr>
        <w:t> </w:t>
      </w:r>
    </w:p>
    <w:p w:rsidR="00813B31" w:rsidRPr="00813B31" w:rsidRDefault="00813B31" w:rsidP="00813B31">
      <w:pPr>
        <w:spacing w:after="0" w:line="240" w:lineRule="auto"/>
        <w:rPr>
          <w:rFonts w:ascii="Times New Roman" w:eastAsia="Times New Roman" w:hAnsi="Times New Roman" w:cs="Times New Roman"/>
          <w:sz w:val="24"/>
          <w:szCs w:val="24"/>
        </w:rPr>
      </w:pPr>
      <w:proofErr w:type="spellStart"/>
      <w:r w:rsidRPr="00813B31">
        <w:rPr>
          <w:rFonts w:ascii="Calibri" w:eastAsia="Times New Roman" w:hAnsi="Calibri" w:cs="Times New Roman"/>
          <w:color w:val="1F497D"/>
        </w:rPr>
        <w:t>Wohlgemuth</w:t>
      </w:r>
      <w:proofErr w:type="spellEnd"/>
      <w:r w:rsidRPr="00813B31">
        <w:rPr>
          <w:rFonts w:ascii="Calibri" w:eastAsia="Times New Roman" w:hAnsi="Calibri" w:cs="Times New Roman"/>
          <w:color w:val="1F497D"/>
        </w:rPr>
        <w:t xml:space="preserve"> has an MA in economics from Albert-</w:t>
      </w:r>
      <w:proofErr w:type="spellStart"/>
      <w:r w:rsidRPr="00813B31">
        <w:rPr>
          <w:rFonts w:ascii="Calibri" w:eastAsia="Times New Roman" w:hAnsi="Calibri" w:cs="Times New Roman"/>
          <w:color w:val="1F497D"/>
        </w:rPr>
        <w:t>Ludwigs</w:t>
      </w:r>
      <w:proofErr w:type="spellEnd"/>
      <w:r w:rsidRPr="00813B31">
        <w:rPr>
          <w:rFonts w:ascii="Calibri" w:eastAsia="Times New Roman" w:hAnsi="Calibri" w:cs="Times New Roman"/>
          <w:color w:val="1F497D"/>
        </w:rPr>
        <w:t>-</w:t>
      </w:r>
      <w:proofErr w:type="spellStart"/>
      <w:r w:rsidRPr="00813B31">
        <w:rPr>
          <w:rFonts w:ascii="Calibri" w:eastAsia="Times New Roman" w:hAnsi="Calibri" w:cs="Times New Roman"/>
          <w:color w:val="1F497D"/>
        </w:rPr>
        <w:t>Universität</w:t>
      </w:r>
      <w:proofErr w:type="spellEnd"/>
      <w:r w:rsidRPr="00813B31">
        <w:rPr>
          <w:rFonts w:ascii="Calibri" w:eastAsia="Times New Roman" w:hAnsi="Calibri" w:cs="Times New Roman"/>
          <w:color w:val="1F497D"/>
        </w:rPr>
        <w:t xml:space="preserve">, Freiburg, </w:t>
      </w:r>
      <w:proofErr w:type="gramStart"/>
      <w:r w:rsidRPr="00813B31">
        <w:rPr>
          <w:rFonts w:ascii="Calibri" w:eastAsia="Times New Roman" w:hAnsi="Calibri" w:cs="Times New Roman"/>
          <w:color w:val="1F497D"/>
        </w:rPr>
        <w:t>a</w:t>
      </w:r>
      <w:proofErr w:type="gramEnd"/>
      <w:r w:rsidRPr="00813B31">
        <w:rPr>
          <w:rFonts w:ascii="Calibri" w:eastAsia="Times New Roman" w:hAnsi="Calibri" w:cs="Times New Roman"/>
          <w:color w:val="1F497D"/>
        </w:rPr>
        <w:t xml:space="preserve"> Ph.D. from Friedrich Schiller University, Jena, and a second </w:t>
      </w:r>
      <w:proofErr w:type="spellStart"/>
      <w:r w:rsidRPr="00813B31">
        <w:rPr>
          <w:rFonts w:ascii="Calibri" w:eastAsia="Times New Roman" w:hAnsi="Calibri" w:cs="Times New Roman"/>
          <w:color w:val="1F497D"/>
        </w:rPr>
        <w:t>Ph.D</w:t>
      </w:r>
      <w:proofErr w:type="spellEnd"/>
      <w:r w:rsidRPr="00813B31">
        <w:rPr>
          <w:rFonts w:ascii="Calibri" w:eastAsia="Times New Roman" w:hAnsi="Calibri" w:cs="Times New Roman"/>
          <w:color w:val="1F497D"/>
        </w:rPr>
        <w:t>, from the Private University of Witten/</w:t>
      </w:r>
      <w:proofErr w:type="spellStart"/>
      <w:r w:rsidRPr="00813B31">
        <w:rPr>
          <w:rFonts w:ascii="Calibri" w:eastAsia="Times New Roman" w:hAnsi="Calibri" w:cs="Times New Roman"/>
          <w:color w:val="1F497D"/>
        </w:rPr>
        <w:t>Herdecke</w:t>
      </w:r>
      <w:proofErr w:type="spellEnd"/>
      <w:r w:rsidRPr="00813B31">
        <w:rPr>
          <w:rFonts w:ascii="Calibri" w:eastAsia="Times New Roman" w:hAnsi="Calibri" w:cs="Times New Roman"/>
          <w:color w:val="1F497D"/>
        </w:rPr>
        <w:t xml:space="preserve">.  </w:t>
      </w:r>
    </w:p>
    <w:p w:rsidR="00813B31" w:rsidRPr="00813B31" w:rsidRDefault="00813B31" w:rsidP="00813B31">
      <w:pPr>
        <w:spacing w:after="0" w:line="240" w:lineRule="auto"/>
        <w:rPr>
          <w:rFonts w:ascii="Times New Roman" w:eastAsia="Times New Roman" w:hAnsi="Times New Roman" w:cs="Times New Roman"/>
          <w:sz w:val="24"/>
          <w:szCs w:val="24"/>
        </w:rPr>
      </w:pPr>
      <w:r w:rsidRPr="00813B31">
        <w:rPr>
          <w:rFonts w:ascii="Calibri" w:eastAsia="Times New Roman" w:hAnsi="Calibri" w:cs="Times New Roman"/>
          <w:color w:val="1F497D"/>
        </w:rPr>
        <w:t> </w:t>
      </w:r>
    </w:p>
    <w:p w:rsidR="00813B31" w:rsidRPr="00813B31" w:rsidRDefault="00813B31" w:rsidP="00813B31">
      <w:pPr>
        <w:spacing w:after="0" w:line="240" w:lineRule="auto"/>
        <w:rPr>
          <w:rFonts w:ascii="Times New Roman" w:eastAsia="Times New Roman" w:hAnsi="Times New Roman" w:cs="Times New Roman"/>
          <w:sz w:val="24"/>
          <w:szCs w:val="24"/>
        </w:rPr>
      </w:pPr>
      <w:r w:rsidRPr="00813B31">
        <w:rPr>
          <w:rFonts w:ascii="Calibri" w:eastAsia="Times New Roman" w:hAnsi="Calibri" w:cs="Times New Roman"/>
          <w:color w:val="1F497D"/>
        </w:rPr>
        <w:t xml:space="preserve">His major fields of research are in New Institutional Economics, Economic Theories of Politics (Public Choice Theory), Theories of economic systems, Evolutionary Economics, Social and Legal Philosophy and History of Ideas. These have applications mainly concerning European governance and integration, institutions and processes of democratic governance, </w:t>
      </w:r>
      <w:proofErr w:type="spellStart"/>
      <w:r w:rsidRPr="00813B31">
        <w:rPr>
          <w:rFonts w:ascii="Calibri" w:eastAsia="Times New Roman" w:hAnsi="Calibri" w:cs="Times New Roman"/>
          <w:color w:val="1F497D"/>
        </w:rPr>
        <w:t>globalisation</w:t>
      </w:r>
      <w:proofErr w:type="spellEnd"/>
      <w:r w:rsidRPr="00813B31">
        <w:rPr>
          <w:rFonts w:ascii="Calibri" w:eastAsia="Times New Roman" w:hAnsi="Calibri" w:cs="Times New Roman"/>
          <w:color w:val="1F497D"/>
        </w:rPr>
        <w:t xml:space="preserve"> and inter-jurisdictional competition, public opinion formation and political leadership and political reform.</w:t>
      </w:r>
    </w:p>
    <w:p w:rsidR="00813B31" w:rsidRPr="00813B31" w:rsidRDefault="00813B31" w:rsidP="00813B31">
      <w:pPr>
        <w:spacing w:after="0" w:line="240" w:lineRule="auto"/>
        <w:rPr>
          <w:rFonts w:ascii="Times New Roman" w:eastAsia="Times New Roman" w:hAnsi="Times New Roman" w:cs="Times New Roman"/>
          <w:sz w:val="24"/>
          <w:szCs w:val="24"/>
        </w:rPr>
      </w:pPr>
      <w:r w:rsidRPr="00813B31">
        <w:rPr>
          <w:rFonts w:ascii="Calibri" w:eastAsia="Times New Roman" w:hAnsi="Calibri" w:cs="Times New Roman"/>
          <w:color w:val="1F497D"/>
        </w:rPr>
        <w:t> </w:t>
      </w:r>
    </w:p>
    <w:p w:rsidR="00813B31" w:rsidRPr="00813B31" w:rsidRDefault="00813B31" w:rsidP="00813B31">
      <w:pPr>
        <w:spacing w:after="0" w:line="240" w:lineRule="auto"/>
        <w:rPr>
          <w:rFonts w:ascii="Times New Roman" w:eastAsia="Times New Roman" w:hAnsi="Times New Roman" w:cs="Times New Roman"/>
          <w:sz w:val="24"/>
          <w:szCs w:val="24"/>
        </w:rPr>
      </w:pPr>
      <w:proofErr w:type="spellStart"/>
      <w:r w:rsidRPr="00813B31">
        <w:rPr>
          <w:rFonts w:ascii="Calibri" w:eastAsia="Times New Roman" w:hAnsi="Calibri" w:cs="Times New Roman"/>
          <w:color w:val="1F497D"/>
        </w:rPr>
        <w:t>Wohlgemuth</w:t>
      </w:r>
      <w:proofErr w:type="spellEnd"/>
      <w:r w:rsidRPr="00813B31">
        <w:rPr>
          <w:rFonts w:ascii="Calibri" w:eastAsia="Times New Roman" w:hAnsi="Calibri" w:cs="Times New Roman"/>
          <w:color w:val="1F497D"/>
        </w:rPr>
        <w:t xml:space="preserve"> writes extensively on these subjects and comments in newspapers, magazines, and academic publications.</w:t>
      </w:r>
    </w:p>
    <w:p w:rsidR="003B18FA" w:rsidRDefault="003B18FA">
      <w:bookmarkStart w:id="0" w:name="_GoBack"/>
      <w:bookmarkEnd w:id="0"/>
    </w:p>
    <w:sectPr w:rsidR="003B18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31"/>
    <w:rsid w:val="003B18FA"/>
    <w:rsid w:val="00813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Company>Konrad-Adenauer-Stiftung e.V.</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BALINSKAYA-ELENA</dc:creator>
  <cp:lastModifiedBy>BALINSKAYA-ELENA</cp:lastModifiedBy>
  <cp:revision>1</cp:revision>
  <dcterms:created xsi:type="dcterms:W3CDTF">2018-09-10T09:36:00Z</dcterms:created>
  <dcterms:modified xsi:type="dcterms:W3CDTF">2018-09-10T09:37:00Z</dcterms:modified>
</cp:coreProperties>
</file>