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ae482c7" w14:paraId="3ae482c7" w:rsidRDefault="007157C2" w:rsidR="001F009B">
      <w:pPr>
        <w15:collapsed w:val="false"/>
      </w:pPr>
      <w:r>
        <w:rPr>
          <w:noProof/>
        </w:rPr>
        <w:drawing>
          <wp:anchor allowOverlap="true" layoutInCell="true" locked="false" behindDoc="false" relativeHeight="251657216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7157C2" w:rsidR="001F009B">
      <w:r>
        <w:rPr>
          <w:noProof/>
        </w:rPr>
        <w:drawing>
          <wp:anchor allowOverlap="true" layoutInCell="true" locked="false" behindDoc="false" relativeHeight="251658240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2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007CA9" w:rsidP="00A96049" w:rsidR="00DA2C70" w:rsidRPr="0051497B">
      <w:pPr>
        <w:jc w:val="right"/>
        <w:rPr>
          <w:sz w:val="28"/>
          <w:szCs w:val="28"/>
        </w:rPr>
      </w:pPr>
    </w:p>
    <w:tbl>
      <w:tblPr>
        <w:tblStyle w:val="a6"/>
        <w:tblW w:type="auto" w:w="0"/>
        <w:tblLook w:val="04A0" w:noVBand="1" w:noHBand="0" w:lastColumn="0" w:firstColumn="1" w:lastRow="0" w:firstRow="1"/>
      </w:tblPr>
      <w:tblGrid>
        <w:gridCol w:w="3190"/>
        <w:gridCol w:w="3190"/>
        <w:gridCol w:w="3190"/>
      </w:tblGrid>
      <w:tr w:rsidTr="00A63D55" w:rsidR="00A63D55">
        <w:tc>
          <w:tcPr>
            <w:tcW w:type="dxa" w:w="3190"/>
            <w:tcBorders>
              <w:top w:val="nil"/>
              <w:left w:val="nil"/>
              <w:bottom w:val="nil"/>
              <w:right w:val="nil"/>
            </w:tcBorders>
          </w:tcPr>
          <w:p w:rsidRDefault="00A63D55" w:rsidP="00D61482" w:rsidR="00A63D55">
            <w:pPr>
              <w:pStyle w:val="a3"/>
              <w:tabs>
                <w:tab w:pos="9354" w:val="left"/>
                <w:tab w:pos="10260" w:val="left"/>
              </w:tabs>
              <w:ind w:right="-6"/>
              <w:jc w:val="both"/>
              <w:rPr>
                <w:sz w:val="26"/>
                <w:szCs w:val="26"/>
              </w:rPr>
            </w:pPr>
          </w:p>
        </w:tc>
        <w:tc>
          <w:tcPr>
            <w:tcW w:type="dxa" w:w="3190"/>
            <w:tcBorders>
              <w:top w:val="nil"/>
              <w:left w:val="nil"/>
              <w:bottom w:val="nil"/>
              <w:right w:val="nil"/>
            </w:tcBorders>
          </w:tcPr>
          <w:p w:rsidRDefault="00A63D55" w:rsidP="00D61482" w:rsidR="00A63D55">
            <w:pPr>
              <w:pStyle w:val="a3"/>
              <w:tabs>
                <w:tab w:pos="9354" w:val="left"/>
                <w:tab w:pos="10260" w:val="left"/>
              </w:tabs>
              <w:ind w:right="-6"/>
              <w:jc w:val="both"/>
              <w:rPr>
                <w:sz w:val="26"/>
                <w:szCs w:val="26"/>
              </w:rPr>
            </w:pPr>
          </w:p>
        </w:tc>
        <w:tc>
          <w:tcPr>
            <w:tcW w:type="dxa" w:w="3190"/>
            <w:tcBorders>
              <w:top w:val="nil"/>
              <w:left w:val="nil"/>
              <w:bottom w:val="nil"/>
              <w:right w:val="nil"/>
            </w:tcBorders>
          </w:tcPr>
          <w:p w:rsidRDefault="00A63D55" w:rsidP="00A63D55" w:rsidR="00A63D55">
            <w:pPr>
              <w:pStyle w:val="a3"/>
              <w:tabs>
                <w:tab w:pos="9354" w:val="left"/>
                <w:tab w:pos="10260" w:val="left"/>
              </w:tabs>
              <w:ind w:right="-6"/>
              <w:jc w:val="right"/>
              <w:rPr>
                <w:sz w:val="26"/>
                <w:szCs w:val="26"/>
              </w:rPr>
            </w:pPr>
          </w:p>
        </w:tc>
      </w:tr>
    </w:tbl>
    <w:p w:rsidRDefault="00D61482" w:rsidP="00D61482" w:rsidR="00D61482">
      <w:pPr>
        <w:pStyle w:val="a3"/>
        <w:tabs>
          <w:tab w:pos="9354" w:val="left"/>
          <w:tab w:pos="10260" w:val="left"/>
        </w:tabs>
        <w:ind w:right="-6"/>
        <w:jc w:val="both"/>
        <w:rPr>
          <w:sz w:val="26"/>
          <w:szCs w:val="26"/>
        </w:rPr>
      </w:pPr>
    </w:p>
    <w:p w:rsidRDefault="00D61482" w:rsidP="00D61482" w:rsidR="00D61482">
      <w:pPr>
        <w:pStyle w:val="a3"/>
        <w:tabs>
          <w:tab w:pos="9354" w:val="left"/>
          <w:tab w:pos="10260" w:val="left"/>
        </w:tabs>
        <w:ind w:right="-6"/>
        <w:jc w:val="both"/>
        <w:rPr>
          <w:sz w:val="26"/>
          <w:szCs w:val="26"/>
        </w:rPr>
      </w:pPr>
    </w:p>
    <w:p w:rsidRDefault="00D61482" w:rsidP="00D61482" w:rsidR="00D61482">
      <w:pPr>
        <w:pStyle w:val="a3"/>
        <w:tabs>
          <w:tab w:pos="9354" w:val="left"/>
          <w:tab w:pos="10260" w:val="left"/>
        </w:tabs>
        <w:ind w:right="-6"/>
        <w:jc w:val="both"/>
        <w:rPr>
          <w:sz w:val="26"/>
          <w:szCs w:val="26"/>
          <w:lang w:val="en-US"/>
        </w:rPr>
      </w:pPr>
    </w:p>
    <w:p w:rsidRDefault="00980DB1" w:rsidP="00D61482" w:rsidR="00980DB1" w:rsidRPr="00980DB1">
      <w:pPr>
        <w:pStyle w:val="a3"/>
        <w:tabs>
          <w:tab w:pos="9354" w:val="left"/>
          <w:tab w:pos="10260" w:val="left"/>
        </w:tabs>
        <w:ind w:right="-6"/>
        <w:jc w:val="both"/>
        <w:rPr>
          <w:sz w:val="26"/>
          <w:szCs w:val="26"/>
          <w:lang w:val="en-US"/>
        </w:rPr>
      </w:pPr>
    </w:p>
    <w:p w:rsidRDefault="00D61482" w:rsidP="00D61482" w:rsidR="00D61482">
      <w:pPr>
        <w:pStyle w:val="a3"/>
        <w:tabs>
          <w:tab w:pos="9354" w:val="left"/>
          <w:tab w:pos="10260" w:val="left"/>
        </w:tabs>
        <w:ind w:right="-6"/>
        <w:jc w:val="both"/>
        <w:rPr>
          <w:sz w:val="26"/>
          <w:szCs w:val="26"/>
        </w:rPr>
      </w:pPr>
    </w:p>
    <w:p w:rsidRDefault="00D61482" w:rsidP="00D61482" w:rsidR="00D61482">
      <w:pPr>
        <w:pStyle w:val="a3"/>
        <w:tabs>
          <w:tab w:pos="9354" w:val="left"/>
          <w:tab w:pos="10260" w:val="left"/>
        </w:tabs>
        <w:ind w:right="-6"/>
        <w:jc w:val="both"/>
        <w:rPr>
          <w:sz w:val="26"/>
          <w:szCs w:val="26"/>
        </w:rPr>
      </w:pPr>
    </w:p>
    <w:p w:rsidRDefault="00D61482" w:rsidP="00D61482" w:rsidR="00D61482">
      <w:pPr>
        <w:pStyle w:val="a3"/>
        <w:tabs>
          <w:tab w:pos="9354" w:val="left"/>
          <w:tab w:pos="10260" w:val="left"/>
        </w:tabs>
        <w:ind w:right="-6"/>
        <w:jc w:val="both"/>
        <w:rPr>
          <w:sz w:val="26"/>
          <w:szCs w:val="26"/>
        </w:rPr>
      </w:pPr>
    </w:p>
    <w:p w:rsidRDefault="00D61482" w:rsidP="00D61482" w:rsidR="00D61482">
      <w:pPr>
        <w:pStyle w:val="a3"/>
        <w:tabs>
          <w:tab w:pos="9354" w:val="left"/>
          <w:tab w:pos="10260" w:val="left"/>
        </w:tabs>
        <w:ind w:right="-6"/>
        <w:jc w:val="both"/>
        <w:rPr>
          <w:sz w:val="26"/>
          <w:szCs w:val="26"/>
        </w:rPr>
      </w:pPr>
    </w:p>
    <w:p w:rsidRDefault="00D61482" w:rsidP="00D61482" w:rsidR="00D61482">
      <w:pPr>
        <w:pStyle w:val="a3"/>
        <w:tabs>
          <w:tab w:pos="9354" w:val="left"/>
          <w:tab w:pos="10260" w:val="left"/>
        </w:tabs>
        <w:ind w:right="-6"/>
        <w:jc w:val="both"/>
        <w:rPr>
          <w:sz w:val="26"/>
          <w:szCs w:val="26"/>
        </w:rPr>
      </w:pPr>
    </w:p>
    <w:p w:rsidRDefault="00D61482" w:rsidP="00D61482" w:rsidR="00D61482">
      <w:pPr>
        <w:pStyle w:val="a3"/>
        <w:tabs>
          <w:tab w:pos="9354" w:val="left"/>
          <w:tab w:pos="10260" w:val="left"/>
        </w:tabs>
        <w:ind w:right="-6"/>
        <w:jc w:val="both"/>
        <w:rPr>
          <w:sz w:val="26"/>
          <w:szCs w:val="26"/>
        </w:rPr>
      </w:pPr>
    </w:p>
    <w:p w:rsidRDefault="00D61482" w:rsidP="00D61482" w:rsidR="00D61482">
      <w:pPr>
        <w:pStyle w:val="a3"/>
        <w:tabs>
          <w:tab w:pos="9354" w:val="left"/>
          <w:tab w:pos="10260" w:val="left"/>
        </w:tabs>
        <w:ind w:right="-6"/>
        <w:jc w:val="both"/>
        <w:rPr>
          <w:sz w:val="26"/>
          <w:szCs w:val="26"/>
        </w:rPr>
      </w:pPr>
    </w:p>
    <w:p w:rsidRDefault="00D61482" w:rsidP="00D61482" w:rsidR="00D61482" w:rsidRPr="0062603B">
      <w:pPr>
        <w:pStyle w:val="a3"/>
        <w:tabs>
          <w:tab w:pos="9354" w:val="left"/>
          <w:tab w:pos="10260" w:val="left"/>
        </w:tabs>
        <w:ind w:right="-6"/>
        <w:jc w:val="both"/>
        <w:rPr>
          <w:sz w:val="26"/>
          <w:szCs w:val="26"/>
        </w:rPr>
      </w:pPr>
      <w:bookmarkStart w:name="_GoBack" w:id="0"/>
      <w:r w:rsidRPr="0062603B">
        <w:rPr>
          <w:sz w:val="26"/>
          <w:szCs w:val="26"/>
        </w:rPr>
        <w:t xml:space="preserve">О подготовке и проведении </w:t>
      </w:r>
      <w:r w:rsidR="003A2564" w:rsidRPr="0062603B">
        <w:rPr>
          <w:sz w:val="26"/>
          <w:szCs w:val="26"/>
        </w:rPr>
        <w:t xml:space="preserve">государственной </w:t>
      </w:r>
      <w:r w:rsidRPr="0062603B">
        <w:rPr>
          <w:sz w:val="26"/>
          <w:szCs w:val="26"/>
        </w:rPr>
        <w:t xml:space="preserve">итоговой аттестации </w:t>
      </w:r>
      <w:r w:rsidR="00602382">
        <w:rPr>
          <w:sz w:val="26"/>
          <w:szCs w:val="26"/>
        </w:rPr>
        <w:t xml:space="preserve">студентов</w:t>
      </w:r>
      <w:r w:rsidRPr="0062603B">
        <w:rPr>
          <w:sz w:val="26"/>
          <w:szCs w:val="26"/>
        </w:rPr>
        <w:t xml:space="preserve"> </w:t>
      </w:r>
      <w:r w:rsidR="008D105B">
        <w:rPr>
          <w:sz w:val="26"/>
          <w:szCs w:val="26"/>
        </w:rPr>
        <w:t xml:space="preserve">образовательных программ бакалавриата, специалитета</w:t>
      </w:r>
      <w:r w:rsidR="00453764">
        <w:rPr>
          <w:sz w:val="26"/>
          <w:szCs w:val="26"/>
        </w:rPr>
        <w:t xml:space="preserve"> и</w:t>
      </w:r>
      <w:r w:rsidR="008D105B">
        <w:rPr>
          <w:sz w:val="26"/>
          <w:szCs w:val="26"/>
        </w:rPr>
        <w:t xml:space="preserve"> магистратуры </w:t>
      </w:r>
      <w:r w:rsidR="007157C2">
        <w:rPr>
          <w:sz w:val="26"/>
          <w:szCs w:val="26"/>
        </w:rPr>
        <w:t xml:space="preserve">Национального исследовательского университета «Высшая школа экономики» </w:t>
      </w:r>
      <w:r w:rsidRPr="0062603B">
        <w:rPr>
          <w:sz w:val="26"/>
          <w:szCs w:val="26"/>
        </w:rPr>
        <w:t xml:space="preserve">в 201</w:t>
      </w:r>
      <w:r w:rsidR="008B3DB0" w:rsidRPr="008B3DB0">
        <w:rPr>
          <w:sz w:val="26"/>
          <w:szCs w:val="26"/>
        </w:rPr>
        <w:t xml:space="preserve">8</w:t>
      </w:r>
      <w:r w:rsidRPr="0062603B">
        <w:rPr>
          <w:sz w:val="26"/>
          <w:szCs w:val="26"/>
        </w:rPr>
        <w:t xml:space="preserve"> году</w:t>
      </w:r>
    </w:p>
    <w:bookmarkEnd w:id="0"/>
    <w:p w:rsidRDefault="00D61482" w:rsidP="00D61482" w:rsidR="00D61482">
      <w:pPr>
        <w:pStyle w:val="a3"/>
        <w:tabs>
          <w:tab w:pos="9354" w:val="left"/>
          <w:tab w:pos="10260" w:val="left"/>
        </w:tabs>
        <w:ind w:right="-6"/>
        <w:jc w:val="both"/>
        <w:rPr>
          <w:sz w:val="26"/>
          <w:szCs w:val="26"/>
        </w:rPr>
      </w:pPr>
    </w:p>
    <w:p w:rsidRDefault="00D61482" w:rsidP="00007CA9" w:rsidR="00D61482" w:rsidRPr="0062603B">
      <w:pPr>
        <w:pStyle w:val="a3"/>
        <w:ind w:right="-6"/>
        <w:jc w:val="both"/>
        <w:rPr>
          <w:sz w:val="26"/>
          <w:szCs w:val="26"/>
        </w:rPr>
      </w:pPr>
    </w:p>
    <w:p w:rsidRDefault="00280B91" w:rsidP="00280B91" w:rsidR="00280B91" w:rsidRPr="00280B91">
      <w:pPr>
        <w:tabs>
          <w:tab w:pos="9354" w:val="left"/>
          <w:tab w:pos="10260" w:val="left"/>
        </w:tabs>
        <w:ind w:right="-6"/>
        <w:jc w:val="both"/>
        <w:rPr>
          <w:sz w:val="26"/>
          <w:szCs w:val="26"/>
        </w:rPr>
      </w:pPr>
      <w:r w:rsidRPr="00280B91">
        <w:rPr>
          <w:sz w:val="26"/>
          <w:szCs w:val="26"/>
        </w:rPr>
        <w:t xml:space="preserve">В целях своевременной и качественной подготовки к государственной итоговой аттестации</w:t>
      </w:r>
      <w:r w:rsidR="004C2B0A">
        <w:rPr>
          <w:sz w:val="26"/>
          <w:szCs w:val="26"/>
        </w:rPr>
        <w:t xml:space="preserve"> </w:t>
      </w:r>
      <w:r w:rsidR="007157C2">
        <w:rPr>
          <w:sz w:val="26"/>
          <w:szCs w:val="26"/>
        </w:rPr>
        <w:t xml:space="preserve">студентов</w:t>
      </w:r>
      <w:r w:rsidR="007157C2" w:rsidRPr="0062603B">
        <w:rPr>
          <w:sz w:val="26"/>
          <w:szCs w:val="26"/>
        </w:rPr>
        <w:t xml:space="preserve"> </w:t>
      </w:r>
      <w:r w:rsidR="007157C2">
        <w:rPr>
          <w:sz w:val="26"/>
          <w:szCs w:val="26"/>
        </w:rPr>
        <w:t xml:space="preserve">образовательных программ бакалавриата, специалитета и магистратуры Национального исследовательского университета «Высшая школа экономики» (далее – НИУ ВШЭ) </w:t>
      </w:r>
      <w:r w:rsidR="007157C2" w:rsidRPr="0062603B">
        <w:rPr>
          <w:sz w:val="26"/>
          <w:szCs w:val="26"/>
        </w:rPr>
        <w:t xml:space="preserve">в 201</w:t>
      </w:r>
      <w:r w:rsidR="007157C2" w:rsidRPr="008B3DB0">
        <w:rPr>
          <w:sz w:val="26"/>
          <w:szCs w:val="26"/>
        </w:rPr>
        <w:t xml:space="preserve">8</w:t>
      </w:r>
      <w:r w:rsidR="007157C2" w:rsidRPr="0062603B">
        <w:rPr>
          <w:sz w:val="26"/>
          <w:szCs w:val="26"/>
        </w:rPr>
        <w:t xml:space="preserve"> году</w:t>
      </w:r>
    </w:p>
    <w:p w:rsidRDefault="00280B91" w:rsidP="00280B91" w:rsidR="00280B91" w:rsidRPr="00280B91">
      <w:pPr>
        <w:tabs>
          <w:tab w:pos="9354" w:val="left"/>
          <w:tab w:pos="10260" w:val="left"/>
        </w:tabs>
        <w:ind w:firstLine="540" w:right="665" w:left="540"/>
        <w:rPr>
          <w:sz w:val="26"/>
          <w:szCs w:val="26"/>
        </w:rPr>
      </w:pPr>
    </w:p>
    <w:p w:rsidRDefault="00280B91" w:rsidP="00280B91" w:rsidR="00280B91" w:rsidRPr="00280B91">
      <w:pPr>
        <w:tabs>
          <w:tab w:pos="9354" w:val="left"/>
          <w:tab w:pos="10260" w:val="left"/>
        </w:tabs>
        <w:ind w:right="665"/>
        <w:rPr>
          <w:sz w:val="26"/>
          <w:szCs w:val="26"/>
        </w:rPr>
      </w:pPr>
      <w:r w:rsidRPr="00280B91">
        <w:rPr>
          <w:sz w:val="26"/>
          <w:szCs w:val="26"/>
        </w:rPr>
        <w:t xml:space="preserve">ПРИКАЗЫВАЮ:</w:t>
      </w:r>
    </w:p>
    <w:p w:rsidRDefault="00280B91" w:rsidP="00280B91" w:rsidR="00280B91" w:rsidRPr="00280B91">
      <w:pPr>
        <w:tabs>
          <w:tab w:pos="9354" w:val="left"/>
          <w:tab w:pos="10260" w:val="left"/>
        </w:tabs>
        <w:ind w:right="665"/>
        <w:rPr>
          <w:sz w:val="26"/>
          <w:szCs w:val="26"/>
        </w:rPr>
      </w:pPr>
    </w:p>
    <w:p w:rsidRDefault="007157C2" w:rsidP="00007CA9" w:rsidR="00280B91" w:rsidRPr="00280B91">
      <w:pPr>
        <w:numPr>
          <w:ilvl w:val="0"/>
          <w:numId w:val="1"/>
        </w:numPr>
        <w:tabs>
          <w:tab w:pos="0" w:val="clear"/>
        </w:tabs>
        <w:ind w:firstLine="709" w:right="-6" w:left="0"/>
        <w:jc w:val="both"/>
        <w:rPr>
          <w:b/>
          <w:sz w:val="26"/>
          <w:szCs w:val="26"/>
        </w:rPr>
      </w:pPr>
      <w:r w:rsidRPr="00280B91">
        <w:rPr>
          <w:sz w:val="26"/>
          <w:szCs w:val="26"/>
        </w:rPr>
        <w:t xml:space="preserve">Утвердить план мероприятий по организации и проведению государственной итоговой аттестации </w:t>
      </w:r>
      <w:r>
        <w:rPr>
          <w:sz w:val="26"/>
          <w:szCs w:val="26"/>
        </w:rPr>
        <w:t xml:space="preserve">студентов</w:t>
      </w:r>
      <w:r w:rsidRPr="006260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образовательных программ бакалавриата, специалитета и магистратуры НИУ ВШЭ </w:t>
      </w:r>
      <w:r w:rsidRPr="0078410A">
        <w:rPr>
          <w:sz w:val="26"/>
          <w:szCs w:val="26"/>
        </w:rPr>
        <w:t xml:space="preserve">в 201</w:t>
      </w:r>
      <w:r w:rsidRPr="008B3DB0">
        <w:rPr>
          <w:sz w:val="26"/>
          <w:szCs w:val="26"/>
        </w:rPr>
        <w:t xml:space="preserve">8</w:t>
      </w:r>
      <w:r w:rsidRPr="0078410A">
        <w:rPr>
          <w:sz w:val="26"/>
          <w:szCs w:val="26"/>
        </w:rPr>
        <w:t xml:space="preserve"> году </w:t>
      </w:r>
      <w:r w:rsidRPr="00280B91"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п</w:t>
      </w:r>
      <w:r w:rsidRPr="00280B91">
        <w:rPr>
          <w:sz w:val="26"/>
          <w:szCs w:val="26"/>
        </w:rPr>
        <w:t xml:space="preserve">риложение)</w:t>
      </w:r>
      <w:r w:rsidR="00280B91" w:rsidRPr="00280B91">
        <w:rPr>
          <w:sz w:val="26"/>
          <w:szCs w:val="26"/>
        </w:rPr>
        <w:t xml:space="preserve">.</w:t>
      </w:r>
    </w:p>
    <w:p w:rsidRDefault="007157C2" w:rsidP="00007CA9" w:rsidR="00280B91" w:rsidRPr="00280B91">
      <w:pPr>
        <w:numPr>
          <w:ilvl w:val="0"/>
          <w:numId w:val="1"/>
        </w:numPr>
        <w:tabs>
          <w:tab w:pos="0" w:val="clear"/>
        </w:tabs>
        <w:ind w:firstLine="709" w:right="-6" w:left="0"/>
        <w:jc w:val="both"/>
        <w:rPr>
          <w:sz w:val="26"/>
          <w:szCs w:val="26"/>
        </w:rPr>
      </w:pPr>
      <w:r w:rsidRPr="00280B91">
        <w:rPr>
          <w:sz w:val="26"/>
          <w:szCs w:val="26"/>
        </w:rPr>
        <w:t xml:space="preserve">Руководителям структурных подразделений, реализующих образовательные программы высшего образования, и директорам филиалов организовать проведение государственной итоговой аттестации </w:t>
      </w:r>
      <w:r>
        <w:rPr>
          <w:sz w:val="26"/>
          <w:szCs w:val="26"/>
        </w:rPr>
        <w:t xml:space="preserve">студентов образовательных программ бакалавриата, специалитета и магистратуры НИУ ВШЭ в 2018 году в соответствии с утвержденным планом.</w:t>
      </w:r>
    </w:p>
    <w:p w:rsidRDefault="00280B91" w:rsidP="00D61482" w:rsidR="00280B91" w:rsidRPr="00280B91">
      <w:pPr>
        <w:tabs>
          <w:tab w:pos="9354" w:val="left"/>
          <w:tab w:pos="10260" w:val="left"/>
        </w:tabs>
        <w:ind w:right="665"/>
        <w:jc w:val="both"/>
        <w:rPr>
          <w:sz w:val="26"/>
          <w:szCs w:val="26"/>
        </w:rPr>
      </w:pPr>
    </w:p>
    <w:p w:rsidRDefault="00D61482" w:rsidP="00D61482" w:rsidR="00D61482" w:rsidRPr="0062603B">
      <w:pPr>
        <w:pStyle w:val="a5"/>
        <w:tabs>
          <w:tab w:pos="9354" w:val="left"/>
        </w:tabs>
        <w:ind w:firstLine="0" w:right="-6" w:left="1620"/>
        <w:rPr>
          <w:szCs w:val="26"/>
        </w:rPr>
      </w:pPr>
    </w:p>
    <w:p w:rsidRDefault="00D61482" w:rsidP="00D61482" w:rsidR="00D61482" w:rsidRPr="0062603B">
      <w:pPr>
        <w:tabs>
          <w:tab w:pos="9354" w:val="left"/>
          <w:tab w:pos="10260" w:val="left"/>
        </w:tabs>
        <w:ind w:firstLine="540" w:right="665" w:left="540"/>
        <w:rPr>
          <w:sz w:val="26"/>
          <w:szCs w:val="26"/>
        </w:rPr>
      </w:pPr>
    </w:p>
    <w:tbl>
      <w:tblPr>
        <w:tblStyle w:val="a6"/>
        <w:tblW w:type="auto" w:w="0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6912"/>
        <w:gridCol w:w="2658"/>
      </w:tblGrid>
      <w:tr w:rsidTr="00083201" w:rsidR="003D783B" w:rsidRPr="003D783B">
        <w:tc>
          <w:tcPr>
            <w:tcW w:type="dxa" w:w="6912"/>
          </w:tcPr>
          <w:p w:rsidRDefault="001C0DD9" w:rsidP="00511150" w:rsidR="001C0DD9" w:rsidRPr="003D783B">
            <w:pPr>
              <w:tabs>
                <w:tab w:pos="9354" w:val="left"/>
                <w:tab w:pos="10260" w:val="left"/>
              </w:tabs>
              <w:ind w:right="665"/>
              <w:rPr>
                <w:sz w:val="26"/>
                <w:szCs w:val="26"/>
              </w:rPr>
            </w:pPr>
            <w:r w:rsidRPr="003D783B">
              <w:rPr>
                <w:sz w:val="26"/>
                <w:szCs w:val="26"/>
              </w:rPr>
              <w:t xml:space="preserve">Проректор</w:t>
            </w:r>
          </w:p>
        </w:tc>
        <w:tc>
          <w:tcPr>
            <w:tcW w:type="dxa" w:w="2658"/>
          </w:tcPr>
          <w:p w:rsidRDefault="00511150" w:rsidP="00473FB2" w:rsidR="001C0DD9" w:rsidRPr="00511150">
            <w:pPr>
              <w:tabs>
                <w:tab w:pos="9354" w:val="left"/>
                <w:tab w:pos="10260" w:val="left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С.Ю. Рощин</w:t>
            </w:r>
          </w:p>
        </w:tc>
      </w:tr>
    </w:tbl>
    <w:p w:rsidRDefault="00D61482" w:rsidP="00D61482" w:rsidR="00D61482" w:rsidRPr="0062603B">
      <w:pPr>
        <w:rPr>
          <w:sz w:val="26"/>
          <w:szCs w:val="26"/>
        </w:rPr>
      </w:pPr>
    </w:p>
    <w:p w:rsidRDefault="00D61482" w:rsidP="00D61482" w:rsidR="00D61482"/>
    <w:p w:rsidRDefault="00D61482" w:rsidP="00D61482" w:rsidR="00D61482"/>
    <w:p w:rsidRDefault="00BA3970" w:rsidR="00BA3970"/>
    <w:sectPr w:rsidSect="00007CA9" w:rsidR="00BA3970">
      <w:pgSz w:h="16838" w:w="11906"/>
      <w:pgMar w:gutter="0" w:footer="708" w:header="708" w:left="1701" w:bottom="1134" w:right="566" w:top="42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746"/>
    <w:multiLevelType w:val="multilevel"/>
    <w:tmpl w:val="B24452E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82"/>
    <w:rsid w:val="00007CA9"/>
    <w:rsid w:val="001C0DD9"/>
    <w:rsid w:val="00280B91"/>
    <w:rsid w:val="00283AD6"/>
    <w:rsid w:val="00286245"/>
    <w:rsid w:val="00355BCA"/>
    <w:rsid w:val="003A2564"/>
    <w:rsid w:val="003D783B"/>
    <w:rsid w:val="00453764"/>
    <w:rsid w:val="00473FB2"/>
    <w:rsid w:val="004C2B0A"/>
    <w:rsid w:val="00511150"/>
    <w:rsid w:val="00602382"/>
    <w:rsid w:val="006A02E6"/>
    <w:rsid w:val="007157C2"/>
    <w:rsid w:val="00743E2A"/>
    <w:rsid w:val="0078410A"/>
    <w:rsid w:val="00867CCE"/>
    <w:rsid w:val="00890716"/>
    <w:rsid w:val="008B3DB0"/>
    <w:rsid w:val="008D105B"/>
    <w:rsid w:val="008D7E14"/>
    <w:rsid w:val="009000EF"/>
    <w:rsid w:val="00980DB1"/>
    <w:rsid w:val="00A63D55"/>
    <w:rsid w:val="00AD0A81"/>
    <w:rsid w:val="00B91D32"/>
    <w:rsid w:val="00BA3970"/>
    <w:rsid w:val="00CF58C7"/>
    <w:rsid w:val="00D07C4F"/>
    <w:rsid w:val="00D61482"/>
    <w:rsid w:val="00E2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61482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D61482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D61482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D6148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lock Text"/>
    <w:basedOn w:val="a"/>
    <w:semiHidden/>
    <w:rsid w:val="00D61482"/>
    <w:pPr>
      <w:tabs>
        <w:tab w:val="left" w:pos="10260"/>
      </w:tabs>
      <w:ind w:left="540" w:right="665" w:firstLine="540"/>
      <w:jc w:val="both"/>
    </w:pPr>
    <w:rPr>
      <w:sz w:val="26"/>
    </w:rPr>
  </w:style>
  <w:style w:type="table" w:styleId="a6">
    <w:name w:val="Table Grid"/>
    <w:basedOn w:val="a1"/>
    <w:uiPriority w:val="59"/>
    <w:rsid w:val="001C0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78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83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Body Text 2" w:uiPriority="0"/>
    <w:lsdException w:name="Block Text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D61482"/>
    <w:pPr>
      <w:spacing w:after="0" w:line="240" w:lineRule="auto"/>
    </w:pPr>
    <w:rPr>
      <w:rFonts w:ascii="Times New Roman" w:cs="Times New Roman" w:eastAsia="Calibri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"/>
    <w:basedOn w:val="a"/>
    <w:link w:val="a4"/>
    <w:semiHidden/>
    <w:rsid w:val="00D61482"/>
    <w:pPr>
      <w:jc w:val="center"/>
    </w:pPr>
    <w:rPr>
      <w:b/>
      <w:bCs/>
      <w:sz w:val="28"/>
    </w:rPr>
  </w:style>
  <w:style w:customStyle="1" w:styleId="a4" w:type="character">
    <w:name w:val="Основной текст Знак"/>
    <w:basedOn w:val="a0"/>
    <w:link w:val="a3"/>
    <w:semiHidden/>
    <w:rsid w:val="00D61482"/>
    <w:rPr>
      <w:rFonts w:ascii="Times New Roman" w:cs="Times New Roman" w:eastAsia="Calibri" w:hAnsi="Times New Roman"/>
      <w:b/>
      <w:bCs/>
      <w:sz w:val="28"/>
      <w:szCs w:val="24"/>
      <w:lang w:eastAsia="ru-RU"/>
    </w:rPr>
  </w:style>
  <w:style w:styleId="2" w:type="paragraph">
    <w:name w:val="Body Text 2"/>
    <w:basedOn w:val="a"/>
    <w:link w:val="20"/>
    <w:rsid w:val="00D61482"/>
    <w:pPr>
      <w:jc w:val="center"/>
    </w:pPr>
    <w:rPr>
      <w:sz w:val="28"/>
    </w:rPr>
  </w:style>
  <w:style w:customStyle="1" w:styleId="20" w:type="character">
    <w:name w:val="Основной текст 2 Знак"/>
    <w:basedOn w:val="a0"/>
    <w:link w:val="2"/>
    <w:rsid w:val="00D61482"/>
    <w:rPr>
      <w:rFonts w:ascii="Times New Roman" w:cs="Times New Roman" w:eastAsia="Calibri" w:hAnsi="Times New Roman"/>
      <w:sz w:val="28"/>
      <w:szCs w:val="24"/>
      <w:lang w:eastAsia="ru-RU"/>
    </w:rPr>
  </w:style>
  <w:style w:styleId="a5" w:type="paragraph">
    <w:name w:val="Block Text"/>
    <w:basedOn w:val="a"/>
    <w:semiHidden/>
    <w:rsid w:val="00D61482"/>
    <w:pPr>
      <w:tabs>
        <w:tab w:pos="10260" w:val="left"/>
      </w:tabs>
      <w:ind w:firstLine="540" w:left="540" w:right="665"/>
      <w:jc w:val="both"/>
    </w:pPr>
    <w:rPr>
      <w:sz w:val="26"/>
    </w:rPr>
  </w:style>
  <w:style w:styleId="a6" w:type="table">
    <w:name w:val="Table Grid"/>
    <w:basedOn w:val="a1"/>
    <w:uiPriority w:val="59"/>
    <w:rsid w:val="001C0DD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Balloon Text"/>
    <w:basedOn w:val="a"/>
    <w:link w:val="a8"/>
    <w:uiPriority w:val="99"/>
    <w:semiHidden/>
    <w:unhideWhenUsed/>
    <w:rsid w:val="003D783B"/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3D783B"/>
    <w:rPr>
      <w:rFonts w:ascii="Tahoma" w:cs="Tahoma" w:eastAsia="Calibri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theme" Target="theme/theme1.xml"/>
    <Relationship Id="rId3" Type="http://schemas.microsoft.com/office/2007/relationships/stylesWithEffects" Target="stylesWithEffects.xml"/>
    <Relationship Id="rId7" Type="http://schemas.openxmlformats.org/officeDocument/2006/relationships/fontTable" Target="fontTable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image" Target="media/image1.png"/>
    <Relationship Id="rId5" Type="http://schemas.openxmlformats.org/officeDocument/2006/relationships/webSettings" Target="webSettings.xml"/>
    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Е.Б.Пожарская</cp:lastModifiedBy>
  <cp:revision>2</cp:revision>
  <dcterms:created xsi:type="dcterms:W3CDTF">2017-12-06T18:42:00Z</dcterms:created>
  <dcterms:modified xsi:type="dcterms:W3CDTF">2017-12-06T18:42:00Z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Рощин С.Ю., Проректор</vt:lpwstr>
  </prop:property>
  <prop:property name="signerExtraDelegates" pid="3" fmtid="{D5CDD505-2E9C-101B-9397-08002B2CF9AE}">
    <vt:lpwstr> Проректор</vt:lpwstr>
  </prop:property>
  <prop:property name="signerDelegates" pid="4" fmtid="{D5CDD505-2E9C-101B-9397-08002B2CF9AE}">
    <vt:lpwstr>Рощин С.Ю.</vt:lpwstr>
  </prop:property>
  <prop:property name="documentType" pid="5" fmtid="{D5CDD505-2E9C-101B-9397-08002B2CF9AE}">
    <vt:lpwstr>По организации учебного процесса со студентами и аспирантами</vt:lpwstr>
  </prop:property>
  <prop:property name="creatorDepartment" pid="6" fmtid="{D5CDD505-2E9C-101B-9397-08002B2CF9AE}">
    <vt:lpwstr>Управление организации уч</vt:lpwstr>
  </prop:property>
  <prop:property name="regnumProj" pid="7" fmtid="{D5CDD505-2E9C-101B-9397-08002B2CF9AE}">
    <vt:lpwstr>М 2017/12/5-730</vt:lpwstr>
  </prop:property>
  <prop:property name="documentContent" pid="8" fmtid="{D5CDD505-2E9C-101B-9397-08002B2CF9AE}">
    <vt:lpwstr>О подготовке и проведении государственной итоговой аттестации студентов образовательных программ бакалавриата, специалитета и магистратуры Национального исследовательского университета «Высшая школа экономики» в 2018 году</vt:lpwstr>
  </prop:property>
  <prop:property name="signerName" pid="9" fmtid="{D5CDD505-2E9C-101B-9397-08002B2CF9AE}">
    <vt:lpwstr>Рощин С.Ю.</vt:lpwstr>
  </prop:property>
  <prop:property name="stateValue" pid="10" fmtid="{D5CDD505-2E9C-101B-9397-08002B2CF9AE}">
    <vt:lpwstr>На доработке</vt:lpwstr>
  </prop:property>
  <prop:property name="accessLevel" pid="11" fmtid="{D5CDD505-2E9C-101B-9397-08002B2CF9AE}">
    <vt:lpwstr>Ограниченный</vt:lpwstr>
  </prop:property>
  <prop:property name="creator" pid="12" fmtid="{D5CDD505-2E9C-101B-9397-08002B2CF9AE}">
    <vt:lpwstr>Малышева Г.А.</vt:lpwstr>
  </prop:property>
  <prop:property name="mainDocSheetsCount" pid="13" fmtid="{D5CDD505-2E9C-101B-9397-08002B2CF9AE}">
    <vt:lpwstr>1</vt:lpwstr>
  </prop:property>
  <prop:property name="signerLabel" pid="14" fmtid="{D5CDD505-2E9C-101B-9397-08002B2CF9AE}">
    <vt:lpwstr> Проректор Рощин С.Ю.</vt:lpwstr>
  </prop:property>
  <prop:property name="documentSubtype" pid="15" fmtid="{D5CDD505-2E9C-101B-9397-08002B2CF9AE}">
    <vt:lpwstr>Об организации гос. экзаменов и итоговой аттестации</vt:lpwstr>
  </prop:property>
  <prop:property name="actuality" pid="16" fmtid="{D5CDD505-2E9C-101B-9397-08002B2CF9AE}">
    <vt:lpwstr>Проект</vt:lpwstr>
  </prop:property>
  <prop:property name="controlLabel" pid="17" fmtid="{D5CDD505-2E9C-101B-9397-08002B2CF9AE}">
    <vt:lpwstr>не осуществляется</vt:lpwstr>
  </prop:property>
  <prop:property name="creatorPost" pid="18" fmtid="{D5CDD505-2E9C-101B-9397-08002B2CF9AE}">
    <vt:lpwstr>Начальник управления</vt:lpwstr>
  </prop:property>
  <prop:property name="docTitle" pid="19" fmtid="{D5CDD505-2E9C-101B-9397-08002B2CF9AE}">
    <vt:lpwstr>Приказ</vt:lpwstr>
  </prop:property>
  <prop:property name="signerIof" pid="20" fmtid="{D5CDD505-2E9C-101B-9397-08002B2CF9AE}">
    <vt:lpwstr>С. Ю. Рощин</vt:lpwstr>
  </prop:property>
  <prop:property name="signerPost" pid="21" fmtid="{D5CDD505-2E9C-101B-9397-08002B2CF9AE}">
    <vt:lpwstr>Проректор</vt:lpwstr>
  </prop:property>
</prop:Properties>
</file>