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EF4" w:rsidRPr="00C65D00" w:rsidRDefault="003B7EF4" w:rsidP="00D0481F">
      <w:pPr>
        <w:pStyle w:val="a3"/>
        <w:rPr>
          <w:rFonts w:ascii="Cambria" w:hAnsi="Cambria"/>
          <w:b/>
          <w:sz w:val="24"/>
          <w:szCs w:val="24"/>
          <w:u w:val="single"/>
          <w:lang w:val="en-GB"/>
        </w:rPr>
      </w:pPr>
      <w:bookmarkStart w:id="0" w:name="_GoBack"/>
      <w:bookmarkEnd w:id="0"/>
    </w:p>
    <w:p w:rsidR="003B7EF4" w:rsidRPr="00C65D00" w:rsidRDefault="003B7EF4" w:rsidP="003B7EF4">
      <w:pPr>
        <w:rPr>
          <w:rFonts w:ascii="Cambria" w:hAnsi="Cambria"/>
          <w:sz w:val="24"/>
          <w:szCs w:val="24"/>
          <w:lang w:val="en-GB"/>
        </w:rPr>
      </w:pPr>
    </w:p>
    <w:p w:rsidR="001D5AF4" w:rsidRDefault="001D5AF4" w:rsidP="001209E3">
      <w:pPr>
        <w:pStyle w:val="ad"/>
        <w:ind w:left="0" w:right="-1"/>
        <w:rPr>
          <w:rFonts w:ascii="Cambria" w:hAnsi="Cambria"/>
          <w:b/>
          <w:i w:val="0"/>
          <w:color w:val="17365D" w:themeColor="text2" w:themeShade="BF"/>
          <w:sz w:val="32"/>
          <w:szCs w:val="32"/>
          <w:lang w:val="en-GB"/>
        </w:rPr>
      </w:pPr>
      <w:r w:rsidRPr="001D5AF4">
        <w:rPr>
          <w:rFonts w:ascii="Cambria" w:hAnsi="Cambria"/>
          <w:b/>
          <w:i w:val="0"/>
          <w:color w:val="17365D" w:themeColor="text2" w:themeShade="BF"/>
          <w:sz w:val="32"/>
          <w:szCs w:val="32"/>
          <w:lang w:val="en-GB"/>
        </w:rPr>
        <w:t xml:space="preserve">SCHOOL OF ECONOMICS AND MANAGEMENT </w:t>
      </w:r>
    </w:p>
    <w:p w:rsidR="003B7EF4" w:rsidRPr="001D5AF4" w:rsidRDefault="00637402" w:rsidP="001209E3">
      <w:pPr>
        <w:pStyle w:val="ad"/>
        <w:ind w:left="0" w:right="-1"/>
        <w:rPr>
          <w:rFonts w:ascii="Cambria" w:hAnsi="Cambria"/>
          <w:b/>
          <w:i w:val="0"/>
          <w:color w:val="17365D" w:themeColor="text2" w:themeShade="BF"/>
          <w:sz w:val="32"/>
          <w:szCs w:val="32"/>
          <w:lang w:val="en-GB"/>
        </w:rPr>
      </w:pPr>
      <w:r>
        <w:rPr>
          <w:rFonts w:ascii="Cambria" w:hAnsi="Cambria"/>
          <w:b/>
          <w:i w:val="0"/>
          <w:color w:val="17365D" w:themeColor="text2" w:themeShade="BF"/>
          <w:sz w:val="32"/>
          <w:szCs w:val="32"/>
          <w:lang w:val="en-GB"/>
        </w:rPr>
        <w:t xml:space="preserve">HSE UNIVERSITY </w:t>
      </w:r>
      <w:r w:rsidR="001D3B26">
        <w:rPr>
          <w:rFonts w:ascii="Cambria" w:hAnsi="Cambria"/>
          <w:b/>
          <w:i w:val="0"/>
          <w:color w:val="17365D" w:themeColor="text2" w:themeShade="BF"/>
          <w:sz w:val="32"/>
          <w:szCs w:val="32"/>
          <w:lang w:val="en-GB"/>
        </w:rPr>
        <w:t>ST. PETERSBURG</w:t>
      </w:r>
      <w:r w:rsidR="001D5AF4" w:rsidRPr="001D5AF4">
        <w:rPr>
          <w:rFonts w:ascii="Cambria" w:hAnsi="Cambria"/>
          <w:b/>
          <w:i w:val="0"/>
          <w:color w:val="17365D" w:themeColor="text2" w:themeShade="BF"/>
          <w:sz w:val="32"/>
          <w:szCs w:val="32"/>
          <w:lang w:val="en-GB"/>
        </w:rPr>
        <w:t xml:space="preserve">: </w:t>
      </w:r>
    </w:p>
    <w:p w:rsidR="003B7EF4" w:rsidRPr="001D5AF4" w:rsidRDefault="003B7EF4" w:rsidP="005811F9">
      <w:pPr>
        <w:pStyle w:val="ad"/>
        <w:ind w:left="0" w:right="-1"/>
        <w:rPr>
          <w:rFonts w:ascii="Cambria" w:hAnsi="Cambria"/>
          <w:b/>
          <w:i w:val="0"/>
          <w:color w:val="17365D" w:themeColor="text2" w:themeShade="BF"/>
          <w:sz w:val="32"/>
          <w:szCs w:val="32"/>
          <w:lang w:val="en-GB"/>
        </w:rPr>
      </w:pPr>
      <w:r w:rsidRPr="001D5AF4">
        <w:rPr>
          <w:rFonts w:ascii="Cambria" w:hAnsi="Cambria"/>
          <w:b/>
          <w:i w:val="0"/>
          <w:color w:val="17365D" w:themeColor="text2" w:themeShade="BF"/>
          <w:sz w:val="32"/>
          <w:szCs w:val="32"/>
          <w:lang w:val="en-GB"/>
        </w:rPr>
        <w:t>STRATEGY 2025</w:t>
      </w:r>
    </w:p>
    <w:bookmarkStart w:id="1" w:name="_Toc492844578"/>
    <w:p w:rsidR="00E35055" w:rsidRPr="00E35055" w:rsidRDefault="00172675">
      <w:pPr>
        <w:pStyle w:val="12"/>
        <w:tabs>
          <w:tab w:val="right" w:leader="dot" w:pos="9345"/>
        </w:tabs>
        <w:rPr>
          <w:rFonts w:asciiTheme="minorHAnsi" w:eastAsiaTheme="minorEastAsia" w:hAnsiTheme="minorHAnsi"/>
          <w:b w:val="0"/>
          <w:bCs w:val="0"/>
          <w:noProof/>
          <w:color w:val="auto"/>
          <w:sz w:val="22"/>
          <w:szCs w:val="22"/>
          <w:lang w:val="en-US" w:eastAsia="ru-RU"/>
        </w:rPr>
      </w:pPr>
      <w:r w:rsidRPr="005811F9">
        <w:rPr>
          <w:rFonts w:ascii="Cambria" w:hAnsi="Cambria"/>
          <w:lang w:val="en-GB"/>
        </w:rPr>
        <w:fldChar w:fldCharType="begin"/>
      </w:r>
      <w:r w:rsidR="005811F9" w:rsidRPr="005811F9">
        <w:rPr>
          <w:rFonts w:ascii="Cambria" w:hAnsi="Cambria"/>
          <w:lang w:val="en-GB"/>
        </w:rPr>
        <w:instrText xml:space="preserve"> TOC \o "1-3" </w:instrText>
      </w:r>
      <w:r w:rsidRPr="005811F9">
        <w:rPr>
          <w:rFonts w:ascii="Cambria" w:hAnsi="Cambria"/>
          <w:lang w:val="en-GB"/>
        </w:rPr>
        <w:fldChar w:fldCharType="separate"/>
      </w:r>
      <w:r w:rsidR="00E35055" w:rsidRPr="00E6368A">
        <w:rPr>
          <w:rFonts w:ascii="Cambria" w:hAnsi="Cambria"/>
          <w:noProof/>
          <w:lang w:val="en-GB"/>
        </w:rPr>
        <w:t>Glossary</w:t>
      </w:r>
      <w:r w:rsidR="00E35055" w:rsidRPr="00E35055">
        <w:rPr>
          <w:noProof/>
          <w:lang w:val="en-US"/>
        </w:rPr>
        <w:tab/>
      </w:r>
      <w:r>
        <w:rPr>
          <w:noProof/>
        </w:rPr>
        <w:fldChar w:fldCharType="begin"/>
      </w:r>
      <w:r w:rsidR="00E35055" w:rsidRPr="00E35055">
        <w:rPr>
          <w:noProof/>
          <w:lang w:val="en-US"/>
        </w:rPr>
        <w:instrText xml:space="preserve"> PAGEREF _Toc496044660 \h </w:instrText>
      </w:r>
      <w:r>
        <w:rPr>
          <w:noProof/>
        </w:rPr>
      </w:r>
      <w:r>
        <w:rPr>
          <w:noProof/>
        </w:rPr>
        <w:fldChar w:fldCharType="separate"/>
      </w:r>
      <w:r w:rsidR="008F1611">
        <w:rPr>
          <w:noProof/>
          <w:lang w:val="en-US"/>
        </w:rPr>
        <w:t>2</w:t>
      </w:r>
      <w:r>
        <w:rPr>
          <w:noProof/>
        </w:rPr>
        <w:fldChar w:fldCharType="end"/>
      </w:r>
    </w:p>
    <w:p w:rsidR="00E35055" w:rsidRPr="00E35055" w:rsidRDefault="00E35055">
      <w:pPr>
        <w:pStyle w:val="12"/>
        <w:tabs>
          <w:tab w:val="right" w:leader="dot" w:pos="9345"/>
        </w:tabs>
        <w:rPr>
          <w:rFonts w:asciiTheme="minorHAnsi" w:eastAsiaTheme="minorEastAsia" w:hAnsiTheme="minorHAnsi"/>
          <w:b w:val="0"/>
          <w:bCs w:val="0"/>
          <w:noProof/>
          <w:color w:val="auto"/>
          <w:sz w:val="22"/>
          <w:szCs w:val="22"/>
          <w:lang w:val="en-US" w:eastAsia="ru-RU"/>
        </w:rPr>
      </w:pPr>
      <w:r w:rsidRPr="00E6368A">
        <w:rPr>
          <w:rFonts w:ascii="Cambria" w:hAnsi="Cambria"/>
          <w:noProof/>
          <w:lang w:val="en-GB"/>
        </w:rPr>
        <w:t>HSE SEM: as it is</w:t>
      </w:r>
      <w:r w:rsidRPr="00E35055">
        <w:rPr>
          <w:noProof/>
          <w:lang w:val="en-US"/>
        </w:rPr>
        <w:tab/>
      </w:r>
      <w:r w:rsidR="00172675">
        <w:rPr>
          <w:noProof/>
        </w:rPr>
        <w:fldChar w:fldCharType="begin"/>
      </w:r>
      <w:r w:rsidRPr="00E35055">
        <w:rPr>
          <w:noProof/>
          <w:lang w:val="en-US"/>
        </w:rPr>
        <w:instrText xml:space="preserve"> PAGEREF _Toc496044661 \h </w:instrText>
      </w:r>
      <w:r w:rsidR="00172675">
        <w:rPr>
          <w:noProof/>
        </w:rPr>
      </w:r>
      <w:r w:rsidR="00172675">
        <w:rPr>
          <w:noProof/>
        </w:rPr>
        <w:fldChar w:fldCharType="separate"/>
      </w:r>
      <w:r w:rsidR="008F1611">
        <w:rPr>
          <w:noProof/>
          <w:lang w:val="en-US"/>
        </w:rPr>
        <w:t>3</w:t>
      </w:r>
      <w:r w:rsidR="00172675">
        <w:rPr>
          <w:noProof/>
        </w:rPr>
        <w:fldChar w:fldCharType="end"/>
      </w:r>
    </w:p>
    <w:p w:rsidR="00E35055" w:rsidRPr="00E35055" w:rsidRDefault="00E35055">
      <w:pPr>
        <w:pStyle w:val="22"/>
        <w:tabs>
          <w:tab w:val="right" w:leader="dot" w:pos="9345"/>
        </w:tabs>
        <w:rPr>
          <w:rFonts w:eastAsiaTheme="minorEastAsia"/>
          <w:noProof/>
          <w:lang w:val="en-US" w:eastAsia="ru-RU"/>
        </w:rPr>
      </w:pPr>
      <w:r w:rsidRPr="00E6368A">
        <w:rPr>
          <w:noProof/>
          <w:u w:val="single"/>
          <w:lang w:val="en-GB"/>
        </w:rPr>
        <w:t>HSE SEM at glance</w:t>
      </w:r>
      <w:r w:rsidRPr="00E35055">
        <w:rPr>
          <w:noProof/>
          <w:lang w:val="en-US"/>
        </w:rPr>
        <w:tab/>
      </w:r>
      <w:r w:rsidR="00172675">
        <w:rPr>
          <w:noProof/>
        </w:rPr>
        <w:fldChar w:fldCharType="begin"/>
      </w:r>
      <w:r w:rsidRPr="00E35055">
        <w:rPr>
          <w:noProof/>
          <w:lang w:val="en-US"/>
        </w:rPr>
        <w:instrText xml:space="preserve"> PAGEREF _Toc496044662 \h </w:instrText>
      </w:r>
      <w:r w:rsidR="00172675">
        <w:rPr>
          <w:noProof/>
        </w:rPr>
      </w:r>
      <w:r w:rsidR="00172675">
        <w:rPr>
          <w:noProof/>
        </w:rPr>
        <w:fldChar w:fldCharType="separate"/>
      </w:r>
      <w:r w:rsidR="008F1611">
        <w:rPr>
          <w:noProof/>
          <w:lang w:val="en-US"/>
        </w:rPr>
        <w:t>3</w:t>
      </w:r>
      <w:r w:rsidR="00172675">
        <w:rPr>
          <w:noProof/>
        </w:rPr>
        <w:fldChar w:fldCharType="end"/>
      </w:r>
    </w:p>
    <w:p w:rsidR="00E35055" w:rsidRPr="00E35055" w:rsidRDefault="00E35055">
      <w:pPr>
        <w:pStyle w:val="22"/>
        <w:tabs>
          <w:tab w:val="right" w:leader="dot" w:pos="9345"/>
        </w:tabs>
        <w:rPr>
          <w:rFonts w:eastAsiaTheme="minorEastAsia"/>
          <w:noProof/>
          <w:lang w:val="en-US" w:eastAsia="ru-RU"/>
        </w:rPr>
      </w:pPr>
      <w:r w:rsidRPr="00E6368A">
        <w:rPr>
          <w:noProof/>
          <w:u w:val="single"/>
          <w:lang w:val="en-GB"/>
        </w:rPr>
        <w:t>HSE SEM student profile</w:t>
      </w:r>
      <w:r w:rsidRPr="00E35055">
        <w:rPr>
          <w:noProof/>
          <w:lang w:val="en-US"/>
        </w:rPr>
        <w:tab/>
      </w:r>
      <w:r w:rsidR="00172675">
        <w:rPr>
          <w:noProof/>
        </w:rPr>
        <w:fldChar w:fldCharType="begin"/>
      </w:r>
      <w:r w:rsidRPr="00E35055">
        <w:rPr>
          <w:noProof/>
          <w:lang w:val="en-US"/>
        </w:rPr>
        <w:instrText xml:space="preserve"> PAGEREF _Toc496044663 \h </w:instrText>
      </w:r>
      <w:r w:rsidR="00172675">
        <w:rPr>
          <w:noProof/>
        </w:rPr>
      </w:r>
      <w:r w:rsidR="00172675">
        <w:rPr>
          <w:noProof/>
        </w:rPr>
        <w:fldChar w:fldCharType="separate"/>
      </w:r>
      <w:r w:rsidR="008F1611">
        <w:rPr>
          <w:noProof/>
          <w:lang w:val="en-US"/>
        </w:rPr>
        <w:t>3</w:t>
      </w:r>
      <w:r w:rsidR="00172675">
        <w:rPr>
          <w:noProof/>
        </w:rPr>
        <w:fldChar w:fldCharType="end"/>
      </w:r>
    </w:p>
    <w:p w:rsidR="00E35055" w:rsidRPr="00E35055" w:rsidRDefault="00E35055">
      <w:pPr>
        <w:pStyle w:val="22"/>
        <w:tabs>
          <w:tab w:val="right" w:leader="dot" w:pos="9345"/>
        </w:tabs>
        <w:rPr>
          <w:rFonts w:eastAsiaTheme="minorEastAsia"/>
          <w:noProof/>
          <w:lang w:val="en-US" w:eastAsia="ru-RU"/>
        </w:rPr>
      </w:pPr>
      <w:r w:rsidRPr="00E6368A">
        <w:rPr>
          <w:noProof/>
          <w:u w:val="single"/>
          <w:lang w:val="en-GB"/>
        </w:rPr>
        <w:t>HSE SEM faculty profile</w:t>
      </w:r>
      <w:r w:rsidRPr="00E35055">
        <w:rPr>
          <w:noProof/>
          <w:lang w:val="en-US"/>
        </w:rPr>
        <w:tab/>
      </w:r>
      <w:r w:rsidR="00172675">
        <w:rPr>
          <w:noProof/>
        </w:rPr>
        <w:fldChar w:fldCharType="begin"/>
      </w:r>
      <w:r w:rsidRPr="00E35055">
        <w:rPr>
          <w:noProof/>
          <w:lang w:val="en-US"/>
        </w:rPr>
        <w:instrText xml:space="preserve"> PAGEREF _Toc496044664 \h </w:instrText>
      </w:r>
      <w:r w:rsidR="00172675">
        <w:rPr>
          <w:noProof/>
        </w:rPr>
      </w:r>
      <w:r w:rsidR="00172675">
        <w:rPr>
          <w:noProof/>
        </w:rPr>
        <w:fldChar w:fldCharType="separate"/>
      </w:r>
      <w:r w:rsidR="008F1611">
        <w:rPr>
          <w:noProof/>
          <w:lang w:val="en-US"/>
        </w:rPr>
        <w:t>4</w:t>
      </w:r>
      <w:r w:rsidR="00172675">
        <w:rPr>
          <w:noProof/>
        </w:rPr>
        <w:fldChar w:fldCharType="end"/>
      </w:r>
    </w:p>
    <w:p w:rsidR="00E35055" w:rsidRPr="00E35055" w:rsidRDefault="00E35055">
      <w:pPr>
        <w:pStyle w:val="22"/>
        <w:tabs>
          <w:tab w:val="right" w:leader="dot" w:pos="9345"/>
        </w:tabs>
        <w:rPr>
          <w:rFonts w:eastAsiaTheme="minorEastAsia"/>
          <w:noProof/>
          <w:lang w:val="en-US" w:eastAsia="ru-RU"/>
        </w:rPr>
      </w:pPr>
      <w:r w:rsidRPr="00E6368A">
        <w:rPr>
          <w:noProof/>
          <w:u w:val="single"/>
          <w:lang w:val="en-GB"/>
        </w:rPr>
        <w:t>HSE SEM campus</w:t>
      </w:r>
      <w:r w:rsidRPr="00E35055">
        <w:rPr>
          <w:noProof/>
          <w:lang w:val="en-US"/>
        </w:rPr>
        <w:tab/>
      </w:r>
      <w:r w:rsidR="00172675">
        <w:rPr>
          <w:noProof/>
        </w:rPr>
        <w:fldChar w:fldCharType="begin"/>
      </w:r>
      <w:r w:rsidRPr="00E35055">
        <w:rPr>
          <w:noProof/>
          <w:lang w:val="en-US"/>
        </w:rPr>
        <w:instrText xml:space="preserve"> PAGEREF _Toc496044665 \h </w:instrText>
      </w:r>
      <w:r w:rsidR="00172675">
        <w:rPr>
          <w:noProof/>
        </w:rPr>
      </w:r>
      <w:r w:rsidR="00172675">
        <w:rPr>
          <w:noProof/>
        </w:rPr>
        <w:fldChar w:fldCharType="separate"/>
      </w:r>
      <w:r w:rsidR="008F1611">
        <w:rPr>
          <w:noProof/>
          <w:lang w:val="en-US"/>
        </w:rPr>
        <w:t>4</w:t>
      </w:r>
      <w:r w:rsidR="00172675">
        <w:rPr>
          <w:noProof/>
        </w:rPr>
        <w:fldChar w:fldCharType="end"/>
      </w:r>
    </w:p>
    <w:p w:rsidR="00E35055" w:rsidRPr="00E35055" w:rsidRDefault="00E35055">
      <w:pPr>
        <w:pStyle w:val="22"/>
        <w:tabs>
          <w:tab w:val="right" w:leader="dot" w:pos="9345"/>
        </w:tabs>
        <w:rPr>
          <w:rFonts w:eastAsiaTheme="minorEastAsia"/>
          <w:noProof/>
          <w:lang w:val="en-US" w:eastAsia="ru-RU"/>
        </w:rPr>
      </w:pPr>
      <w:r w:rsidRPr="00E6368A">
        <w:rPr>
          <w:noProof/>
          <w:u w:val="single"/>
          <w:lang w:val="en-GB"/>
        </w:rPr>
        <w:t>Around HSE SEM</w:t>
      </w:r>
      <w:r w:rsidRPr="00E35055">
        <w:rPr>
          <w:noProof/>
          <w:lang w:val="en-US"/>
        </w:rPr>
        <w:tab/>
      </w:r>
      <w:r w:rsidR="00172675">
        <w:rPr>
          <w:noProof/>
        </w:rPr>
        <w:fldChar w:fldCharType="begin"/>
      </w:r>
      <w:r w:rsidRPr="00E35055">
        <w:rPr>
          <w:noProof/>
          <w:lang w:val="en-US"/>
        </w:rPr>
        <w:instrText xml:space="preserve"> PAGEREF _Toc496044666 \h </w:instrText>
      </w:r>
      <w:r w:rsidR="00172675">
        <w:rPr>
          <w:noProof/>
        </w:rPr>
      </w:r>
      <w:r w:rsidR="00172675">
        <w:rPr>
          <w:noProof/>
        </w:rPr>
        <w:fldChar w:fldCharType="separate"/>
      </w:r>
      <w:r w:rsidR="008F1611">
        <w:rPr>
          <w:noProof/>
          <w:lang w:val="en-US"/>
        </w:rPr>
        <w:t>4</w:t>
      </w:r>
      <w:r w:rsidR="00172675">
        <w:rPr>
          <w:noProof/>
        </w:rPr>
        <w:fldChar w:fldCharType="end"/>
      </w:r>
    </w:p>
    <w:p w:rsidR="00E35055" w:rsidRPr="00E35055" w:rsidRDefault="00E35055">
      <w:pPr>
        <w:pStyle w:val="22"/>
        <w:tabs>
          <w:tab w:val="right" w:leader="dot" w:pos="9345"/>
        </w:tabs>
        <w:rPr>
          <w:rFonts w:eastAsiaTheme="minorEastAsia"/>
          <w:noProof/>
          <w:lang w:val="en-US" w:eastAsia="ru-RU"/>
        </w:rPr>
      </w:pPr>
      <w:r w:rsidRPr="00E6368A">
        <w:rPr>
          <w:noProof/>
          <w:u w:val="single"/>
          <w:lang w:val="en-GB"/>
        </w:rPr>
        <w:t>Positioning and rivals of HSE SEM</w:t>
      </w:r>
      <w:r w:rsidRPr="00E35055">
        <w:rPr>
          <w:noProof/>
          <w:lang w:val="en-US"/>
        </w:rPr>
        <w:tab/>
      </w:r>
      <w:r w:rsidR="00172675">
        <w:rPr>
          <w:noProof/>
        </w:rPr>
        <w:fldChar w:fldCharType="begin"/>
      </w:r>
      <w:r w:rsidRPr="00E35055">
        <w:rPr>
          <w:noProof/>
          <w:lang w:val="en-US"/>
        </w:rPr>
        <w:instrText xml:space="preserve"> PAGEREF _Toc496044667 \h </w:instrText>
      </w:r>
      <w:r w:rsidR="00172675">
        <w:rPr>
          <w:noProof/>
        </w:rPr>
      </w:r>
      <w:r w:rsidR="00172675">
        <w:rPr>
          <w:noProof/>
        </w:rPr>
        <w:fldChar w:fldCharType="separate"/>
      </w:r>
      <w:r w:rsidR="008F1611">
        <w:rPr>
          <w:noProof/>
          <w:lang w:val="en-US"/>
        </w:rPr>
        <w:t>5</w:t>
      </w:r>
      <w:r w:rsidR="00172675">
        <w:rPr>
          <w:noProof/>
        </w:rPr>
        <w:fldChar w:fldCharType="end"/>
      </w:r>
    </w:p>
    <w:p w:rsidR="00E35055" w:rsidRPr="00E35055" w:rsidRDefault="00E35055">
      <w:pPr>
        <w:pStyle w:val="22"/>
        <w:tabs>
          <w:tab w:val="right" w:leader="dot" w:pos="9345"/>
        </w:tabs>
        <w:rPr>
          <w:rFonts w:eastAsiaTheme="minorEastAsia"/>
          <w:noProof/>
          <w:lang w:val="en-US" w:eastAsia="ru-RU"/>
        </w:rPr>
      </w:pPr>
      <w:r w:rsidRPr="00E6368A">
        <w:rPr>
          <w:noProof/>
          <w:u w:val="single"/>
          <w:lang w:val="en-GB"/>
        </w:rPr>
        <w:t>HSE SEM distinctions</w:t>
      </w:r>
      <w:r w:rsidRPr="00E35055">
        <w:rPr>
          <w:noProof/>
          <w:lang w:val="en-US"/>
        </w:rPr>
        <w:tab/>
      </w:r>
      <w:r w:rsidR="00172675">
        <w:rPr>
          <w:noProof/>
        </w:rPr>
        <w:fldChar w:fldCharType="begin"/>
      </w:r>
      <w:r w:rsidRPr="00E35055">
        <w:rPr>
          <w:noProof/>
          <w:lang w:val="en-US"/>
        </w:rPr>
        <w:instrText xml:space="preserve"> PAGEREF _Toc496044668 \h </w:instrText>
      </w:r>
      <w:r w:rsidR="00172675">
        <w:rPr>
          <w:noProof/>
        </w:rPr>
      </w:r>
      <w:r w:rsidR="00172675">
        <w:rPr>
          <w:noProof/>
        </w:rPr>
        <w:fldChar w:fldCharType="separate"/>
      </w:r>
      <w:r w:rsidR="008F1611">
        <w:rPr>
          <w:noProof/>
          <w:lang w:val="en-US"/>
        </w:rPr>
        <w:t>5</w:t>
      </w:r>
      <w:r w:rsidR="00172675">
        <w:rPr>
          <w:noProof/>
        </w:rPr>
        <w:fldChar w:fldCharType="end"/>
      </w:r>
    </w:p>
    <w:p w:rsidR="00E35055" w:rsidRPr="00E35055" w:rsidRDefault="00E35055">
      <w:pPr>
        <w:pStyle w:val="22"/>
        <w:tabs>
          <w:tab w:val="right" w:leader="dot" w:pos="9345"/>
        </w:tabs>
        <w:rPr>
          <w:rFonts w:eastAsiaTheme="minorEastAsia"/>
          <w:noProof/>
          <w:lang w:val="en-US" w:eastAsia="ru-RU"/>
        </w:rPr>
      </w:pPr>
      <w:r w:rsidRPr="00E6368A">
        <w:rPr>
          <w:noProof/>
          <w:u w:val="single"/>
          <w:lang w:val="en-GB"/>
        </w:rPr>
        <w:t>HSE SEM in the academic and business ecosystem</w:t>
      </w:r>
      <w:r w:rsidRPr="00E35055">
        <w:rPr>
          <w:noProof/>
          <w:lang w:val="en-US"/>
        </w:rPr>
        <w:tab/>
      </w:r>
      <w:r w:rsidR="00172675">
        <w:rPr>
          <w:noProof/>
        </w:rPr>
        <w:fldChar w:fldCharType="begin"/>
      </w:r>
      <w:r w:rsidRPr="00E35055">
        <w:rPr>
          <w:noProof/>
          <w:lang w:val="en-US"/>
        </w:rPr>
        <w:instrText xml:space="preserve"> PAGEREF _Toc496044669 \h </w:instrText>
      </w:r>
      <w:r w:rsidR="00172675">
        <w:rPr>
          <w:noProof/>
        </w:rPr>
      </w:r>
      <w:r w:rsidR="00172675">
        <w:rPr>
          <w:noProof/>
        </w:rPr>
        <w:fldChar w:fldCharType="separate"/>
      </w:r>
      <w:r w:rsidR="008F1611">
        <w:rPr>
          <w:noProof/>
          <w:lang w:val="en-US"/>
        </w:rPr>
        <w:t>6</w:t>
      </w:r>
      <w:r w:rsidR="00172675">
        <w:rPr>
          <w:noProof/>
        </w:rPr>
        <w:fldChar w:fldCharType="end"/>
      </w:r>
    </w:p>
    <w:p w:rsidR="00E35055" w:rsidRPr="00E35055" w:rsidRDefault="00E35055">
      <w:pPr>
        <w:pStyle w:val="12"/>
        <w:tabs>
          <w:tab w:val="right" w:leader="dot" w:pos="9345"/>
        </w:tabs>
        <w:rPr>
          <w:rFonts w:asciiTheme="minorHAnsi" w:eastAsiaTheme="minorEastAsia" w:hAnsiTheme="minorHAnsi"/>
          <w:b w:val="0"/>
          <w:bCs w:val="0"/>
          <w:noProof/>
          <w:color w:val="auto"/>
          <w:sz w:val="22"/>
          <w:szCs w:val="22"/>
          <w:lang w:val="en-US" w:eastAsia="ru-RU"/>
        </w:rPr>
      </w:pPr>
      <w:r w:rsidRPr="00E6368A">
        <w:rPr>
          <w:rFonts w:ascii="Cambria" w:hAnsi="Cambria"/>
          <w:noProof/>
          <w:lang w:val="en-GB"/>
        </w:rPr>
        <w:t>HSE SEM: to be</w:t>
      </w:r>
      <w:r w:rsidRPr="00E35055">
        <w:rPr>
          <w:noProof/>
          <w:lang w:val="en-US"/>
        </w:rPr>
        <w:tab/>
      </w:r>
      <w:r w:rsidR="00172675">
        <w:rPr>
          <w:noProof/>
        </w:rPr>
        <w:fldChar w:fldCharType="begin"/>
      </w:r>
      <w:r w:rsidRPr="00E35055">
        <w:rPr>
          <w:noProof/>
          <w:lang w:val="en-US"/>
        </w:rPr>
        <w:instrText xml:space="preserve"> PAGEREF _Toc496044670 \h </w:instrText>
      </w:r>
      <w:r w:rsidR="00172675">
        <w:rPr>
          <w:noProof/>
        </w:rPr>
      </w:r>
      <w:r w:rsidR="00172675">
        <w:rPr>
          <w:noProof/>
        </w:rPr>
        <w:fldChar w:fldCharType="separate"/>
      </w:r>
      <w:r w:rsidR="008F1611">
        <w:rPr>
          <w:noProof/>
          <w:lang w:val="en-US"/>
        </w:rPr>
        <w:t>7</w:t>
      </w:r>
      <w:r w:rsidR="00172675">
        <w:rPr>
          <w:noProof/>
        </w:rPr>
        <w:fldChar w:fldCharType="end"/>
      </w:r>
    </w:p>
    <w:p w:rsidR="00E35055" w:rsidRPr="00E35055" w:rsidRDefault="00E35055">
      <w:pPr>
        <w:pStyle w:val="22"/>
        <w:tabs>
          <w:tab w:val="right" w:leader="dot" w:pos="9345"/>
        </w:tabs>
        <w:rPr>
          <w:rFonts w:eastAsiaTheme="minorEastAsia"/>
          <w:noProof/>
          <w:lang w:val="en-US" w:eastAsia="ru-RU"/>
        </w:rPr>
      </w:pPr>
      <w:r w:rsidRPr="00E6368A">
        <w:rPr>
          <w:noProof/>
          <w:u w:val="single"/>
          <w:lang w:val="en-GB"/>
        </w:rPr>
        <w:t>HSE SEM mission</w:t>
      </w:r>
      <w:r w:rsidRPr="00E35055">
        <w:rPr>
          <w:noProof/>
          <w:lang w:val="en-US"/>
        </w:rPr>
        <w:tab/>
      </w:r>
      <w:r w:rsidR="00172675">
        <w:rPr>
          <w:noProof/>
        </w:rPr>
        <w:fldChar w:fldCharType="begin"/>
      </w:r>
      <w:r w:rsidRPr="00E35055">
        <w:rPr>
          <w:noProof/>
          <w:lang w:val="en-US"/>
        </w:rPr>
        <w:instrText xml:space="preserve"> PAGEREF _Toc496044671 \h </w:instrText>
      </w:r>
      <w:r w:rsidR="00172675">
        <w:rPr>
          <w:noProof/>
        </w:rPr>
      </w:r>
      <w:r w:rsidR="00172675">
        <w:rPr>
          <w:noProof/>
        </w:rPr>
        <w:fldChar w:fldCharType="separate"/>
      </w:r>
      <w:r w:rsidR="008F1611">
        <w:rPr>
          <w:noProof/>
          <w:lang w:val="en-US"/>
        </w:rPr>
        <w:t>7</w:t>
      </w:r>
      <w:r w:rsidR="00172675">
        <w:rPr>
          <w:noProof/>
        </w:rPr>
        <w:fldChar w:fldCharType="end"/>
      </w:r>
    </w:p>
    <w:p w:rsidR="00E35055" w:rsidRPr="00E35055" w:rsidRDefault="00E35055">
      <w:pPr>
        <w:pStyle w:val="22"/>
        <w:tabs>
          <w:tab w:val="right" w:leader="dot" w:pos="9345"/>
        </w:tabs>
        <w:rPr>
          <w:rFonts w:eastAsiaTheme="minorEastAsia"/>
          <w:noProof/>
          <w:lang w:val="en-US" w:eastAsia="ru-RU"/>
        </w:rPr>
      </w:pPr>
      <w:r w:rsidRPr="00E6368A">
        <w:rPr>
          <w:noProof/>
          <w:u w:val="single"/>
          <w:lang w:val="en-GB"/>
        </w:rPr>
        <w:t>HSE SEM values</w:t>
      </w:r>
      <w:r w:rsidRPr="00E35055">
        <w:rPr>
          <w:noProof/>
          <w:lang w:val="en-US"/>
        </w:rPr>
        <w:tab/>
      </w:r>
      <w:r w:rsidR="00172675">
        <w:rPr>
          <w:noProof/>
        </w:rPr>
        <w:fldChar w:fldCharType="begin"/>
      </w:r>
      <w:r w:rsidRPr="00E35055">
        <w:rPr>
          <w:noProof/>
          <w:lang w:val="en-US"/>
        </w:rPr>
        <w:instrText xml:space="preserve"> PAGEREF _Toc496044672 \h </w:instrText>
      </w:r>
      <w:r w:rsidR="00172675">
        <w:rPr>
          <w:noProof/>
        </w:rPr>
      </w:r>
      <w:r w:rsidR="00172675">
        <w:rPr>
          <w:noProof/>
        </w:rPr>
        <w:fldChar w:fldCharType="separate"/>
      </w:r>
      <w:r w:rsidR="008F1611">
        <w:rPr>
          <w:noProof/>
          <w:lang w:val="en-US"/>
        </w:rPr>
        <w:t>7</w:t>
      </w:r>
      <w:r w:rsidR="00172675">
        <w:rPr>
          <w:noProof/>
        </w:rPr>
        <w:fldChar w:fldCharType="end"/>
      </w:r>
    </w:p>
    <w:p w:rsidR="00E35055" w:rsidRPr="00E35055" w:rsidRDefault="00E35055">
      <w:pPr>
        <w:pStyle w:val="22"/>
        <w:tabs>
          <w:tab w:val="right" w:leader="dot" w:pos="9345"/>
        </w:tabs>
        <w:rPr>
          <w:rFonts w:eastAsiaTheme="minorEastAsia"/>
          <w:noProof/>
          <w:lang w:val="en-US" w:eastAsia="ru-RU"/>
        </w:rPr>
      </w:pPr>
      <w:r w:rsidRPr="00E6368A">
        <w:rPr>
          <w:noProof/>
          <w:u w:val="single"/>
          <w:lang w:val="en-GB"/>
        </w:rPr>
        <w:t>HSE SEM strategic vision</w:t>
      </w:r>
      <w:r w:rsidRPr="00E35055">
        <w:rPr>
          <w:noProof/>
          <w:lang w:val="en-US"/>
        </w:rPr>
        <w:tab/>
      </w:r>
      <w:r w:rsidR="00172675">
        <w:rPr>
          <w:noProof/>
        </w:rPr>
        <w:fldChar w:fldCharType="begin"/>
      </w:r>
      <w:r w:rsidRPr="00E35055">
        <w:rPr>
          <w:noProof/>
          <w:lang w:val="en-US"/>
        </w:rPr>
        <w:instrText xml:space="preserve"> PAGEREF _Toc496044673 \h </w:instrText>
      </w:r>
      <w:r w:rsidR="00172675">
        <w:rPr>
          <w:noProof/>
        </w:rPr>
      </w:r>
      <w:r w:rsidR="00172675">
        <w:rPr>
          <w:noProof/>
        </w:rPr>
        <w:fldChar w:fldCharType="separate"/>
      </w:r>
      <w:r w:rsidR="008F1611">
        <w:rPr>
          <w:noProof/>
          <w:lang w:val="en-US"/>
        </w:rPr>
        <w:t>7</w:t>
      </w:r>
      <w:r w:rsidR="00172675">
        <w:rPr>
          <w:noProof/>
        </w:rPr>
        <w:fldChar w:fldCharType="end"/>
      </w:r>
    </w:p>
    <w:p w:rsidR="00E35055" w:rsidRPr="00E35055" w:rsidRDefault="00E35055">
      <w:pPr>
        <w:pStyle w:val="12"/>
        <w:tabs>
          <w:tab w:val="right" w:leader="dot" w:pos="9345"/>
        </w:tabs>
        <w:rPr>
          <w:rFonts w:asciiTheme="minorHAnsi" w:eastAsiaTheme="minorEastAsia" w:hAnsiTheme="minorHAnsi"/>
          <w:b w:val="0"/>
          <w:bCs w:val="0"/>
          <w:noProof/>
          <w:color w:val="auto"/>
          <w:sz w:val="22"/>
          <w:szCs w:val="22"/>
          <w:lang w:val="en-US" w:eastAsia="ru-RU"/>
        </w:rPr>
      </w:pPr>
      <w:r w:rsidRPr="00E6368A">
        <w:rPr>
          <w:rFonts w:ascii="Cambria" w:hAnsi="Cambria"/>
          <w:noProof/>
          <w:lang w:val="en-GB"/>
        </w:rPr>
        <w:t>HSE SEM: strategic priorities and initiatives</w:t>
      </w:r>
      <w:r w:rsidRPr="00E35055">
        <w:rPr>
          <w:noProof/>
          <w:lang w:val="en-US"/>
        </w:rPr>
        <w:tab/>
      </w:r>
      <w:r w:rsidR="00172675">
        <w:rPr>
          <w:noProof/>
        </w:rPr>
        <w:fldChar w:fldCharType="begin"/>
      </w:r>
      <w:r w:rsidRPr="00E35055">
        <w:rPr>
          <w:noProof/>
          <w:lang w:val="en-US"/>
        </w:rPr>
        <w:instrText xml:space="preserve"> PAGEREF _Toc496044674 \h </w:instrText>
      </w:r>
      <w:r w:rsidR="00172675">
        <w:rPr>
          <w:noProof/>
        </w:rPr>
      </w:r>
      <w:r w:rsidR="00172675">
        <w:rPr>
          <w:noProof/>
        </w:rPr>
        <w:fldChar w:fldCharType="separate"/>
      </w:r>
      <w:r w:rsidR="008F1611">
        <w:rPr>
          <w:noProof/>
          <w:lang w:val="en-US"/>
        </w:rPr>
        <w:t>9</w:t>
      </w:r>
      <w:r w:rsidR="00172675">
        <w:rPr>
          <w:noProof/>
        </w:rPr>
        <w:fldChar w:fldCharType="end"/>
      </w:r>
    </w:p>
    <w:p w:rsidR="00E35055" w:rsidRPr="00E35055" w:rsidRDefault="00E35055">
      <w:pPr>
        <w:pStyle w:val="22"/>
        <w:tabs>
          <w:tab w:val="right" w:leader="dot" w:pos="9345"/>
        </w:tabs>
        <w:rPr>
          <w:rFonts w:eastAsiaTheme="minorEastAsia"/>
          <w:noProof/>
          <w:lang w:val="en-US" w:eastAsia="ru-RU"/>
        </w:rPr>
      </w:pPr>
      <w:r w:rsidRPr="00E6368A">
        <w:rPr>
          <w:noProof/>
          <w:u w:val="single"/>
          <w:lang w:val="en-GB"/>
        </w:rPr>
        <w:t>SP I: Curriculum &amp; Research Agenda focused on data analytics</w:t>
      </w:r>
      <w:r w:rsidRPr="00E35055">
        <w:rPr>
          <w:noProof/>
          <w:lang w:val="en-US"/>
        </w:rPr>
        <w:tab/>
      </w:r>
      <w:r w:rsidR="00172675">
        <w:rPr>
          <w:noProof/>
        </w:rPr>
        <w:fldChar w:fldCharType="begin"/>
      </w:r>
      <w:r w:rsidRPr="00E35055">
        <w:rPr>
          <w:noProof/>
          <w:lang w:val="en-US"/>
        </w:rPr>
        <w:instrText xml:space="preserve"> PAGEREF _Toc496044675 \h </w:instrText>
      </w:r>
      <w:r w:rsidR="00172675">
        <w:rPr>
          <w:noProof/>
        </w:rPr>
      </w:r>
      <w:r w:rsidR="00172675">
        <w:rPr>
          <w:noProof/>
        </w:rPr>
        <w:fldChar w:fldCharType="separate"/>
      </w:r>
      <w:r w:rsidR="008F1611">
        <w:rPr>
          <w:noProof/>
          <w:lang w:val="en-US"/>
        </w:rPr>
        <w:t>9</w:t>
      </w:r>
      <w:r w:rsidR="00172675">
        <w:rPr>
          <w:noProof/>
        </w:rPr>
        <w:fldChar w:fldCharType="end"/>
      </w:r>
    </w:p>
    <w:p w:rsidR="00E35055" w:rsidRPr="00E35055" w:rsidRDefault="00E35055">
      <w:pPr>
        <w:pStyle w:val="22"/>
        <w:tabs>
          <w:tab w:val="right" w:leader="dot" w:pos="9345"/>
        </w:tabs>
        <w:rPr>
          <w:rFonts w:eastAsiaTheme="minorEastAsia"/>
          <w:noProof/>
          <w:lang w:val="en-US" w:eastAsia="ru-RU"/>
        </w:rPr>
      </w:pPr>
      <w:r w:rsidRPr="00E6368A">
        <w:rPr>
          <w:bCs/>
          <w:noProof/>
          <w:u w:val="single"/>
          <w:lang w:val="en-GB"/>
        </w:rPr>
        <w:t xml:space="preserve">SP II: </w:t>
      </w:r>
      <w:r w:rsidRPr="00E6368A">
        <w:rPr>
          <w:noProof/>
          <w:u w:val="single"/>
          <w:lang w:val="en-GB"/>
        </w:rPr>
        <w:t>Multicultural Experience for a Global citizen mind-set</w:t>
      </w:r>
      <w:r w:rsidRPr="00E35055">
        <w:rPr>
          <w:noProof/>
          <w:lang w:val="en-US"/>
        </w:rPr>
        <w:tab/>
      </w:r>
      <w:r w:rsidR="00172675">
        <w:rPr>
          <w:noProof/>
        </w:rPr>
        <w:fldChar w:fldCharType="begin"/>
      </w:r>
      <w:r w:rsidRPr="00E35055">
        <w:rPr>
          <w:noProof/>
          <w:lang w:val="en-US"/>
        </w:rPr>
        <w:instrText xml:space="preserve"> PAGEREF _Toc496044676 \h </w:instrText>
      </w:r>
      <w:r w:rsidR="00172675">
        <w:rPr>
          <w:noProof/>
        </w:rPr>
      </w:r>
      <w:r w:rsidR="00172675">
        <w:rPr>
          <w:noProof/>
        </w:rPr>
        <w:fldChar w:fldCharType="separate"/>
      </w:r>
      <w:r w:rsidR="008F1611">
        <w:rPr>
          <w:noProof/>
          <w:lang w:val="en-US"/>
        </w:rPr>
        <w:t>13</w:t>
      </w:r>
      <w:r w:rsidR="00172675">
        <w:rPr>
          <w:noProof/>
        </w:rPr>
        <w:fldChar w:fldCharType="end"/>
      </w:r>
    </w:p>
    <w:p w:rsidR="00E35055" w:rsidRPr="00E35055" w:rsidRDefault="00E35055">
      <w:pPr>
        <w:pStyle w:val="22"/>
        <w:tabs>
          <w:tab w:val="right" w:leader="dot" w:pos="9345"/>
        </w:tabs>
        <w:rPr>
          <w:rFonts w:eastAsiaTheme="minorEastAsia"/>
          <w:noProof/>
          <w:lang w:val="en-US" w:eastAsia="ru-RU"/>
        </w:rPr>
      </w:pPr>
      <w:r w:rsidRPr="00E6368A">
        <w:rPr>
          <w:noProof/>
          <w:u w:val="single"/>
          <w:lang w:val="en-GB"/>
        </w:rPr>
        <w:t>SP III: Recruitment, retention and investing in high-quality faculty</w:t>
      </w:r>
      <w:r w:rsidRPr="00E35055">
        <w:rPr>
          <w:noProof/>
          <w:lang w:val="en-US"/>
        </w:rPr>
        <w:tab/>
      </w:r>
      <w:r w:rsidR="00172675">
        <w:rPr>
          <w:noProof/>
        </w:rPr>
        <w:fldChar w:fldCharType="begin"/>
      </w:r>
      <w:r w:rsidRPr="00E35055">
        <w:rPr>
          <w:noProof/>
          <w:lang w:val="en-US"/>
        </w:rPr>
        <w:instrText xml:space="preserve"> PAGEREF _Toc496044677 \h </w:instrText>
      </w:r>
      <w:r w:rsidR="00172675">
        <w:rPr>
          <w:noProof/>
        </w:rPr>
      </w:r>
      <w:r w:rsidR="00172675">
        <w:rPr>
          <w:noProof/>
        </w:rPr>
        <w:fldChar w:fldCharType="separate"/>
      </w:r>
      <w:r w:rsidR="008F1611">
        <w:rPr>
          <w:noProof/>
          <w:lang w:val="en-US"/>
        </w:rPr>
        <w:t>15</w:t>
      </w:r>
      <w:r w:rsidR="00172675">
        <w:rPr>
          <w:noProof/>
        </w:rPr>
        <w:fldChar w:fldCharType="end"/>
      </w:r>
    </w:p>
    <w:p w:rsidR="00E35055" w:rsidRPr="00E35055" w:rsidRDefault="00E35055">
      <w:pPr>
        <w:pStyle w:val="22"/>
        <w:tabs>
          <w:tab w:val="right" w:leader="dot" w:pos="9345"/>
        </w:tabs>
        <w:rPr>
          <w:rFonts w:eastAsiaTheme="minorEastAsia"/>
          <w:noProof/>
          <w:lang w:val="en-US" w:eastAsia="ru-RU"/>
        </w:rPr>
      </w:pPr>
      <w:r w:rsidRPr="00E6368A">
        <w:rPr>
          <w:noProof/>
          <w:u w:val="single"/>
          <w:lang w:val="en-GB"/>
        </w:rPr>
        <w:t>SP IV: Engaging university eco-system for HSE students, alumni and partners</w:t>
      </w:r>
      <w:r w:rsidRPr="00E35055">
        <w:rPr>
          <w:noProof/>
          <w:lang w:val="en-US"/>
        </w:rPr>
        <w:tab/>
      </w:r>
      <w:r w:rsidR="00172675">
        <w:rPr>
          <w:noProof/>
        </w:rPr>
        <w:fldChar w:fldCharType="begin"/>
      </w:r>
      <w:r w:rsidRPr="00E35055">
        <w:rPr>
          <w:noProof/>
          <w:lang w:val="en-US"/>
        </w:rPr>
        <w:instrText xml:space="preserve"> PAGEREF _Toc496044678 \h </w:instrText>
      </w:r>
      <w:r w:rsidR="00172675">
        <w:rPr>
          <w:noProof/>
        </w:rPr>
      </w:r>
      <w:r w:rsidR="00172675">
        <w:rPr>
          <w:noProof/>
        </w:rPr>
        <w:fldChar w:fldCharType="separate"/>
      </w:r>
      <w:r w:rsidR="008F1611">
        <w:rPr>
          <w:noProof/>
          <w:lang w:val="en-US"/>
        </w:rPr>
        <w:t>17</w:t>
      </w:r>
      <w:r w:rsidR="00172675">
        <w:rPr>
          <w:noProof/>
        </w:rPr>
        <w:fldChar w:fldCharType="end"/>
      </w:r>
    </w:p>
    <w:p w:rsidR="00E35055" w:rsidRPr="00E35055" w:rsidRDefault="00E35055">
      <w:pPr>
        <w:pStyle w:val="12"/>
        <w:tabs>
          <w:tab w:val="right" w:leader="dot" w:pos="9345"/>
        </w:tabs>
        <w:rPr>
          <w:rFonts w:asciiTheme="minorHAnsi" w:eastAsiaTheme="minorEastAsia" w:hAnsiTheme="minorHAnsi"/>
          <w:b w:val="0"/>
          <w:bCs w:val="0"/>
          <w:noProof/>
          <w:color w:val="auto"/>
          <w:sz w:val="22"/>
          <w:szCs w:val="22"/>
          <w:lang w:val="en-US" w:eastAsia="ru-RU"/>
        </w:rPr>
      </w:pPr>
      <w:r w:rsidRPr="00E6368A">
        <w:rPr>
          <w:noProof/>
          <w:lang w:val="en-GB"/>
        </w:rPr>
        <w:t>Appendix 1. List of KPI</w:t>
      </w:r>
      <w:r w:rsidRPr="00E35055">
        <w:rPr>
          <w:noProof/>
          <w:lang w:val="en-US"/>
        </w:rPr>
        <w:tab/>
      </w:r>
      <w:r w:rsidR="00172675">
        <w:rPr>
          <w:noProof/>
        </w:rPr>
        <w:fldChar w:fldCharType="begin"/>
      </w:r>
      <w:r w:rsidRPr="00E35055">
        <w:rPr>
          <w:noProof/>
          <w:lang w:val="en-US"/>
        </w:rPr>
        <w:instrText xml:space="preserve"> PAGEREF _Toc496044679 \h </w:instrText>
      </w:r>
      <w:r w:rsidR="00172675">
        <w:rPr>
          <w:noProof/>
        </w:rPr>
      </w:r>
      <w:r w:rsidR="00172675">
        <w:rPr>
          <w:noProof/>
        </w:rPr>
        <w:fldChar w:fldCharType="separate"/>
      </w:r>
      <w:r w:rsidR="008F1611">
        <w:rPr>
          <w:noProof/>
          <w:lang w:val="en-US"/>
        </w:rPr>
        <w:t>19</w:t>
      </w:r>
      <w:r w:rsidR="00172675">
        <w:rPr>
          <w:noProof/>
        </w:rPr>
        <w:fldChar w:fldCharType="end"/>
      </w:r>
    </w:p>
    <w:p w:rsidR="00E35055" w:rsidRDefault="00E35055">
      <w:pPr>
        <w:pStyle w:val="12"/>
        <w:tabs>
          <w:tab w:val="right" w:leader="dot" w:pos="9345"/>
        </w:tabs>
        <w:rPr>
          <w:rFonts w:asciiTheme="minorHAnsi" w:eastAsiaTheme="minorEastAsia" w:hAnsiTheme="minorHAnsi"/>
          <w:b w:val="0"/>
          <w:bCs w:val="0"/>
          <w:noProof/>
          <w:color w:val="auto"/>
          <w:sz w:val="22"/>
          <w:szCs w:val="22"/>
          <w:lang w:eastAsia="ru-RU"/>
        </w:rPr>
      </w:pPr>
      <w:r w:rsidRPr="00E6368A">
        <w:rPr>
          <w:noProof/>
          <w:lang w:val="en-GB"/>
        </w:rPr>
        <w:t>Appendix 2. School Development Budget</w:t>
      </w:r>
      <w:r>
        <w:rPr>
          <w:noProof/>
        </w:rPr>
        <w:tab/>
      </w:r>
      <w:r w:rsidR="00172675">
        <w:rPr>
          <w:noProof/>
        </w:rPr>
        <w:fldChar w:fldCharType="begin"/>
      </w:r>
      <w:r>
        <w:rPr>
          <w:noProof/>
        </w:rPr>
        <w:instrText xml:space="preserve"> PAGEREF _Toc496044680 \h </w:instrText>
      </w:r>
      <w:r w:rsidR="00172675">
        <w:rPr>
          <w:noProof/>
        </w:rPr>
      </w:r>
      <w:r w:rsidR="00172675">
        <w:rPr>
          <w:noProof/>
        </w:rPr>
        <w:fldChar w:fldCharType="separate"/>
      </w:r>
      <w:r w:rsidR="008F1611">
        <w:rPr>
          <w:noProof/>
        </w:rPr>
        <w:t>20</w:t>
      </w:r>
      <w:r w:rsidR="00172675">
        <w:rPr>
          <w:noProof/>
        </w:rPr>
        <w:fldChar w:fldCharType="end"/>
      </w:r>
    </w:p>
    <w:p w:rsidR="005415DD" w:rsidRDefault="00172675" w:rsidP="00BB415F">
      <w:pPr>
        <w:pStyle w:val="1"/>
        <w:pageBreakBefore/>
        <w:spacing w:before="120" w:after="120"/>
        <w:rPr>
          <w:rFonts w:ascii="Cambria" w:hAnsi="Cambria"/>
          <w:b/>
          <w:sz w:val="28"/>
          <w:szCs w:val="28"/>
          <w:lang w:val="en-GB"/>
        </w:rPr>
      </w:pPr>
      <w:r w:rsidRPr="005811F9">
        <w:rPr>
          <w:rFonts w:ascii="Cambria" w:hAnsi="Cambria"/>
          <w:sz w:val="24"/>
          <w:szCs w:val="24"/>
          <w:lang w:val="en-GB"/>
        </w:rPr>
        <w:lastRenderedPageBreak/>
        <w:fldChar w:fldCharType="end"/>
      </w:r>
      <w:bookmarkStart w:id="2" w:name="_Toc496044660"/>
      <w:r w:rsidR="005415DD" w:rsidRPr="00C65D00">
        <w:rPr>
          <w:rFonts w:ascii="Cambria" w:hAnsi="Cambria"/>
          <w:b/>
          <w:sz w:val="28"/>
          <w:szCs w:val="28"/>
          <w:lang w:val="en-GB"/>
        </w:rPr>
        <w:t>Glossary</w:t>
      </w:r>
      <w:bookmarkEnd w:id="1"/>
      <w:bookmarkEnd w:id="2"/>
    </w:p>
    <w:p w:rsidR="00BB415F" w:rsidRPr="00BB415F" w:rsidRDefault="00BB415F" w:rsidP="00BB415F"/>
    <w:tbl>
      <w:tblPr>
        <w:tblStyle w:val="C-1-11"/>
        <w:tblW w:w="9394" w:type="dxa"/>
        <w:tblBorders>
          <w:top w:val="single" w:sz="4" w:space="0" w:color="8DB3E2" w:themeColor="text2" w:themeTint="66"/>
          <w:left w:val="none" w:sz="0" w:space="0" w:color="auto"/>
          <w:bottom w:val="single" w:sz="4" w:space="0" w:color="8DB3E2" w:themeColor="text2" w:themeTint="66"/>
          <w:right w:val="none" w:sz="0" w:space="0" w:color="auto"/>
          <w:insideH w:val="single" w:sz="4" w:space="0" w:color="8DB3E2" w:themeColor="text2" w:themeTint="66"/>
          <w:insideV w:val="none" w:sz="0" w:space="0" w:color="auto"/>
        </w:tblBorders>
        <w:tblLook w:val="04A0" w:firstRow="1" w:lastRow="0" w:firstColumn="1" w:lastColumn="0" w:noHBand="0" w:noVBand="1"/>
      </w:tblPr>
      <w:tblGrid>
        <w:gridCol w:w="2421"/>
        <w:gridCol w:w="6973"/>
      </w:tblGrid>
      <w:tr w:rsidR="005B0FB7" w:rsidRPr="005F0C0F" w:rsidTr="005B0FB7">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2421" w:type="dxa"/>
            <w:tcBorders>
              <w:bottom w:val="none" w:sz="0" w:space="0" w:color="auto"/>
            </w:tcBorders>
            <w:shd w:val="clear" w:color="auto" w:fill="17365D" w:themeFill="text2" w:themeFillShade="BF"/>
          </w:tcPr>
          <w:p w:rsidR="005B0FB7" w:rsidRPr="005B0FB7" w:rsidRDefault="005B0FB7" w:rsidP="005B0FB7">
            <w:pPr>
              <w:spacing w:before="240" w:after="240"/>
              <w:ind w:left="25"/>
              <w:rPr>
                <w:rFonts w:ascii="Cambria" w:hAnsi="Cambria"/>
                <w:sz w:val="24"/>
                <w:szCs w:val="24"/>
                <w:lang w:val="en-GB"/>
              </w:rPr>
            </w:pPr>
            <w:r w:rsidRPr="005B0FB7">
              <w:rPr>
                <w:rFonts w:ascii="Cambria" w:hAnsi="Cambria"/>
                <w:sz w:val="24"/>
                <w:szCs w:val="24"/>
                <w:lang w:val="en-GB"/>
              </w:rPr>
              <w:t>HSE SEM</w:t>
            </w:r>
          </w:p>
        </w:tc>
        <w:tc>
          <w:tcPr>
            <w:tcW w:w="6973" w:type="dxa"/>
            <w:tcBorders>
              <w:bottom w:val="none" w:sz="0" w:space="0" w:color="auto"/>
            </w:tcBorders>
          </w:tcPr>
          <w:p w:rsidR="005B0FB7" w:rsidRPr="005B0FB7" w:rsidRDefault="005B0FB7" w:rsidP="00F11A17">
            <w:pPr>
              <w:pStyle w:val="ac"/>
              <w:numPr>
                <w:ilvl w:val="0"/>
                <w:numId w:val="10"/>
              </w:numPr>
              <w:spacing w:before="240" w:after="240"/>
              <w:ind w:left="592" w:hanging="425"/>
              <w:jc w:val="both"/>
              <w:cnfStyle w:val="100000000000" w:firstRow="1" w:lastRow="0" w:firstColumn="0" w:lastColumn="0" w:oddVBand="0" w:evenVBand="0" w:oddHBand="0" w:evenHBand="0" w:firstRowFirstColumn="0" w:firstRowLastColumn="0" w:lastRowFirstColumn="0" w:lastRowLastColumn="0"/>
              <w:rPr>
                <w:rFonts w:ascii="Cambria" w:hAnsi="Cambria"/>
                <w:b w:val="0"/>
                <w:sz w:val="24"/>
                <w:szCs w:val="24"/>
                <w:lang w:val="en-GB"/>
              </w:rPr>
            </w:pPr>
            <w:r w:rsidRPr="005B0FB7">
              <w:rPr>
                <w:rFonts w:ascii="Cambria" w:hAnsi="Cambria"/>
                <w:b w:val="0"/>
                <w:sz w:val="24"/>
                <w:szCs w:val="24"/>
                <w:lang w:val="en-GB"/>
              </w:rPr>
              <w:t>School of Economics and Management at HSE University-</w:t>
            </w:r>
            <w:r w:rsidR="00F11A17" w:rsidRPr="005B0FB7">
              <w:rPr>
                <w:rFonts w:ascii="Cambria" w:hAnsi="Cambria"/>
                <w:b w:val="0"/>
                <w:sz w:val="24"/>
                <w:szCs w:val="24"/>
                <w:lang w:val="en-GB"/>
              </w:rPr>
              <w:t>S</w:t>
            </w:r>
            <w:r w:rsidR="00F11A17">
              <w:rPr>
                <w:rFonts w:ascii="Cambria" w:hAnsi="Cambria"/>
                <w:b w:val="0"/>
                <w:sz w:val="24"/>
                <w:szCs w:val="24"/>
                <w:lang w:val="en-GB"/>
              </w:rPr>
              <w:t>P</w:t>
            </w:r>
            <w:r w:rsidR="00F11A17" w:rsidRPr="005B0FB7">
              <w:rPr>
                <w:rFonts w:ascii="Cambria" w:hAnsi="Cambria"/>
                <w:b w:val="0"/>
                <w:sz w:val="24"/>
                <w:szCs w:val="24"/>
                <w:lang w:val="en-GB"/>
              </w:rPr>
              <w:t>b</w:t>
            </w:r>
          </w:p>
        </w:tc>
      </w:tr>
      <w:tr w:rsidR="005B0FB7" w:rsidRPr="005F0C0F" w:rsidTr="005B0FB7">
        <w:tc>
          <w:tcPr>
            <w:cnfStyle w:val="001000000000" w:firstRow="0" w:lastRow="0" w:firstColumn="1" w:lastColumn="0" w:oddVBand="0" w:evenVBand="0" w:oddHBand="0" w:evenHBand="0" w:firstRowFirstColumn="0" w:firstRowLastColumn="0" w:lastRowFirstColumn="0" w:lastRowLastColumn="0"/>
            <w:tcW w:w="2421" w:type="dxa"/>
            <w:shd w:val="clear" w:color="auto" w:fill="17365D" w:themeFill="text2" w:themeFillShade="BF"/>
          </w:tcPr>
          <w:p w:rsidR="005B0FB7" w:rsidRPr="005B0FB7" w:rsidRDefault="005B0FB7" w:rsidP="005B0FB7">
            <w:pPr>
              <w:spacing w:before="240" w:after="240"/>
              <w:ind w:left="25"/>
              <w:rPr>
                <w:rFonts w:ascii="Cambria" w:hAnsi="Cambria"/>
                <w:sz w:val="24"/>
                <w:szCs w:val="24"/>
                <w:lang w:val="en-GB"/>
              </w:rPr>
            </w:pPr>
            <w:r w:rsidRPr="005B0FB7">
              <w:rPr>
                <w:rFonts w:ascii="Cambria" w:hAnsi="Cambria"/>
                <w:sz w:val="24"/>
                <w:szCs w:val="24"/>
                <w:lang w:val="en-GB"/>
              </w:rPr>
              <w:t>HSE SEM’s mission</w:t>
            </w:r>
          </w:p>
        </w:tc>
        <w:tc>
          <w:tcPr>
            <w:tcW w:w="6973" w:type="dxa"/>
          </w:tcPr>
          <w:p w:rsidR="005B0FB7" w:rsidRPr="005B0FB7" w:rsidRDefault="005B0FB7" w:rsidP="005B0FB7">
            <w:pPr>
              <w:pStyle w:val="ac"/>
              <w:numPr>
                <w:ilvl w:val="0"/>
                <w:numId w:val="10"/>
              </w:numPr>
              <w:spacing w:before="240" w:after="240"/>
              <w:ind w:left="592" w:hanging="425"/>
              <w:jc w:val="both"/>
              <w:cnfStyle w:val="000000000000" w:firstRow="0" w:lastRow="0" w:firstColumn="0" w:lastColumn="0" w:oddVBand="0" w:evenVBand="0" w:oddHBand="0" w:evenHBand="0" w:firstRowFirstColumn="0" w:firstRowLastColumn="0" w:lastRowFirstColumn="0" w:lastRowLastColumn="0"/>
              <w:rPr>
                <w:rFonts w:ascii="Cambria" w:hAnsi="Cambria"/>
                <w:sz w:val="24"/>
                <w:szCs w:val="24"/>
                <w:lang w:val="en-GB"/>
              </w:rPr>
            </w:pPr>
            <w:r w:rsidRPr="005B0FB7">
              <w:rPr>
                <w:rFonts w:ascii="Cambria" w:hAnsi="Cambria"/>
                <w:sz w:val="24"/>
                <w:szCs w:val="24"/>
                <w:lang w:val="en-GB"/>
              </w:rPr>
              <w:t xml:space="preserve">the statement of HSE SEM intentions and core distinctions to be delivered to </w:t>
            </w:r>
            <w:r w:rsidR="003E1E38">
              <w:rPr>
                <w:rFonts w:ascii="Cambria" w:hAnsi="Cambria"/>
                <w:sz w:val="24"/>
                <w:szCs w:val="24"/>
                <w:lang w:val="en-GB"/>
              </w:rPr>
              <w:t xml:space="preserve">the </w:t>
            </w:r>
            <w:r w:rsidRPr="005B0FB7">
              <w:rPr>
                <w:rFonts w:ascii="Cambria" w:hAnsi="Cambria"/>
                <w:sz w:val="24"/>
                <w:szCs w:val="24"/>
                <w:lang w:val="en-GB"/>
              </w:rPr>
              <w:t>business</w:t>
            </w:r>
            <w:r w:rsidR="003E1E38">
              <w:rPr>
                <w:rFonts w:ascii="Cambria" w:hAnsi="Cambria"/>
                <w:sz w:val="24"/>
                <w:szCs w:val="24"/>
                <w:lang w:val="en-GB"/>
              </w:rPr>
              <w:t>-</w:t>
            </w:r>
            <w:r w:rsidRPr="005B0FB7">
              <w:rPr>
                <w:rFonts w:ascii="Cambria" w:hAnsi="Cambria"/>
                <w:sz w:val="24"/>
                <w:szCs w:val="24"/>
                <w:lang w:val="en-GB"/>
              </w:rPr>
              <w:t>education market</w:t>
            </w:r>
          </w:p>
        </w:tc>
      </w:tr>
      <w:tr w:rsidR="005B0FB7" w:rsidRPr="005F0C0F" w:rsidTr="005B0FB7">
        <w:tc>
          <w:tcPr>
            <w:cnfStyle w:val="001000000000" w:firstRow="0" w:lastRow="0" w:firstColumn="1" w:lastColumn="0" w:oddVBand="0" w:evenVBand="0" w:oddHBand="0" w:evenHBand="0" w:firstRowFirstColumn="0" w:firstRowLastColumn="0" w:lastRowFirstColumn="0" w:lastRowLastColumn="0"/>
            <w:tcW w:w="2421" w:type="dxa"/>
            <w:shd w:val="clear" w:color="auto" w:fill="17365D" w:themeFill="text2" w:themeFillShade="BF"/>
          </w:tcPr>
          <w:p w:rsidR="005B0FB7" w:rsidRPr="005B0FB7" w:rsidRDefault="005B0FB7" w:rsidP="005B0FB7">
            <w:pPr>
              <w:spacing w:before="240" w:after="240"/>
              <w:ind w:left="25"/>
              <w:rPr>
                <w:rFonts w:ascii="Cambria" w:hAnsi="Cambria"/>
                <w:sz w:val="24"/>
                <w:szCs w:val="24"/>
                <w:lang w:val="en-GB"/>
              </w:rPr>
            </w:pPr>
            <w:r w:rsidRPr="005B0FB7">
              <w:rPr>
                <w:rFonts w:ascii="Cambria" w:hAnsi="Cambria"/>
                <w:sz w:val="24"/>
                <w:szCs w:val="24"/>
                <w:lang w:val="en-GB"/>
              </w:rPr>
              <w:t>HSE SEM’s values</w:t>
            </w:r>
          </w:p>
        </w:tc>
        <w:tc>
          <w:tcPr>
            <w:tcW w:w="6973" w:type="dxa"/>
          </w:tcPr>
          <w:p w:rsidR="005B0FB7" w:rsidRPr="005B0FB7" w:rsidRDefault="005B0FB7" w:rsidP="005B0FB7">
            <w:pPr>
              <w:pStyle w:val="ac"/>
              <w:numPr>
                <w:ilvl w:val="0"/>
                <w:numId w:val="10"/>
              </w:numPr>
              <w:spacing w:before="240" w:after="240"/>
              <w:ind w:left="592" w:hanging="425"/>
              <w:jc w:val="both"/>
              <w:cnfStyle w:val="000000000000" w:firstRow="0" w:lastRow="0" w:firstColumn="0" w:lastColumn="0" w:oddVBand="0" w:evenVBand="0" w:oddHBand="0" w:evenHBand="0" w:firstRowFirstColumn="0" w:firstRowLastColumn="0" w:lastRowFirstColumn="0" w:lastRowLastColumn="0"/>
              <w:rPr>
                <w:rFonts w:ascii="Cambria" w:hAnsi="Cambria"/>
                <w:sz w:val="24"/>
                <w:szCs w:val="24"/>
                <w:lang w:val="en-GB"/>
              </w:rPr>
            </w:pPr>
            <w:r w:rsidRPr="005B0FB7">
              <w:rPr>
                <w:rFonts w:ascii="Cambria" w:hAnsi="Cambria"/>
                <w:sz w:val="24"/>
                <w:szCs w:val="24"/>
                <w:lang w:val="en-GB"/>
              </w:rPr>
              <w:t>basic assumption</w:t>
            </w:r>
            <w:r>
              <w:rPr>
                <w:rFonts w:ascii="Cambria" w:hAnsi="Cambria"/>
                <w:lang w:val="en-GB"/>
              </w:rPr>
              <w:t>s</w:t>
            </w:r>
            <w:r w:rsidRPr="005B0FB7">
              <w:rPr>
                <w:rFonts w:ascii="Cambria" w:hAnsi="Cambria"/>
                <w:sz w:val="24"/>
                <w:szCs w:val="24"/>
                <w:lang w:val="en-GB"/>
              </w:rPr>
              <w:t xml:space="preserve"> and actions that underline HSE SEM</w:t>
            </w:r>
            <w:r w:rsidR="003E1E38">
              <w:rPr>
                <w:rFonts w:ascii="Cambria" w:hAnsi="Cambria"/>
                <w:sz w:val="24"/>
                <w:szCs w:val="24"/>
                <w:lang w:val="en-GB"/>
              </w:rPr>
              <w:t>’s</w:t>
            </w:r>
            <w:r w:rsidRPr="005B0FB7">
              <w:rPr>
                <w:rFonts w:ascii="Cambria" w:hAnsi="Cambria"/>
                <w:sz w:val="24"/>
                <w:szCs w:val="24"/>
                <w:lang w:val="en-GB"/>
              </w:rPr>
              <w:t xml:space="preserve"> strategic vision, mission and all strategic initiatives to be undertaken</w:t>
            </w:r>
          </w:p>
        </w:tc>
      </w:tr>
      <w:tr w:rsidR="005B0FB7" w:rsidRPr="005F0C0F" w:rsidTr="005B0FB7">
        <w:tc>
          <w:tcPr>
            <w:cnfStyle w:val="001000000000" w:firstRow="0" w:lastRow="0" w:firstColumn="1" w:lastColumn="0" w:oddVBand="0" w:evenVBand="0" w:oddHBand="0" w:evenHBand="0" w:firstRowFirstColumn="0" w:firstRowLastColumn="0" w:lastRowFirstColumn="0" w:lastRowLastColumn="0"/>
            <w:tcW w:w="2421" w:type="dxa"/>
            <w:shd w:val="clear" w:color="auto" w:fill="17365D" w:themeFill="text2" w:themeFillShade="BF"/>
          </w:tcPr>
          <w:p w:rsidR="005B0FB7" w:rsidRPr="005B0FB7" w:rsidRDefault="005B0FB7" w:rsidP="005B0FB7">
            <w:pPr>
              <w:spacing w:before="240" w:after="240"/>
              <w:ind w:left="25"/>
              <w:rPr>
                <w:rFonts w:ascii="Cambria" w:hAnsi="Cambria"/>
                <w:sz w:val="24"/>
                <w:szCs w:val="24"/>
                <w:lang w:val="en-GB"/>
              </w:rPr>
            </w:pPr>
            <w:r w:rsidRPr="005B0FB7">
              <w:rPr>
                <w:rFonts w:ascii="Cambria" w:hAnsi="Cambria"/>
                <w:sz w:val="24"/>
                <w:szCs w:val="24"/>
                <w:lang w:val="en-GB"/>
              </w:rPr>
              <w:t>HSE SEM’s strategic vision</w:t>
            </w:r>
          </w:p>
        </w:tc>
        <w:tc>
          <w:tcPr>
            <w:tcW w:w="6973" w:type="dxa"/>
          </w:tcPr>
          <w:p w:rsidR="005B0FB7" w:rsidRPr="005B0FB7" w:rsidRDefault="005B0FB7" w:rsidP="005B0FB7">
            <w:pPr>
              <w:pStyle w:val="ac"/>
              <w:numPr>
                <w:ilvl w:val="0"/>
                <w:numId w:val="10"/>
              </w:numPr>
              <w:spacing w:before="240" w:after="240"/>
              <w:ind w:left="592" w:hanging="425"/>
              <w:jc w:val="both"/>
              <w:cnfStyle w:val="000000000000" w:firstRow="0" w:lastRow="0" w:firstColumn="0" w:lastColumn="0" w:oddVBand="0" w:evenVBand="0" w:oddHBand="0" w:evenHBand="0" w:firstRowFirstColumn="0" w:firstRowLastColumn="0" w:lastRowFirstColumn="0" w:lastRowLastColumn="0"/>
              <w:rPr>
                <w:rFonts w:ascii="Cambria" w:hAnsi="Cambria"/>
                <w:sz w:val="24"/>
                <w:szCs w:val="24"/>
                <w:lang w:val="en-GB"/>
              </w:rPr>
            </w:pPr>
            <w:r w:rsidRPr="005B0FB7">
              <w:rPr>
                <w:rFonts w:ascii="Cambria" w:hAnsi="Cambria"/>
                <w:sz w:val="24"/>
                <w:szCs w:val="24"/>
                <w:lang w:val="en-GB"/>
              </w:rPr>
              <w:t xml:space="preserve">a profile and a portrait of HSE SEM based on its mission and values statement to be accomplished in </w:t>
            </w:r>
            <w:r w:rsidR="003E1E38">
              <w:rPr>
                <w:rFonts w:ascii="Cambria" w:hAnsi="Cambria"/>
                <w:sz w:val="24"/>
                <w:szCs w:val="24"/>
                <w:lang w:val="en-GB"/>
              </w:rPr>
              <w:t xml:space="preserve">the </w:t>
            </w:r>
            <w:r w:rsidRPr="005B0FB7">
              <w:rPr>
                <w:rFonts w:ascii="Cambria" w:hAnsi="Cambria"/>
                <w:sz w:val="24"/>
                <w:szCs w:val="24"/>
                <w:lang w:val="en-GB"/>
              </w:rPr>
              <w:t>long-term. The accomplishment of the strategic mission is measured by a set of outcome KPIs</w:t>
            </w:r>
          </w:p>
        </w:tc>
      </w:tr>
      <w:tr w:rsidR="005B0FB7" w:rsidRPr="005F0C0F" w:rsidTr="005B0FB7">
        <w:tc>
          <w:tcPr>
            <w:cnfStyle w:val="001000000000" w:firstRow="0" w:lastRow="0" w:firstColumn="1" w:lastColumn="0" w:oddVBand="0" w:evenVBand="0" w:oddHBand="0" w:evenHBand="0" w:firstRowFirstColumn="0" w:firstRowLastColumn="0" w:lastRowFirstColumn="0" w:lastRowLastColumn="0"/>
            <w:tcW w:w="2421" w:type="dxa"/>
            <w:shd w:val="clear" w:color="auto" w:fill="17365D" w:themeFill="text2" w:themeFillShade="BF"/>
          </w:tcPr>
          <w:p w:rsidR="005B0FB7" w:rsidRPr="005B0FB7" w:rsidRDefault="005B0FB7" w:rsidP="005B0FB7">
            <w:pPr>
              <w:spacing w:before="240" w:after="240"/>
              <w:ind w:left="25"/>
              <w:rPr>
                <w:rFonts w:ascii="Cambria" w:hAnsi="Cambria"/>
                <w:sz w:val="24"/>
                <w:szCs w:val="24"/>
                <w:lang w:val="en-GB"/>
              </w:rPr>
            </w:pPr>
            <w:r w:rsidRPr="005B0FB7">
              <w:rPr>
                <w:rFonts w:ascii="Cambria" w:hAnsi="Cambria"/>
                <w:sz w:val="24"/>
                <w:szCs w:val="24"/>
                <w:lang w:val="en-GB"/>
              </w:rPr>
              <w:t>HSE SEM’</w:t>
            </w:r>
            <w:r w:rsidR="006205A7">
              <w:rPr>
                <w:rFonts w:ascii="Cambria" w:hAnsi="Cambria"/>
                <w:sz w:val="24"/>
                <w:szCs w:val="24"/>
                <w:lang w:val="en-GB"/>
              </w:rPr>
              <w:t>s</w:t>
            </w:r>
            <w:r w:rsidRPr="005B0FB7">
              <w:rPr>
                <w:rFonts w:ascii="Cambria" w:hAnsi="Cambria"/>
                <w:sz w:val="24"/>
                <w:szCs w:val="24"/>
                <w:lang w:val="en-GB"/>
              </w:rPr>
              <w:t xml:space="preserve"> strategic priorities</w:t>
            </w:r>
          </w:p>
        </w:tc>
        <w:tc>
          <w:tcPr>
            <w:tcW w:w="6973" w:type="dxa"/>
          </w:tcPr>
          <w:p w:rsidR="005B0FB7" w:rsidRPr="005B0FB7" w:rsidRDefault="005B0FB7" w:rsidP="005B0FB7">
            <w:pPr>
              <w:pStyle w:val="ac"/>
              <w:numPr>
                <w:ilvl w:val="0"/>
                <w:numId w:val="10"/>
              </w:numPr>
              <w:spacing w:before="240" w:after="240"/>
              <w:ind w:left="592" w:hanging="425"/>
              <w:jc w:val="both"/>
              <w:cnfStyle w:val="000000000000" w:firstRow="0" w:lastRow="0" w:firstColumn="0" w:lastColumn="0" w:oddVBand="0" w:evenVBand="0" w:oddHBand="0" w:evenHBand="0" w:firstRowFirstColumn="0" w:firstRowLastColumn="0" w:lastRowFirstColumn="0" w:lastRowLastColumn="0"/>
              <w:rPr>
                <w:rFonts w:ascii="Cambria" w:hAnsi="Cambria"/>
                <w:sz w:val="24"/>
                <w:szCs w:val="24"/>
                <w:lang w:val="en-GB"/>
              </w:rPr>
            </w:pPr>
            <w:r w:rsidRPr="005B0FB7">
              <w:rPr>
                <w:rFonts w:ascii="Cambria" w:hAnsi="Cambria"/>
                <w:sz w:val="24"/>
                <w:szCs w:val="24"/>
                <w:lang w:val="en-GB"/>
              </w:rPr>
              <w:t>a set of the most relevant objectives to enable progression towards HSE SEM’s strategic vision</w:t>
            </w:r>
          </w:p>
        </w:tc>
      </w:tr>
      <w:tr w:rsidR="005B0FB7" w:rsidRPr="005F0C0F" w:rsidTr="005B0FB7">
        <w:tc>
          <w:tcPr>
            <w:cnfStyle w:val="001000000000" w:firstRow="0" w:lastRow="0" w:firstColumn="1" w:lastColumn="0" w:oddVBand="0" w:evenVBand="0" w:oddHBand="0" w:evenHBand="0" w:firstRowFirstColumn="0" w:firstRowLastColumn="0" w:lastRowFirstColumn="0" w:lastRowLastColumn="0"/>
            <w:tcW w:w="2421" w:type="dxa"/>
            <w:shd w:val="clear" w:color="auto" w:fill="17365D" w:themeFill="text2" w:themeFillShade="BF"/>
          </w:tcPr>
          <w:p w:rsidR="005B0FB7" w:rsidRPr="005B0FB7" w:rsidRDefault="005B0FB7" w:rsidP="005B0FB7">
            <w:pPr>
              <w:spacing w:before="240" w:after="240"/>
              <w:ind w:left="25"/>
              <w:rPr>
                <w:rFonts w:ascii="Cambria" w:hAnsi="Cambria"/>
                <w:sz w:val="24"/>
                <w:szCs w:val="24"/>
                <w:lang w:val="en-GB"/>
              </w:rPr>
            </w:pPr>
            <w:r w:rsidRPr="005B0FB7">
              <w:rPr>
                <w:rFonts w:ascii="Cambria" w:hAnsi="Cambria"/>
                <w:sz w:val="24"/>
                <w:szCs w:val="24"/>
                <w:lang w:val="en-GB"/>
              </w:rPr>
              <w:t>HSE SEM’</w:t>
            </w:r>
            <w:r w:rsidR="003E1E38">
              <w:rPr>
                <w:rFonts w:ascii="Cambria" w:hAnsi="Cambria"/>
                <w:sz w:val="24"/>
                <w:szCs w:val="24"/>
                <w:lang w:val="en-GB"/>
              </w:rPr>
              <w:t>s</w:t>
            </w:r>
            <w:r w:rsidRPr="005B0FB7">
              <w:rPr>
                <w:rFonts w:ascii="Cambria" w:hAnsi="Cambria"/>
                <w:sz w:val="24"/>
                <w:szCs w:val="24"/>
                <w:lang w:val="en-GB"/>
              </w:rPr>
              <w:t xml:space="preserve"> initiatives</w:t>
            </w:r>
          </w:p>
        </w:tc>
        <w:tc>
          <w:tcPr>
            <w:tcW w:w="6973" w:type="dxa"/>
          </w:tcPr>
          <w:p w:rsidR="005B0FB7" w:rsidRPr="005B0FB7" w:rsidRDefault="005B0FB7" w:rsidP="005B0FB7">
            <w:pPr>
              <w:pStyle w:val="ac"/>
              <w:numPr>
                <w:ilvl w:val="0"/>
                <w:numId w:val="10"/>
              </w:numPr>
              <w:spacing w:before="240" w:after="240"/>
              <w:ind w:left="592" w:hanging="425"/>
              <w:jc w:val="both"/>
              <w:cnfStyle w:val="000000000000" w:firstRow="0" w:lastRow="0" w:firstColumn="0" w:lastColumn="0" w:oddVBand="0" w:evenVBand="0" w:oddHBand="0" w:evenHBand="0" w:firstRowFirstColumn="0" w:firstRowLastColumn="0" w:lastRowFirstColumn="0" w:lastRowLastColumn="0"/>
              <w:rPr>
                <w:rFonts w:ascii="Cambria" w:hAnsi="Cambria"/>
                <w:sz w:val="24"/>
                <w:szCs w:val="24"/>
                <w:lang w:val="en-GB"/>
              </w:rPr>
            </w:pPr>
            <w:r w:rsidRPr="005B0FB7">
              <w:rPr>
                <w:rFonts w:ascii="Cambria" w:hAnsi="Cambria"/>
                <w:sz w:val="24"/>
                <w:szCs w:val="24"/>
                <w:lang w:val="en-GB"/>
              </w:rPr>
              <w:t xml:space="preserve">a set of activities to be regularly executed and projects to be conducted to ensure the </w:t>
            </w:r>
            <w:r w:rsidR="006205A7">
              <w:rPr>
                <w:rFonts w:ascii="Cambria" w:hAnsi="Cambria"/>
                <w:sz w:val="24"/>
                <w:szCs w:val="24"/>
                <w:lang w:val="en-GB"/>
              </w:rPr>
              <w:t>achievement</w:t>
            </w:r>
            <w:r w:rsidRPr="005B0FB7">
              <w:rPr>
                <w:rFonts w:ascii="Cambria" w:hAnsi="Cambria"/>
                <w:sz w:val="24"/>
                <w:szCs w:val="24"/>
                <w:lang w:val="en-GB"/>
              </w:rPr>
              <w:t>of the objectives</w:t>
            </w:r>
          </w:p>
        </w:tc>
      </w:tr>
      <w:tr w:rsidR="005B0FB7" w:rsidRPr="005F0C0F" w:rsidTr="005B0FB7">
        <w:tc>
          <w:tcPr>
            <w:cnfStyle w:val="001000000000" w:firstRow="0" w:lastRow="0" w:firstColumn="1" w:lastColumn="0" w:oddVBand="0" w:evenVBand="0" w:oddHBand="0" w:evenHBand="0" w:firstRowFirstColumn="0" w:firstRowLastColumn="0" w:lastRowFirstColumn="0" w:lastRowLastColumn="0"/>
            <w:tcW w:w="2421" w:type="dxa"/>
            <w:shd w:val="clear" w:color="auto" w:fill="17365D" w:themeFill="text2" w:themeFillShade="BF"/>
          </w:tcPr>
          <w:p w:rsidR="005B0FB7" w:rsidRPr="005B0FB7" w:rsidRDefault="005B0FB7" w:rsidP="005B0FB7">
            <w:pPr>
              <w:spacing w:before="240" w:after="240"/>
              <w:ind w:left="25"/>
              <w:rPr>
                <w:rFonts w:ascii="Cambria" w:hAnsi="Cambria"/>
                <w:sz w:val="24"/>
                <w:szCs w:val="24"/>
                <w:lang w:val="en-GB"/>
              </w:rPr>
            </w:pPr>
            <w:r w:rsidRPr="005B0FB7">
              <w:rPr>
                <w:rFonts w:ascii="Cambria" w:hAnsi="Cambria"/>
                <w:sz w:val="24"/>
                <w:szCs w:val="24"/>
                <w:lang w:val="en-GB"/>
              </w:rPr>
              <w:t>KPI of outcome</w:t>
            </w:r>
          </w:p>
        </w:tc>
        <w:tc>
          <w:tcPr>
            <w:tcW w:w="6973" w:type="dxa"/>
          </w:tcPr>
          <w:p w:rsidR="005B0FB7" w:rsidRPr="005B0FB7" w:rsidRDefault="005B0FB7" w:rsidP="005B0FB7">
            <w:pPr>
              <w:pStyle w:val="ac"/>
              <w:numPr>
                <w:ilvl w:val="0"/>
                <w:numId w:val="10"/>
              </w:numPr>
              <w:spacing w:before="240" w:after="240"/>
              <w:ind w:left="592" w:hanging="425"/>
              <w:jc w:val="both"/>
              <w:cnfStyle w:val="000000000000" w:firstRow="0" w:lastRow="0" w:firstColumn="0" w:lastColumn="0" w:oddVBand="0" w:evenVBand="0" w:oddHBand="0" w:evenHBand="0" w:firstRowFirstColumn="0" w:firstRowLastColumn="0" w:lastRowFirstColumn="0" w:lastRowLastColumn="0"/>
              <w:rPr>
                <w:rFonts w:ascii="Cambria" w:hAnsi="Cambria"/>
                <w:sz w:val="24"/>
                <w:szCs w:val="24"/>
                <w:lang w:val="en-GB"/>
              </w:rPr>
            </w:pPr>
            <w:r w:rsidRPr="005B0FB7">
              <w:rPr>
                <w:rFonts w:ascii="Cambria" w:hAnsi="Cambria"/>
                <w:sz w:val="24"/>
                <w:szCs w:val="24"/>
                <w:lang w:val="en-GB"/>
              </w:rPr>
              <w:t>key performance indicator of the final result to be achieved within HSE SEM’s strategic vision</w:t>
            </w:r>
          </w:p>
        </w:tc>
      </w:tr>
    </w:tbl>
    <w:p w:rsidR="005415DD" w:rsidRPr="00C65D00" w:rsidRDefault="005415DD" w:rsidP="005415DD">
      <w:pPr>
        <w:pStyle w:val="1"/>
        <w:pageBreakBefore/>
        <w:rPr>
          <w:rFonts w:ascii="Cambria" w:hAnsi="Cambria"/>
          <w:b/>
          <w:sz w:val="28"/>
          <w:szCs w:val="28"/>
          <w:lang w:val="en-GB"/>
        </w:rPr>
      </w:pPr>
      <w:bookmarkStart w:id="3" w:name="_Toc496044661"/>
      <w:r w:rsidRPr="00C65D00">
        <w:rPr>
          <w:rFonts w:ascii="Cambria" w:hAnsi="Cambria"/>
          <w:b/>
          <w:sz w:val="28"/>
          <w:szCs w:val="28"/>
          <w:lang w:val="en-GB"/>
        </w:rPr>
        <w:lastRenderedPageBreak/>
        <w:t>HSE SEM: as it is</w:t>
      </w:r>
      <w:bookmarkEnd w:id="3"/>
    </w:p>
    <w:p w:rsidR="00D0481F" w:rsidRPr="00C65D00" w:rsidRDefault="003B7EF4" w:rsidP="00BE1B0B">
      <w:pPr>
        <w:pStyle w:val="2"/>
        <w:spacing w:before="120" w:after="120"/>
        <w:rPr>
          <w:sz w:val="24"/>
          <w:szCs w:val="24"/>
          <w:u w:val="single"/>
          <w:lang w:val="en-GB"/>
        </w:rPr>
      </w:pPr>
      <w:bookmarkStart w:id="4" w:name="_Toc496044662"/>
      <w:r w:rsidRPr="00C65D00">
        <w:rPr>
          <w:sz w:val="24"/>
          <w:szCs w:val="24"/>
          <w:u w:val="single"/>
          <w:lang w:val="en-GB"/>
        </w:rPr>
        <w:t>HSE SEM</w:t>
      </w:r>
      <w:r w:rsidR="00D0481F" w:rsidRPr="00C65D00">
        <w:rPr>
          <w:sz w:val="24"/>
          <w:szCs w:val="24"/>
          <w:u w:val="single"/>
          <w:lang w:val="en-GB"/>
        </w:rPr>
        <w:t xml:space="preserve"> at glance</w:t>
      </w:r>
      <w:bookmarkEnd w:id="4"/>
    </w:p>
    <w:p w:rsidR="00D0481F" w:rsidRPr="00C65D00" w:rsidRDefault="003B7EF4" w:rsidP="00D0481F">
      <w:pPr>
        <w:jc w:val="both"/>
        <w:rPr>
          <w:rFonts w:ascii="Cambria" w:hAnsi="Cambria"/>
          <w:sz w:val="24"/>
          <w:szCs w:val="24"/>
          <w:lang w:val="en-GB"/>
        </w:rPr>
      </w:pPr>
      <w:r w:rsidRPr="00C65D00">
        <w:rPr>
          <w:rFonts w:ascii="Cambria" w:hAnsi="Cambria"/>
          <w:sz w:val="24"/>
          <w:szCs w:val="24"/>
          <w:lang w:val="en-GB"/>
        </w:rPr>
        <w:t>HSE SEM</w:t>
      </w:r>
      <w:r w:rsidR="00D0481F" w:rsidRPr="00C65D00">
        <w:rPr>
          <w:rFonts w:ascii="Cambria" w:hAnsi="Cambria"/>
          <w:sz w:val="24"/>
          <w:szCs w:val="24"/>
          <w:lang w:val="en-GB"/>
        </w:rPr>
        <w:t xml:space="preserve"> is </w:t>
      </w:r>
      <w:r w:rsidR="009E38F3">
        <w:rPr>
          <w:rFonts w:ascii="Cambria" w:hAnsi="Cambria"/>
          <w:sz w:val="24"/>
          <w:szCs w:val="24"/>
          <w:lang w:val="en-GB"/>
        </w:rPr>
        <w:t>the biggest faculty (school)</w:t>
      </w:r>
      <w:r w:rsidR="00D0481F" w:rsidRPr="00C65D00">
        <w:rPr>
          <w:rFonts w:ascii="Cambria" w:hAnsi="Cambria"/>
          <w:sz w:val="24"/>
          <w:szCs w:val="24"/>
          <w:lang w:val="en-GB"/>
        </w:rPr>
        <w:t>of the HSE University located in St Petersburg</w:t>
      </w:r>
      <w:r w:rsidR="006205A7">
        <w:rPr>
          <w:rFonts w:ascii="Cambria" w:hAnsi="Cambria"/>
          <w:sz w:val="24"/>
          <w:szCs w:val="24"/>
          <w:lang w:val="en-GB"/>
        </w:rPr>
        <w:t>,</w:t>
      </w:r>
      <w:r w:rsidR="00D0481F" w:rsidRPr="00C65D00">
        <w:rPr>
          <w:rFonts w:ascii="Cambria" w:hAnsi="Cambria"/>
          <w:sz w:val="24"/>
          <w:szCs w:val="24"/>
          <w:lang w:val="en-GB"/>
        </w:rPr>
        <w:t xml:space="preserve"> with an annual intake of more than 500 undergraduate and 150 master students</w:t>
      </w:r>
      <w:r w:rsidR="00490CA6">
        <w:rPr>
          <w:rFonts w:ascii="Cambria" w:hAnsi="Cambria"/>
          <w:sz w:val="24"/>
          <w:szCs w:val="24"/>
          <w:lang w:val="en-GB"/>
        </w:rPr>
        <w:t xml:space="preserve"> and the overall students’ population of more than 2100</w:t>
      </w:r>
      <w:r w:rsidR="00D0481F" w:rsidRPr="00C65D00">
        <w:rPr>
          <w:rFonts w:ascii="Cambria" w:hAnsi="Cambria"/>
          <w:sz w:val="24"/>
          <w:szCs w:val="24"/>
          <w:lang w:val="en-GB"/>
        </w:rPr>
        <w:t>. It has been created as a result of a merge</w:t>
      </w:r>
      <w:r w:rsidR="006205A7">
        <w:rPr>
          <w:rFonts w:ascii="Cambria" w:hAnsi="Cambria"/>
          <w:sz w:val="24"/>
          <w:szCs w:val="24"/>
          <w:lang w:val="en-GB"/>
        </w:rPr>
        <w:t>r</w:t>
      </w:r>
      <w:r w:rsidR="00D0481F" w:rsidRPr="00C65D00">
        <w:rPr>
          <w:rFonts w:ascii="Cambria" w:hAnsi="Cambria"/>
          <w:sz w:val="24"/>
          <w:szCs w:val="24"/>
          <w:lang w:val="en-GB"/>
        </w:rPr>
        <w:t xml:space="preserve"> of schools in Economics and Management </w:t>
      </w:r>
      <w:r w:rsidR="00436910" w:rsidRPr="00C65D00">
        <w:rPr>
          <w:rFonts w:ascii="Cambria" w:hAnsi="Cambria"/>
          <w:sz w:val="24"/>
          <w:szCs w:val="24"/>
          <w:lang w:val="en-GB"/>
        </w:rPr>
        <w:t xml:space="preserve">3 </w:t>
      </w:r>
      <w:r w:rsidR="00D0481F" w:rsidRPr="00C65D00">
        <w:rPr>
          <w:rFonts w:ascii="Cambria" w:hAnsi="Cambria"/>
          <w:sz w:val="24"/>
          <w:szCs w:val="24"/>
          <w:lang w:val="en-GB"/>
        </w:rPr>
        <w:t>years ago</w:t>
      </w:r>
      <w:r w:rsidR="006205A7">
        <w:rPr>
          <w:rFonts w:ascii="Cambria" w:hAnsi="Cambria"/>
          <w:sz w:val="24"/>
          <w:szCs w:val="24"/>
          <w:lang w:val="en-GB"/>
        </w:rPr>
        <w:t>,</w:t>
      </w:r>
      <w:r w:rsidR="00D0481F" w:rsidRPr="00C65D00">
        <w:rPr>
          <w:rFonts w:ascii="Cambria" w:hAnsi="Cambria"/>
          <w:sz w:val="24"/>
          <w:szCs w:val="24"/>
          <w:lang w:val="en-GB"/>
        </w:rPr>
        <w:t xml:space="preserve"> and</w:t>
      </w:r>
      <w:r w:rsidR="006205A7">
        <w:rPr>
          <w:rFonts w:ascii="Cambria" w:hAnsi="Cambria"/>
          <w:sz w:val="24"/>
          <w:szCs w:val="24"/>
          <w:lang w:val="en-GB"/>
        </w:rPr>
        <w:t xml:space="preserve"> it</w:t>
      </w:r>
      <w:r w:rsidR="00D0481F" w:rsidRPr="00C65D00">
        <w:rPr>
          <w:rFonts w:ascii="Cambria" w:hAnsi="Cambria"/>
          <w:sz w:val="24"/>
          <w:szCs w:val="24"/>
          <w:lang w:val="en-GB"/>
        </w:rPr>
        <w:t xml:space="preserve"> currently </w:t>
      </w:r>
      <w:r w:rsidR="006205A7">
        <w:rPr>
          <w:rFonts w:ascii="Cambria" w:hAnsi="Cambria"/>
          <w:sz w:val="24"/>
          <w:szCs w:val="24"/>
          <w:lang w:val="en-GB"/>
        </w:rPr>
        <w:t xml:space="preserve">consists of </w:t>
      </w:r>
      <w:r w:rsidR="00D0481F" w:rsidRPr="00C65D00">
        <w:rPr>
          <w:rFonts w:ascii="Cambria" w:hAnsi="Cambria"/>
          <w:sz w:val="24"/>
          <w:szCs w:val="24"/>
          <w:lang w:val="en-GB"/>
        </w:rPr>
        <w:t xml:space="preserve">five </w:t>
      </w:r>
      <w:r w:rsidR="00A3566B">
        <w:rPr>
          <w:rFonts w:ascii="Cambria" w:hAnsi="Cambria"/>
          <w:sz w:val="24"/>
          <w:szCs w:val="24"/>
          <w:lang w:val="en-US"/>
        </w:rPr>
        <w:t>departments</w:t>
      </w:r>
      <w:r w:rsidR="00D0481F" w:rsidRPr="00C65D00">
        <w:rPr>
          <w:rFonts w:ascii="Cambria" w:hAnsi="Cambria"/>
          <w:sz w:val="24"/>
          <w:szCs w:val="24"/>
          <w:lang w:val="en-GB"/>
        </w:rPr>
        <w:t xml:space="preserve">, several research </w:t>
      </w:r>
      <w:r w:rsidR="00674ECC">
        <w:rPr>
          <w:rFonts w:ascii="Cambria" w:hAnsi="Cambria"/>
          <w:sz w:val="24"/>
          <w:szCs w:val="24"/>
          <w:lang w:val="en-GB"/>
        </w:rPr>
        <w:t>centre</w:t>
      </w:r>
      <w:r w:rsidR="00D0481F" w:rsidRPr="00C65D00">
        <w:rPr>
          <w:rFonts w:ascii="Cambria" w:hAnsi="Cambria"/>
          <w:sz w:val="24"/>
          <w:szCs w:val="24"/>
          <w:lang w:val="en-GB"/>
        </w:rPr>
        <w:t xml:space="preserve">s and a portfolio of undergraduate, master and PhD programmes in business administration, finance and economics. </w:t>
      </w:r>
      <w:r w:rsidRPr="00C65D00">
        <w:rPr>
          <w:rFonts w:ascii="Cambria" w:hAnsi="Cambria"/>
          <w:sz w:val="24"/>
          <w:szCs w:val="24"/>
          <w:lang w:val="en-GB"/>
        </w:rPr>
        <w:t>HSE SEM</w:t>
      </w:r>
      <w:r w:rsidR="00436910" w:rsidRPr="00C65D00">
        <w:rPr>
          <w:rFonts w:ascii="Cambria" w:hAnsi="Cambria"/>
          <w:sz w:val="24"/>
          <w:szCs w:val="24"/>
          <w:lang w:val="en-GB"/>
        </w:rPr>
        <w:t xml:space="preserve"> tends toleverage</w:t>
      </w:r>
      <w:r w:rsidR="00D0481F" w:rsidRPr="00C65D00">
        <w:rPr>
          <w:rFonts w:ascii="Cambria" w:hAnsi="Cambria"/>
          <w:sz w:val="24"/>
          <w:szCs w:val="24"/>
          <w:lang w:val="en-GB"/>
        </w:rPr>
        <w:t xml:space="preserve"> cutting-age business education and transform it in the unique comprehensive business school which is evidently distinguished in the landscape of HSE.</w:t>
      </w:r>
    </w:p>
    <w:p w:rsidR="00D0481F" w:rsidRPr="00C65D00" w:rsidRDefault="003B7EF4" w:rsidP="00BE1B0B">
      <w:pPr>
        <w:pStyle w:val="2"/>
        <w:spacing w:before="120" w:after="120"/>
        <w:rPr>
          <w:sz w:val="24"/>
          <w:szCs w:val="24"/>
          <w:u w:val="single"/>
          <w:lang w:val="en-GB"/>
        </w:rPr>
      </w:pPr>
      <w:bookmarkStart w:id="5" w:name="_Toc496044663"/>
      <w:r w:rsidRPr="00C65D00">
        <w:rPr>
          <w:sz w:val="24"/>
          <w:szCs w:val="24"/>
          <w:u w:val="single"/>
          <w:lang w:val="en-GB"/>
        </w:rPr>
        <w:t>HSE SEM</w:t>
      </w:r>
      <w:r w:rsidR="00D0481F" w:rsidRPr="00C65D00">
        <w:rPr>
          <w:sz w:val="24"/>
          <w:szCs w:val="24"/>
          <w:u w:val="single"/>
          <w:lang w:val="en-GB"/>
        </w:rPr>
        <w:t xml:space="preserve"> student profile</w:t>
      </w:r>
      <w:bookmarkEnd w:id="5"/>
    </w:p>
    <w:p w:rsidR="00D0481F" w:rsidRPr="00C65D00" w:rsidRDefault="00D0481F" w:rsidP="00783C02">
      <w:pPr>
        <w:jc w:val="both"/>
        <w:rPr>
          <w:rFonts w:ascii="Cambria" w:hAnsi="Cambria"/>
          <w:sz w:val="24"/>
          <w:szCs w:val="24"/>
          <w:lang w:val="en-GB"/>
        </w:rPr>
      </w:pPr>
      <w:r w:rsidRPr="00C65D00">
        <w:rPr>
          <w:rFonts w:ascii="Cambria" w:hAnsi="Cambria"/>
          <w:sz w:val="24"/>
          <w:szCs w:val="24"/>
          <w:lang w:val="en-GB"/>
        </w:rPr>
        <w:t xml:space="preserve">The current position of </w:t>
      </w:r>
      <w:r w:rsidR="003B7EF4" w:rsidRPr="00C65D00">
        <w:rPr>
          <w:rFonts w:ascii="Cambria" w:hAnsi="Cambria"/>
          <w:sz w:val="24"/>
          <w:szCs w:val="24"/>
          <w:lang w:val="en-GB"/>
        </w:rPr>
        <w:t>HSE SEM</w:t>
      </w:r>
      <w:r w:rsidRPr="00C65D00">
        <w:rPr>
          <w:rFonts w:ascii="Cambria" w:hAnsi="Cambria"/>
          <w:sz w:val="24"/>
          <w:szCs w:val="24"/>
          <w:lang w:val="en-GB"/>
        </w:rPr>
        <w:t xml:space="preserve"> undergraduate programmes in the national ranking on intake quality</w:t>
      </w:r>
      <w:r w:rsidR="006205A7">
        <w:rPr>
          <w:rFonts w:ascii="Cambria" w:hAnsi="Cambria"/>
          <w:sz w:val="24"/>
          <w:szCs w:val="24"/>
          <w:lang w:val="en-GB"/>
        </w:rPr>
        <w:t xml:space="preserve"> has substantially improved,</w:t>
      </w:r>
      <w:r w:rsidRPr="00C65D00">
        <w:rPr>
          <w:rFonts w:ascii="Cambria" w:hAnsi="Cambria"/>
          <w:sz w:val="24"/>
          <w:szCs w:val="24"/>
          <w:lang w:val="en-GB"/>
        </w:rPr>
        <w:t xml:space="preserve"> starting from 2014. Overall achievement refers to the growth from 11</w:t>
      </w:r>
      <w:r w:rsidRPr="00C65D00">
        <w:rPr>
          <w:rFonts w:ascii="Cambria" w:hAnsi="Cambria"/>
          <w:sz w:val="24"/>
          <w:szCs w:val="24"/>
          <w:vertAlign w:val="superscript"/>
          <w:lang w:val="en-GB"/>
        </w:rPr>
        <w:t>th</w:t>
      </w:r>
      <w:r w:rsidRPr="00C65D00">
        <w:rPr>
          <w:rFonts w:ascii="Cambria" w:hAnsi="Cambria"/>
          <w:sz w:val="24"/>
          <w:szCs w:val="24"/>
          <w:lang w:val="en-GB"/>
        </w:rPr>
        <w:t xml:space="preserve"> to 4</w:t>
      </w:r>
      <w:r w:rsidRPr="00C65D00">
        <w:rPr>
          <w:rFonts w:ascii="Cambria" w:hAnsi="Cambria"/>
          <w:sz w:val="24"/>
          <w:szCs w:val="24"/>
          <w:vertAlign w:val="superscript"/>
          <w:lang w:val="en-GB"/>
        </w:rPr>
        <w:t>th</w:t>
      </w:r>
      <w:r w:rsidRPr="00C65D00">
        <w:rPr>
          <w:rFonts w:ascii="Cambria" w:hAnsi="Cambria"/>
          <w:sz w:val="24"/>
          <w:szCs w:val="24"/>
          <w:lang w:val="en-GB"/>
        </w:rPr>
        <w:t xml:space="preserve"> place in 2016 in Russia</w:t>
      </w:r>
      <w:r w:rsidR="006205A7">
        <w:rPr>
          <w:rFonts w:ascii="Cambria" w:hAnsi="Cambria"/>
          <w:sz w:val="24"/>
          <w:szCs w:val="24"/>
          <w:lang w:val="en-GB"/>
        </w:rPr>
        <w:t>;</w:t>
      </w:r>
      <w:r w:rsidR="00CD055E">
        <w:rPr>
          <w:rFonts w:ascii="Cambria" w:hAnsi="Cambria"/>
          <w:sz w:val="24"/>
          <w:szCs w:val="24"/>
          <w:lang w:val="en-GB"/>
        </w:rPr>
        <w:t xml:space="preserve"> </w:t>
      </w:r>
      <w:r w:rsidRPr="00C65D00">
        <w:rPr>
          <w:rFonts w:ascii="Cambria" w:hAnsi="Cambria"/>
          <w:sz w:val="24"/>
          <w:szCs w:val="24"/>
          <w:lang w:val="en-GB"/>
        </w:rPr>
        <w:t>meanwhile the average USE score in economics equals to 88.</w:t>
      </w:r>
      <w:r w:rsidR="00500BE1" w:rsidRPr="00CF3DAE">
        <w:rPr>
          <w:rFonts w:ascii="Cambria" w:hAnsi="Cambria"/>
          <w:sz w:val="24"/>
          <w:szCs w:val="24"/>
          <w:lang w:val="en-US"/>
        </w:rPr>
        <w:t>4</w:t>
      </w:r>
      <w:r w:rsidR="00CD055E">
        <w:rPr>
          <w:rFonts w:ascii="Cambria" w:hAnsi="Cambria"/>
          <w:sz w:val="24"/>
          <w:szCs w:val="24"/>
          <w:lang w:val="en-US"/>
        </w:rPr>
        <w:t xml:space="preserve"> </w:t>
      </w:r>
      <w:r w:rsidR="00436910" w:rsidRPr="00C65D00">
        <w:rPr>
          <w:rFonts w:ascii="Cambria" w:hAnsi="Cambria"/>
          <w:sz w:val="24"/>
          <w:szCs w:val="24"/>
          <w:lang w:val="en-GB"/>
        </w:rPr>
        <w:t>out of 100</w:t>
      </w:r>
      <w:r w:rsidRPr="00C65D00">
        <w:rPr>
          <w:rFonts w:ascii="Cambria" w:hAnsi="Cambria"/>
          <w:sz w:val="24"/>
          <w:szCs w:val="24"/>
          <w:lang w:val="en-GB"/>
        </w:rPr>
        <w:t xml:space="preserve"> (</w:t>
      </w:r>
      <w:r w:rsidR="00500BE1" w:rsidRPr="00CF3DAE">
        <w:rPr>
          <w:rFonts w:ascii="Cambria" w:hAnsi="Cambria"/>
          <w:sz w:val="24"/>
          <w:szCs w:val="24"/>
          <w:lang w:val="en-US"/>
        </w:rPr>
        <w:t>5</w:t>
      </w:r>
      <w:r w:rsidR="00500BE1" w:rsidRPr="00C65D00">
        <w:rPr>
          <w:rFonts w:ascii="Cambria" w:hAnsi="Cambria"/>
          <w:sz w:val="24"/>
          <w:szCs w:val="24"/>
          <w:vertAlign w:val="superscript"/>
          <w:lang w:val="en-GB"/>
        </w:rPr>
        <w:t>th</w:t>
      </w:r>
      <w:r w:rsidR="00CD055E">
        <w:rPr>
          <w:rFonts w:ascii="Cambria" w:hAnsi="Cambria"/>
          <w:sz w:val="24"/>
          <w:szCs w:val="24"/>
          <w:vertAlign w:val="superscript"/>
          <w:lang w:val="en-GB"/>
        </w:rPr>
        <w:t xml:space="preserve"> </w:t>
      </w:r>
      <w:r w:rsidRPr="00C65D00">
        <w:rPr>
          <w:rFonts w:ascii="Cambria" w:hAnsi="Cambria"/>
          <w:sz w:val="24"/>
          <w:szCs w:val="24"/>
          <w:lang w:val="en-GB"/>
        </w:rPr>
        <w:t>place), in management – 87.4</w:t>
      </w:r>
      <w:r w:rsidR="00436910" w:rsidRPr="00C65D00">
        <w:rPr>
          <w:rFonts w:ascii="Cambria" w:hAnsi="Cambria"/>
          <w:sz w:val="24"/>
          <w:szCs w:val="24"/>
          <w:lang w:val="en-GB"/>
        </w:rPr>
        <w:t xml:space="preserve"> out of 100</w:t>
      </w:r>
      <w:r w:rsidRPr="00C65D00">
        <w:rPr>
          <w:rFonts w:ascii="Cambria" w:hAnsi="Cambria"/>
          <w:sz w:val="24"/>
          <w:szCs w:val="24"/>
          <w:lang w:val="en-GB"/>
        </w:rPr>
        <w:t xml:space="preserve"> (</w:t>
      </w:r>
      <w:r w:rsidR="00500BE1" w:rsidRPr="00CF3DAE">
        <w:rPr>
          <w:rFonts w:ascii="Cambria" w:hAnsi="Cambria"/>
          <w:sz w:val="24"/>
          <w:szCs w:val="24"/>
          <w:lang w:val="en-US"/>
        </w:rPr>
        <w:t>3</w:t>
      </w:r>
      <w:r w:rsidR="00500BE1" w:rsidRPr="00CF3DAE">
        <w:rPr>
          <w:rFonts w:ascii="Cambria" w:hAnsi="Cambria"/>
          <w:sz w:val="24"/>
          <w:szCs w:val="24"/>
          <w:vertAlign w:val="superscript"/>
          <w:lang w:val="en-US"/>
        </w:rPr>
        <w:t>rd</w:t>
      </w:r>
      <w:r w:rsidR="00CD055E">
        <w:rPr>
          <w:rFonts w:ascii="Cambria" w:hAnsi="Cambria"/>
          <w:sz w:val="24"/>
          <w:szCs w:val="24"/>
          <w:vertAlign w:val="superscript"/>
          <w:lang w:val="en-US"/>
        </w:rPr>
        <w:t xml:space="preserve"> </w:t>
      </w:r>
      <w:r w:rsidRPr="00C65D00">
        <w:rPr>
          <w:rFonts w:ascii="Cambria" w:hAnsi="Cambria"/>
          <w:sz w:val="24"/>
          <w:szCs w:val="24"/>
          <w:lang w:val="en-GB"/>
        </w:rPr>
        <w:t xml:space="preserve">place) in </w:t>
      </w:r>
      <w:r w:rsidR="00500BE1" w:rsidRPr="00C65D00">
        <w:rPr>
          <w:rFonts w:ascii="Cambria" w:hAnsi="Cambria"/>
          <w:sz w:val="24"/>
          <w:szCs w:val="24"/>
          <w:lang w:val="en-GB"/>
        </w:rPr>
        <w:t>201</w:t>
      </w:r>
      <w:r w:rsidR="00500BE1">
        <w:rPr>
          <w:rFonts w:ascii="Cambria" w:hAnsi="Cambria"/>
          <w:sz w:val="24"/>
          <w:szCs w:val="24"/>
          <w:lang w:val="en-GB"/>
        </w:rPr>
        <w:t>7</w:t>
      </w:r>
      <w:r w:rsidRPr="00C65D00">
        <w:rPr>
          <w:rFonts w:ascii="Cambria" w:hAnsi="Cambria"/>
          <w:sz w:val="24"/>
          <w:szCs w:val="24"/>
          <w:lang w:val="en-GB"/>
        </w:rPr>
        <w:t xml:space="preserve">. Moreover, these results demonstrate a very strong position among similar programmes both in HSE and other leading economic and business undergraduate programmes in relevant rival institutions like those in Moscow state and </w:t>
      </w:r>
      <w:r w:rsidR="001D3B26">
        <w:rPr>
          <w:rFonts w:ascii="Cambria" w:hAnsi="Cambria"/>
          <w:sz w:val="24"/>
          <w:szCs w:val="24"/>
          <w:lang w:val="en-GB"/>
        </w:rPr>
        <w:t>St. Petersburg</w:t>
      </w:r>
      <w:r w:rsidRPr="00C65D00">
        <w:rPr>
          <w:rFonts w:ascii="Cambria" w:hAnsi="Cambria"/>
          <w:sz w:val="24"/>
          <w:szCs w:val="24"/>
          <w:lang w:val="en-GB"/>
        </w:rPr>
        <w:t xml:space="preserve"> state universities. About </w:t>
      </w:r>
      <w:r w:rsidR="00436910" w:rsidRPr="00C65D00">
        <w:rPr>
          <w:rFonts w:ascii="Cambria" w:hAnsi="Cambria"/>
          <w:sz w:val="24"/>
          <w:szCs w:val="24"/>
          <w:lang w:val="en-GB"/>
        </w:rPr>
        <w:t>60%</w:t>
      </w:r>
      <w:r w:rsidRPr="00C65D00">
        <w:rPr>
          <w:rFonts w:ascii="Cambria" w:hAnsi="Cambria"/>
          <w:sz w:val="24"/>
          <w:szCs w:val="24"/>
          <w:lang w:val="en-GB"/>
        </w:rPr>
        <w:t xml:space="preserve"> of students come from Russian regions outside </w:t>
      </w:r>
      <w:r w:rsidR="001D3B26">
        <w:rPr>
          <w:rFonts w:ascii="Cambria" w:hAnsi="Cambria"/>
          <w:sz w:val="24"/>
          <w:szCs w:val="24"/>
          <w:lang w:val="en-GB"/>
        </w:rPr>
        <w:t>St. Petersburg</w:t>
      </w:r>
      <w:r w:rsidRPr="00C65D00">
        <w:rPr>
          <w:rFonts w:ascii="Cambria" w:hAnsi="Cambria"/>
          <w:sz w:val="24"/>
          <w:szCs w:val="24"/>
          <w:lang w:val="en-GB"/>
        </w:rPr>
        <w:t>,</w:t>
      </w:r>
      <w:r w:rsidR="00CD055E">
        <w:rPr>
          <w:rFonts w:ascii="Cambria" w:hAnsi="Cambria"/>
          <w:sz w:val="24"/>
          <w:szCs w:val="24"/>
          <w:lang w:val="en-GB"/>
        </w:rPr>
        <w:t xml:space="preserve"> </w:t>
      </w:r>
      <w:r w:rsidR="006205A7">
        <w:rPr>
          <w:rFonts w:ascii="Cambria" w:hAnsi="Cambria"/>
          <w:sz w:val="24"/>
          <w:szCs w:val="24"/>
          <w:lang w:val="en-GB"/>
        </w:rPr>
        <w:t xml:space="preserve">and </w:t>
      </w:r>
      <w:r w:rsidRPr="00C65D00">
        <w:rPr>
          <w:rFonts w:ascii="Cambria" w:hAnsi="Cambria"/>
          <w:sz w:val="24"/>
          <w:szCs w:val="24"/>
          <w:lang w:val="en-GB"/>
        </w:rPr>
        <w:t xml:space="preserve">more than </w:t>
      </w:r>
      <w:r w:rsidR="00436910" w:rsidRPr="00C65D00">
        <w:rPr>
          <w:rFonts w:ascii="Cambria" w:hAnsi="Cambria"/>
          <w:sz w:val="24"/>
          <w:szCs w:val="24"/>
          <w:lang w:val="en-GB"/>
        </w:rPr>
        <w:t>8</w:t>
      </w:r>
      <w:r w:rsidRPr="00C65D00">
        <w:rPr>
          <w:rFonts w:ascii="Cambria" w:hAnsi="Cambria"/>
          <w:sz w:val="24"/>
          <w:szCs w:val="24"/>
          <w:lang w:val="en-GB"/>
        </w:rPr>
        <w:t xml:space="preserve">% from abroad. </w:t>
      </w:r>
      <w:r w:rsidR="003B7EF4" w:rsidRPr="00C65D00">
        <w:rPr>
          <w:rFonts w:ascii="Cambria" w:hAnsi="Cambria"/>
          <w:sz w:val="24"/>
          <w:szCs w:val="24"/>
          <w:lang w:val="en-GB"/>
        </w:rPr>
        <w:t>HSE SEM</w:t>
      </w:r>
      <w:r w:rsidR="00CD055E">
        <w:rPr>
          <w:rFonts w:ascii="Cambria" w:hAnsi="Cambria"/>
          <w:sz w:val="24"/>
          <w:szCs w:val="24"/>
          <w:lang w:val="en-GB"/>
        </w:rPr>
        <w:t xml:space="preserve"> </w:t>
      </w:r>
      <w:r w:rsidR="00F806BD" w:rsidRPr="00C65D00">
        <w:rPr>
          <w:rFonts w:ascii="Cambria" w:hAnsi="Cambria"/>
          <w:sz w:val="24"/>
          <w:szCs w:val="24"/>
          <w:lang w:val="en-GB"/>
        </w:rPr>
        <w:t xml:space="preserve">grants </w:t>
      </w:r>
      <w:r w:rsidRPr="00C65D00">
        <w:rPr>
          <w:rFonts w:ascii="Cambria" w:hAnsi="Cambria"/>
          <w:sz w:val="24"/>
          <w:szCs w:val="24"/>
          <w:lang w:val="en-GB"/>
        </w:rPr>
        <w:t>about 215 best bachelor students with</w:t>
      </w:r>
      <w:r w:rsidR="006205A7">
        <w:rPr>
          <w:rFonts w:ascii="Cambria" w:hAnsi="Cambria"/>
          <w:sz w:val="24"/>
          <w:szCs w:val="24"/>
          <w:lang w:val="en-GB"/>
        </w:rPr>
        <w:t xml:space="preserve"> a</w:t>
      </w:r>
      <w:r w:rsidRPr="00C65D00">
        <w:rPr>
          <w:rFonts w:ascii="Cambria" w:hAnsi="Cambria"/>
          <w:sz w:val="24"/>
          <w:szCs w:val="24"/>
          <w:lang w:val="en-GB"/>
        </w:rPr>
        <w:t xml:space="preserve"> government-sponsored scholarship and attracts more than 300 tuition-based students with upper-middle range fees </w:t>
      </w:r>
      <w:r w:rsidR="00436910" w:rsidRPr="00C65D00">
        <w:rPr>
          <w:rFonts w:ascii="Cambria" w:hAnsi="Cambria"/>
          <w:sz w:val="24"/>
          <w:szCs w:val="24"/>
          <w:lang w:val="en-GB"/>
        </w:rPr>
        <w:t>(15</w:t>
      </w:r>
      <w:r w:rsidRPr="00C65D00">
        <w:rPr>
          <w:rFonts w:ascii="Cambria" w:hAnsi="Cambria"/>
          <w:sz w:val="24"/>
          <w:szCs w:val="24"/>
          <w:lang w:val="en-GB"/>
        </w:rPr>
        <w:t xml:space="preserve">% higher than </w:t>
      </w:r>
      <w:r w:rsidR="006205A7">
        <w:rPr>
          <w:rFonts w:ascii="Cambria" w:hAnsi="Cambria"/>
          <w:sz w:val="24"/>
          <w:szCs w:val="24"/>
          <w:lang w:val="en-GB"/>
        </w:rPr>
        <w:t xml:space="preserve">the </w:t>
      </w:r>
      <w:r w:rsidRPr="00C65D00">
        <w:rPr>
          <w:rFonts w:ascii="Cambria" w:hAnsi="Cambria"/>
          <w:sz w:val="24"/>
          <w:szCs w:val="24"/>
          <w:lang w:val="en-GB"/>
        </w:rPr>
        <w:t xml:space="preserve">average fee in Moscow and </w:t>
      </w:r>
      <w:r w:rsidR="001D3B26">
        <w:rPr>
          <w:rFonts w:ascii="Cambria" w:hAnsi="Cambria"/>
          <w:sz w:val="24"/>
          <w:szCs w:val="24"/>
          <w:lang w:val="en-GB"/>
        </w:rPr>
        <w:t>St. Petersburg</w:t>
      </w:r>
      <w:r w:rsidRPr="00C65D00">
        <w:rPr>
          <w:rFonts w:ascii="Cambria" w:hAnsi="Cambria"/>
          <w:sz w:val="24"/>
          <w:szCs w:val="24"/>
          <w:lang w:val="en-GB"/>
        </w:rPr>
        <w:t xml:space="preserve"> and </w:t>
      </w:r>
      <w:r w:rsidR="00436910" w:rsidRPr="00C65D00">
        <w:rPr>
          <w:rFonts w:ascii="Cambria" w:hAnsi="Cambria"/>
          <w:sz w:val="24"/>
          <w:szCs w:val="24"/>
          <w:lang w:val="en-GB"/>
        </w:rPr>
        <w:t>30</w:t>
      </w:r>
      <w:r w:rsidRPr="00C65D00">
        <w:rPr>
          <w:rFonts w:ascii="Cambria" w:hAnsi="Cambria"/>
          <w:sz w:val="24"/>
          <w:szCs w:val="24"/>
          <w:lang w:val="en-GB"/>
        </w:rPr>
        <w:t xml:space="preserve">% higher than </w:t>
      </w:r>
      <w:r w:rsidR="006205A7">
        <w:rPr>
          <w:rFonts w:ascii="Cambria" w:hAnsi="Cambria"/>
          <w:sz w:val="24"/>
          <w:szCs w:val="24"/>
          <w:lang w:val="en-GB"/>
        </w:rPr>
        <w:t xml:space="preserve">the </w:t>
      </w:r>
      <w:r w:rsidRPr="00C65D00">
        <w:rPr>
          <w:rFonts w:ascii="Cambria" w:hAnsi="Cambria"/>
          <w:sz w:val="24"/>
          <w:szCs w:val="24"/>
          <w:lang w:val="en-GB"/>
        </w:rPr>
        <w:t xml:space="preserve">average Russian level). </w:t>
      </w:r>
      <w:r w:rsidR="003B7EF4" w:rsidRPr="00C65D00">
        <w:rPr>
          <w:rFonts w:ascii="Cambria" w:hAnsi="Cambria"/>
          <w:sz w:val="24"/>
          <w:szCs w:val="24"/>
          <w:lang w:val="en-GB"/>
        </w:rPr>
        <w:t>HSE SEM</w:t>
      </w:r>
      <w:r w:rsidRPr="00C65D00">
        <w:rPr>
          <w:rFonts w:ascii="Cambria" w:hAnsi="Cambria"/>
          <w:sz w:val="24"/>
          <w:szCs w:val="24"/>
          <w:lang w:val="en-GB"/>
        </w:rPr>
        <w:t xml:space="preserve"> retains more than </w:t>
      </w:r>
      <w:r w:rsidR="00436910" w:rsidRPr="00C65D00">
        <w:rPr>
          <w:rFonts w:ascii="Cambria" w:hAnsi="Cambria"/>
          <w:sz w:val="24"/>
          <w:szCs w:val="24"/>
          <w:lang w:val="en-GB"/>
        </w:rPr>
        <w:t>87</w:t>
      </w:r>
      <w:r w:rsidRPr="00C65D00">
        <w:rPr>
          <w:rFonts w:ascii="Cambria" w:hAnsi="Cambria"/>
          <w:sz w:val="24"/>
          <w:szCs w:val="24"/>
          <w:lang w:val="en-GB"/>
        </w:rPr>
        <w:t xml:space="preserve">% students on </w:t>
      </w:r>
      <w:r w:rsidR="006205A7">
        <w:rPr>
          <w:rFonts w:ascii="Cambria" w:hAnsi="Cambria"/>
          <w:sz w:val="24"/>
          <w:szCs w:val="24"/>
          <w:lang w:val="en-GB"/>
        </w:rPr>
        <w:t xml:space="preserve">the </w:t>
      </w:r>
      <w:r w:rsidRPr="00C65D00">
        <w:rPr>
          <w:rFonts w:ascii="Cambria" w:hAnsi="Cambria"/>
          <w:sz w:val="24"/>
          <w:szCs w:val="24"/>
          <w:lang w:val="en-GB"/>
        </w:rPr>
        <w:t xml:space="preserve">undergraduate level following high HSE standards of student nurturing and quality control. In </w:t>
      </w:r>
      <w:r w:rsidR="006205A7">
        <w:rPr>
          <w:rFonts w:ascii="Cambria" w:hAnsi="Cambria"/>
          <w:sz w:val="24"/>
          <w:szCs w:val="24"/>
          <w:lang w:val="en-GB"/>
        </w:rPr>
        <w:t>sum,</w:t>
      </w:r>
      <w:r w:rsidRPr="00C65D00">
        <w:rPr>
          <w:rFonts w:ascii="Cambria" w:hAnsi="Cambria"/>
          <w:sz w:val="24"/>
          <w:szCs w:val="24"/>
          <w:lang w:val="en-GB"/>
        </w:rPr>
        <w:t xml:space="preserve">it has to be said that </w:t>
      </w:r>
      <w:r w:rsidR="003B7EF4" w:rsidRPr="00C65D00">
        <w:rPr>
          <w:rFonts w:ascii="Cambria" w:hAnsi="Cambria"/>
          <w:sz w:val="24"/>
          <w:szCs w:val="24"/>
          <w:lang w:val="en-GB"/>
        </w:rPr>
        <w:t>HSE SEM</w:t>
      </w:r>
      <w:r w:rsidRPr="00C65D00">
        <w:rPr>
          <w:rFonts w:ascii="Cambria" w:hAnsi="Cambria"/>
          <w:sz w:val="24"/>
          <w:szCs w:val="24"/>
          <w:lang w:val="en-GB"/>
        </w:rPr>
        <w:t xml:space="preserve"> has created a strong national and </w:t>
      </w:r>
      <w:r w:rsidR="001D3B26">
        <w:rPr>
          <w:rFonts w:ascii="Cambria" w:hAnsi="Cambria"/>
          <w:sz w:val="24"/>
          <w:szCs w:val="24"/>
          <w:lang w:val="en-GB"/>
        </w:rPr>
        <w:t>St. Petersburg</w:t>
      </w:r>
      <w:r w:rsidRPr="00C65D00">
        <w:rPr>
          <w:rFonts w:ascii="Cambria" w:hAnsi="Cambria"/>
          <w:sz w:val="24"/>
          <w:szCs w:val="24"/>
          <w:lang w:val="en-GB"/>
        </w:rPr>
        <w:t xml:space="preserve"> brand on </w:t>
      </w:r>
      <w:r w:rsidR="006205A7">
        <w:rPr>
          <w:rFonts w:ascii="Cambria" w:hAnsi="Cambria"/>
          <w:sz w:val="24"/>
          <w:szCs w:val="24"/>
          <w:lang w:val="en-GB"/>
        </w:rPr>
        <w:t xml:space="preserve">the </w:t>
      </w:r>
      <w:r w:rsidRPr="00C65D00">
        <w:rPr>
          <w:rFonts w:ascii="Cambria" w:hAnsi="Cambria"/>
          <w:sz w:val="24"/>
          <w:szCs w:val="24"/>
          <w:lang w:val="en-GB"/>
        </w:rPr>
        <w:t xml:space="preserve">undergraduate level and is on the way to get </w:t>
      </w:r>
      <w:r w:rsidR="006205A7">
        <w:rPr>
          <w:rFonts w:ascii="Cambria" w:hAnsi="Cambria"/>
          <w:sz w:val="24"/>
          <w:szCs w:val="24"/>
          <w:lang w:val="en-GB"/>
        </w:rPr>
        <w:t xml:space="preserve">the </w:t>
      </w:r>
      <w:r w:rsidRPr="00C65D00">
        <w:rPr>
          <w:rFonts w:ascii="Cambria" w:hAnsi="Cambria"/>
          <w:sz w:val="24"/>
          <w:szCs w:val="24"/>
          <w:lang w:val="en-GB"/>
        </w:rPr>
        <w:t xml:space="preserve">leading position in Russia. </w:t>
      </w:r>
    </w:p>
    <w:p w:rsidR="00D0481F" w:rsidRPr="00C65D00" w:rsidRDefault="00D0481F" w:rsidP="00D0481F">
      <w:pPr>
        <w:jc w:val="both"/>
        <w:rPr>
          <w:rFonts w:ascii="Cambria" w:hAnsi="Cambria"/>
          <w:sz w:val="24"/>
          <w:szCs w:val="24"/>
          <w:lang w:val="en-GB"/>
        </w:rPr>
      </w:pPr>
      <w:r w:rsidRPr="00C65D00">
        <w:rPr>
          <w:rFonts w:ascii="Cambria" w:hAnsi="Cambria"/>
          <w:sz w:val="24"/>
          <w:szCs w:val="24"/>
          <w:lang w:val="en-GB"/>
        </w:rPr>
        <w:t xml:space="preserve">Graduate </w:t>
      </w:r>
      <w:r w:rsidR="003B7EF4" w:rsidRPr="00C65D00">
        <w:rPr>
          <w:rFonts w:ascii="Cambria" w:hAnsi="Cambria"/>
          <w:sz w:val="24"/>
          <w:szCs w:val="24"/>
          <w:lang w:val="en-GB"/>
        </w:rPr>
        <w:t>HSE SEM</w:t>
      </w:r>
      <w:r w:rsidRPr="00C65D00">
        <w:rPr>
          <w:rFonts w:ascii="Cambria" w:hAnsi="Cambria"/>
          <w:sz w:val="24"/>
          <w:szCs w:val="24"/>
          <w:lang w:val="en-GB"/>
        </w:rPr>
        <w:t xml:space="preserve"> students</w:t>
      </w:r>
      <w:r w:rsidR="00426A96" w:rsidRPr="00C65D00">
        <w:rPr>
          <w:rFonts w:ascii="Cambria" w:hAnsi="Cambria"/>
          <w:sz w:val="24"/>
          <w:szCs w:val="24"/>
          <w:lang w:val="en-GB"/>
        </w:rPr>
        <w:t xml:space="preserve"> are still the minority among </w:t>
      </w:r>
      <w:r w:rsidR="00F71E04" w:rsidRPr="00391B08">
        <w:rPr>
          <w:rFonts w:ascii="Cambria" w:hAnsi="Cambria"/>
          <w:sz w:val="24"/>
          <w:szCs w:val="24"/>
          <w:lang w:val="en-US"/>
        </w:rPr>
        <w:t xml:space="preserve">the </w:t>
      </w:r>
      <w:r w:rsidR="00426A96" w:rsidRPr="00C65D00">
        <w:rPr>
          <w:rFonts w:ascii="Cambria" w:hAnsi="Cambria"/>
          <w:sz w:val="24"/>
          <w:szCs w:val="24"/>
          <w:lang w:val="en-GB"/>
        </w:rPr>
        <w:t xml:space="preserve">student population due to the fact that Master Studies were introduced in Russia relatively recently. </w:t>
      </w:r>
      <w:r w:rsidRPr="00C65D00">
        <w:rPr>
          <w:rFonts w:ascii="Cambria" w:hAnsi="Cambria"/>
          <w:sz w:val="24"/>
          <w:szCs w:val="24"/>
          <w:lang w:val="en-GB"/>
        </w:rPr>
        <w:t>Traditional master programmes in Economics and Management are limited in opportunities to attract</w:t>
      </w:r>
      <w:r w:rsidR="00A3566B">
        <w:rPr>
          <w:rFonts w:ascii="Cambria" w:hAnsi="Cambria"/>
          <w:sz w:val="24"/>
          <w:szCs w:val="24"/>
          <w:lang w:val="en-GB"/>
        </w:rPr>
        <w:t>a</w:t>
      </w:r>
      <w:r w:rsidR="00A3566B" w:rsidRPr="00C65D00">
        <w:rPr>
          <w:rFonts w:ascii="Cambria" w:hAnsi="Cambria"/>
          <w:sz w:val="24"/>
          <w:szCs w:val="24"/>
          <w:lang w:val="en-GB"/>
        </w:rPr>
        <w:t xml:space="preserve"> high</w:t>
      </w:r>
      <w:r w:rsidR="00426A96" w:rsidRPr="00C65D00">
        <w:rPr>
          <w:rFonts w:ascii="Cambria" w:hAnsi="Cambria"/>
          <w:sz w:val="24"/>
          <w:szCs w:val="24"/>
          <w:lang w:val="en-GB"/>
        </w:rPr>
        <w:t xml:space="preserve"> amount of </w:t>
      </w:r>
      <w:r w:rsidRPr="00C65D00">
        <w:rPr>
          <w:rFonts w:ascii="Cambria" w:hAnsi="Cambria"/>
          <w:sz w:val="24"/>
          <w:szCs w:val="24"/>
          <w:lang w:val="en-GB"/>
        </w:rPr>
        <w:t>students</w:t>
      </w:r>
      <w:r w:rsidR="00426A96" w:rsidRPr="00C65D00">
        <w:rPr>
          <w:rFonts w:ascii="Cambria" w:hAnsi="Cambria"/>
          <w:sz w:val="24"/>
          <w:szCs w:val="24"/>
          <w:lang w:val="en-GB"/>
        </w:rPr>
        <w:t xml:space="preserve"> given </w:t>
      </w:r>
      <w:r w:rsidR="00F71E04">
        <w:rPr>
          <w:rFonts w:ascii="Cambria" w:hAnsi="Cambria"/>
          <w:sz w:val="24"/>
          <w:szCs w:val="24"/>
          <w:lang w:val="en-GB"/>
        </w:rPr>
        <w:t>the</w:t>
      </w:r>
      <w:r w:rsidR="00426A96" w:rsidRPr="00C65D00">
        <w:rPr>
          <w:rFonts w:ascii="Cambria" w:hAnsi="Cambria"/>
          <w:sz w:val="24"/>
          <w:szCs w:val="24"/>
          <w:lang w:val="en-GB"/>
        </w:rPr>
        <w:t xml:space="preserve">recent introduction of Master Degrees in Russia and </w:t>
      </w:r>
      <w:r w:rsidR="00F71E04">
        <w:rPr>
          <w:rFonts w:ascii="Cambria" w:hAnsi="Cambria"/>
          <w:sz w:val="24"/>
          <w:szCs w:val="24"/>
          <w:lang w:val="en-GB"/>
        </w:rPr>
        <w:t>the</w:t>
      </w:r>
      <w:r w:rsidR="00426A96" w:rsidRPr="00C65D00">
        <w:rPr>
          <w:rFonts w:ascii="Cambria" w:hAnsi="Cambria"/>
          <w:sz w:val="24"/>
          <w:szCs w:val="24"/>
          <w:lang w:val="en-GB"/>
        </w:rPr>
        <w:t xml:space="preserve">high </w:t>
      </w:r>
      <w:r w:rsidR="00F71E04">
        <w:rPr>
          <w:rFonts w:ascii="Cambria" w:hAnsi="Cambria"/>
          <w:sz w:val="24"/>
          <w:szCs w:val="24"/>
          <w:lang w:val="en-GB"/>
        </w:rPr>
        <w:t xml:space="preserve">level of </w:t>
      </w:r>
      <w:r w:rsidR="00426A96" w:rsidRPr="00C65D00">
        <w:rPr>
          <w:rFonts w:ascii="Cambria" w:hAnsi="Cambria"/>
          <w:sz w:val="24"/>
          <w:szCs w:val="24"/>
          <w:lang w:val="en-GB"/>
        </w:rPr>
        <w:t>competition.</w:t>
      </w:r>
      <w:r w:rsidR="00F71E04">
        <w:rPr>
          <w:rFonts w:ascii="Cambria" w:hAnsi="Cambria"/>
          <w:sz w:val="24"/>
          <w:szCs w:val="24"/>
          <w:lang w:val="en-GB"/>
        </w:rPr>
        <w:t>F</w:t>
      </w:r>
      <w:r w:rsidR="00F71E04" w:rsidRPr="00C65D00">
        <w:rPr>
          <w:rFonts w:ascii="Cambria" w:hAnsi="Cambria"/>
          <w:sz w:val="24"/>
          <w:szCs w:val="24"/>
          <w:lang w:val="en-GB"/>
        </w:rPr>
        <w:t xml:space="preserve">rom </w:t>
      </w:r>
      <w:r w:rsidR="00426A96" w:rsidRPr="00C65D00">
        <w:rPr>
          <w:rFonts w:ascii="Cambria" w:hAnsi="Cambria"/>
          <w:sz w:val="24"/>
          <w:szCs w:val="24"/>
          <w:lang w:val="en-GB"/>
        </w:rPr>
        <w:t>the majority of</w:t>
      </w:r>
      <w:r w:rsidR="003B7EF4" w:rsidRPr="00C65D00">
        <w:rPr>
          <w:rFonts w:ascii="Cambria" w:hAnsi="Cambria"/>
          <w:sz w:val="24"/>
          <w:szCs w:val="24"/>
          <w:lang w:val="en-GB"/>
        </w:rPr>
        <w:t>HSE SEM</w:t>
      </w:r>
      <w:r w:rsidRPr="00C65D00">
        <w:rPr>
          <w:rFonts w:ascii="Cambria" w:hAnsi="Cambria"/>
          <w:sz w:val="24"/>
          <w:szCs w:val="24"/>
          <w:lang w:val="en-GB"/>
        </w:rPr>
        <w:t xml:space="preserve"> bachelor programmes</w:t>
      </w:r>
      <w:r w:rsidR="00426A96" w:rsidRPr="00C65D00">
        <w:rPr>
          <w:rFonts w:ascii="Cambria" w:hAnsi="Cambria"/>
          <w:sz w:val="24"/>
          <w:szCs w:val="24"/>
          <w:lang w:val="en-GB"/>
        </w:rPr>
        <w:t xml:space="preserve"> graduates</w:t>
      </w:r>
      <w:r w:rsidRPr="00C65D00">
        <w:rPr>
          <w:rFonts w:ascii="Cambria" w:hAnsi="Cambria"/>
          <w:sz w:val="24"/>
          <w:szCs w:val="24"/>
          <w:lang w:val="en-GB"/>
        </w:rPr>
        <w:t xml:space="preserve"> are not retained on </w:t>
      </w:r>
      <w:r w:rsidR="00F71E04">
        <w:rPr>
          <w:rFonts w:ascii="Cambria" w:hAnsi="Cambria"/>
          <w:sz w:val="24"/>
          <w:szCs w:val="24"/>
          <w:lang w:val="en-GB"/>
        </w:rPr>
        <w:t xml:space="preserve">the </w:t>
      </w:r>
      <w:r w:rsidRPr="00C65D00">
        <w:rPr>
          <w:rFonts w:ascii="Cambria" w:hAnsi="Cambria"/>
          <w:sz w:val="24"/>
          <w:szCs w:val="24"/>
          <w:lang w:val="en-GB"/>
        </w:rPr>
        <w:t>master</w:t>
      </w:r>
      <w:r w:rsidR="00F71E04">
        <w:rPr>
          <w:rFonts w:ascii="Cambria" w:hAnsi="Cambria"/>
          <w:sz w:val="24"/>
          <w:szCs w:val="24"/>
          <w:lang w:val="en-GB"/>
        </w:rPr>
        <w:t xml:space="preserve">’s </w:t>
      </w:r>
      <w:r w:rsidRPr="00C65D00">
        <w:rPr>
          <w:rFonts w:ascii="Cambria" w:hAnsi="Cambria"/>
          <w:sz w:val="24"/>
          <w:szCs w:val="24"/>
          <w:lang w:val="en-GB"/>
        </w:rPr>
        <w:t>level</w:t>
      </w:r>
      <w:r w:rsidR="00F71E04">
        <w:rPr>
          <w:rFonts w:ascii="Cambria" w:hAnsi="Cambria"/>
          <w:sz w:val="24"/>
          <w:szCs w:val="24"/>
          <w:lang w:val="en-GB"/>
        </w:rPr>
        <w:t>,</w:t>
      </w:r>
      <w:r w:rsidR="00426A96" w:rsidRPr="00C65D00">
        <w:rPr>
          <w:rFonts w:ascii="Cambria" w:hAnsi="Cambria"/>
          <w:sz w:val="24"/>
          <w:szCs w:val="24"/>
          <w:lang w:val="en-GB"/>
        </w:rPr>
        <w:t xml:space="preserve">giving a priority to study abroad or moving to Moscow. </w:t>
      </w:r>
      <w:r w:rsidRPr="00C65D00">
        <w:rPr>
          <w:rFonts w:ascii="Cambria" w:hAnsi="Cambria"/>
          <w:sz w:val="24"/>
          <w:szCs w:val="24"/>
          <w:lang w:val="en-GB"/>
        </w:rPr>
        <w:t xml:space="preserve">The intake on </w:t>
      </w:r>
      <w:r w:rsidR="003B7EF4" w:rsidRPr="00C65D00">
        <w:rPr>
          <w:rFonts w:ascii="Cambria" w:hAnsi="Cambria"/>
          <w:sz w:val="24"/>
          <w:szCs w:val="24"/>
          <w:lang w:val="en-GB"/>
        </w:rPr>
        <w:t>HSE SEM</w:t>
      </w:r>
      <w:r w:rsidRPr="00C65D00">
        <w:rPr>
          <w:rFonts w:ascii="Cambria" w:hAnsi="Cambria"/>
          <w:sz w:val="24"/>
          <w:szCs w:val="24"/>
          <w:lang w:val="en-GB"/>
        </w:rPr>
        <w:t xml:space="preserve"> graduate programmes consist of about </w:t>
      </w:r>
      <w:r w:rsidR="00436910" w:rsidRPr="00C65D00">
        <w:rPr>
          <w:rFonts w:ascii="Cambria" w:hAnsi="Cambria"/>
          <w:sz w:val="24"/>
          <w:szCs w:val="24"/>
          <w:lang w:val="en-GB"/>
        </w:rPr>
        <w:t>58</w:t>
      </w:r>
      <w:r w:rsidRPr="00C65D00">
        <w:rPr>
          <w:rFonts w:ascii="Cambria" w:hAnsi="Cambria"/>
          <w:sz w:val="24"/>
          <w:szCs w:val="24"/>
          <w:lang w:val="en-GB"/>
        </w:rPr>
        <w:t xml:space="preserve">% entrants from institutions outside HSE, </w:t>
      </w:r>
      <w:r w:rsidR="00436910" w:rsidRPr="00C65D00">
        <w:rPr>
          <w:rFonts w:ascii="Cambria" w:hAnsi="Cambria"/>
          <w:sz w:val="24"/>
          <w:szCs w:val="24"/>
          <w:lang w:val="en-GB"/>
        </w:rPr>
        <w:t>65</w:t>
      </w:r>
      <w:r w:rsidRPr="00C65D00">
        <w:rPr>
          <w:rFonts w:ascii="Cambria" w:hAnsi="Cambria"/>
          <w:sz w:val="24"/>
          <w:szCs w:val="24"/>
          <w:lang w:val="en-GB"/>
        </w:rPr>
        <w:t xml:space="preserve">% from other regions </w:t>
      </w:r>
      <w:r w:rsidR="00F71E04">
        <w:rPr>
          <w:rFonts w:ascii="Cambria" w:hAnsi="Cambria"/>
          <w:sz w:val="24"/>
          <w:szCs w:val="24"/>
          <w:lang w:val="en-GB"/>
        </w:rPr>
        <w:t>than</w:t>
      </w:r>
      <w:r w:rsidR="0044287F" w:rsidRPr="00C65D00">
        <w:rPr>
          <w:rFonts w:ascii="Cambria" w:hAnsi="Cambria"/>
          <w:sz w:val="24"/>
          <w:szCs w:val="24"/>
          <w:lang w:val="en-GB"/>
        </w:rPr>
        <w:t>St. Petersburg</w:t>
      </w:r>
      <w:r w:rsidRPr="00C65D00">
        <w:rPr>
          <w:rFonts w:ascii="Cambria" w:hAnsi="Cambria"/>
          <w:sz w:val="24"/>
          <w:szCs w:val="24"/>
          <w:lang w:val="en-GB"/>
        </w:rPr>
        <w:t xml:space="preserve"> and </w:t>
      </w:r>
      <w:r w:rsidR="00436910" w:rsidRPr="00C65D00">
        <w:rPr>
          <w:rFonts w:ascii="Cambria" w:hAnsi="Cambria"/>
          <w:sz w:val="24"/>
          <w:szCs w:val="24"/>
          <w:lang w:val="en-GB"/>
        </w:rPr>
        <w:t xml:space="preserve">more than </w:t>
      </w:r>
      <w:r w:rsidR="001E26AB" w:rsidRPr="001E26AB">
        <w:rPr>
          <w:rFonts w:ascii="Cambria" w:hAnsi="Cambria"/>
          <w:sz w:val="24"/>
          <w:szCs w:val="24"/>
          <w:lang w:val="en-US"/>
        </w:rPr>
        <w:t>8</w:t>
      </w:r>
      <w:r w:rsidRPr="00C65D00">
        <w:rPr>
          <w:rFonts w:ascii="Cambria" w:hAnsi="Cambria"/>
          <w:sz w:val="24"/>
          <w:szCs w:val="24"/>
          <w:lang w:val="en-GB"/>
        </w:rPr>
        <w:t>%</w:t>
      </w:r>
      <w:r w:rsidR="00436910" w:rsidRPr="00C65D00">
        <w:rPr>
          <w:rFonts w:ascii="Cambria" w:hAnsi="Cambria"/>
          <w:sz w:val="24"/>
          <w:szCs w:val="24"/>
          <w:lang w:val="en-GB"/>
        </w:rPr>
        <w:t xml:space="preserve"> of</w:t>
      </w:r>
      <w:r w:rsidRPr="00C65D00">
        <w:rPr>
          <w:rFonts w:ascii="Cambria" w:hAnsi="Cambria"/>
          <w:sz w:val="24"/>
          <w:szCs w:val="24"/>
          <w:lang w:val="en-GB"/>
        </w:rPr>
        <w:t xml:space="preserve"> international students. </w:t>
      </w:r>
      <w:r w:rsidR="00F71E04">
        <w:rPr>
          <w:rFonts w:ascii="Cambria" w:hAnsi="Cambria"/>
          <w:sz w:val="24"/>
          <w:szCs w:val="24"/>
          <w:lang w:val="en-GB"/>
        </w:rPr>
        <w:t xml:space="preserve">On </w:t>
      </w:r>
      <w:r w:rsidR="00426A96" w:rsidRPr="00C65D00">
        <w:rPr>
          <w:rFonts w:ascii="Cambria" w:hAnsi="Cambria"/>
          <w:sz w:val="24"/>
          <w:szCs w:val="24"/>
          <w:lang w:val="en-GB"/>
        </w:rPr>
        <w:t>average</w:t>
      </w:r>
      <w:r w:rsidR="00F71E04">
        <w:rPr>
          <w:rFonts w:ascii="Cambria" w:hAnsi="Cambria"/>
          <w:sz w:val="24"/>
          <w:szCs w:val="24"/>
          <w:lang w:val="en-GB"/>
        </w:rPr>
        <w:t xml:space="preserve">, the </w:t>
      </w:r>
      <w:r w:rsidR="00426A96" w:rsidRPr="00C65D00">
        <w:rPr>
          <w:rFonts w:ascii="Cambria" w:hAnsi="Cambria"/>
          <w:sz w:val="24"/>
          <w:szCs w:val="24"/>
          <w:lang w:val="en-GB"/>
        </w:rPr>
        <w:t>quality ofstudents</w:t>
      </w:r>
      <w:r w:rsidRPr="00C65D00">
        <w:rPr>
          <w:rFonts w:ascii="Cambria" w:hAnsi="Cambria"/>
          <w:sz w:val="24"/>
          <w:szCs w:val="24"/>
          <w:lang w:val="en-GB"/>
        </w:rPr>
        <w:t xml:space="preserve"> is still relatively high and </w:t>
      </w:r>
      <w:r w:rsidR="00F71E04">
        <w:rPr>
          <w:rFonts w:ascii="Cambria" w:hAnsi="Cambria"/>
          <w:sz w:val="24"/>
          <w:szCs w:val="24"/>
          <w:lang w:val="en-GB"/>
        </w:rPr>
        <w:t xml:space="preserve">the </w:t>
      </w:r>
      <w:r w:rsidRPr="00C65D00">
        <w:rPr>
          <w:rFonts w:ascii="Cambria" w:hAnsi="Cambria"/>
          <w:sz w:val="24"/>
          <w:szCs w:val="24"/>
          <w:lang w:val="en-GB"/>
        </w:rPr>
        <w:t>retention rate is acceptable but demands some increase.</w:t>
      </w:r>
      <w:r w:rsidR="00426A96" w:rsidRPr="00C65D00">
        <w:rPr>
          <w:rFonts w:ascii="Cambria" w:hAnsi="Cambria"/>
          <w:sz w:val="24"/>
          <w:szCs w:val="24"/>
          <w:lang w:val="en-GB"/>
        </w:rPr>
        <w:t xml:space="preserve"> The school </w:t>
      </w:r>
      <w:r w:rsidR="00F71E04">
        <w:rPr>
          <w:rFonts w:ascii="Cambria" w:hAnsi="Cambria"/>
          <w:sz w:val="24"/>
          <w:szCs w:val="24"/>
          <w:lang w:val="en-GB"/>
        </w:rPr>
        <w:t xml:space="preserve">is increasingthe </w:t>
      </w:r>
      <w:r w:rsidR="00426A96" w:rsidRPr="00C65D00">
        <w:rPr>
          <w:rFonts w:ascii="Cambria" w:hAnsi="Cambria"/>
          <w:sz w:val="24"/>
          <w:szCs w:val="24"/>
          <w:lang w:val="en-GB"/>
        </w:rPr>
        <w:t>number of its English-taught programme</w:t>
      </w:r>
      <w:r w:rsidR="00F71E04">
        <w:rPr>
          <w:rFonts w:ascii="Cambria" w:hAnsi="Cambria"/>
          <w:sz w:val="24"/>
          <w:szCs w:val="24"/>
          <w:lang w:val="en-GB"/>
        </w:rPr>
        <w:t>s</w:t>
      </w:r>
      <w:r w:rsidR="00426A96" w:rsidRPr="00C65D00">
        <w:rPr>
          <w:rFonts w:ascii="Cambria" w:hAnsi="Cambria"/>
          <w:sz w:val="24"/>
          <w:szCs w:val="24"/>
          <w:lang w:val="en-GB"/>
        </w:rPr>
        <w:t xml:space="preserve"> to explore </w:t>
      </w:r>
      <w:r w:rsidR="00F71E04">
        <w:rPr>
          <w:rFonts w:ascii="Cambria" w:hAnsi="Cambria"/>
          <w:sz w:val="24"/>
          <w:szCs w:val="24"/>
          <w:lang w:val="en-GB"/>
        </w:rPr>
        <w:t xml:space="preserve">the </w:t>
      </w:r>
      <w:r w:rsidR="00426A96" w:rsidRPr="00C65D00">
        <w:rPr>
          <w:rFonts w:ascii="Cambria" w:hAnsi="Cambria"/>
          <w:sz w:val="24"/>
          <w:szCs w:val="24"/>
          <w:lang w:val="en-GB"/>
        </w:rPr>
        <w:t>international education market</w:t>
      </w:r>
      <w:r w:rsidR="009E38F3">
        <w:rPr>
          <w:rFonts w:ascii="Cambria" w:hAnsi="Cambria"/>
          <w:sz w:val="24"/>
          <w:szCs w:val="24"/>
          <w:lang w:val="en-GB"/>
        </w:rPr>
        <w:t xml:space="preserve"> due to the limitations of the domestic market</w:t>
      </w:r>
      <w:r w:rsidR="00426A96" w:rsidRPr="00C65D00">
        <w:rPr>
          <w:rFonts w:ascii="Cambria" w:hAnsi="Cambria"/>
          <w:sz w:val="24"/>
          <w:szCs w:val="24"/>
          <w:lang w:val="en-GB"/>
        </w:rPr>
        <w:t xml:space="preserve">. </w:t>
      </w:r>
    </w:p>
    <w:p w:rsidR="00D0481F" w:rsidRPr="00C65D00" w:rsidRDefault="003B7EF4" w:rsidP="00BE1B0B">
      <w:pPr>
        <w:pStyle w:val="2"/>
        <w:spacing w:before="120" w:after="120"/>
        <w:rPr>
          <w:sz w:val="24"/>
          <w:szCs w:val="24"/>
          <w:u w:val="single"/>
          <w:lang w:val="en-GB"/>
        </w:rPr>
      </w:pPr>
      <w:bookmarkStart w:id="6" w:name="_Toc496044664"/>
      <w:r w:rsidRPr="00C65D00">
        <w:rPr>
          <w:sz w:val="24"/>
          <w:szCs w:val="24"/>
          <w:u w:val="single"/>
          <w:lang w:val="en-GB"/>
        </w:rPr>
        <w:lastRenderedPageBreak/>
        <w:t>HSE SEM</w:t>
      </w:r>
      <w:r w:rsidR="00D0481F" w:rsidRPr="00C65D00">
        <w:rPr>
          <w:sz w:val="24"/>
          <w:szCs w:val="24"/>
          <w:u w:val="single"/>
          <w:lang w:val="en-GB"/>
        </w:rPr>
        <w:t xml:space="preserve"> faculty profile</w:t>
      </w:r>
      <w:bookmarkEnd w:id="6"/>
    </w:p>
    <w:p w:rsidR="00D0481F" w:rsidRPr="00C65D00" w:rsidRDefault="00D0481F" w:rsidP="00D0481F">
      <w:pPr>
        <w:jc w:val="both"/>
        <w:rPr>
          <w:rFonts w:ascii="Cambria" w:hAnsi="Cambria"/>
          <w:sz w:val="24"/>
          <w:szCs w:val="24"/>
          <w:lang w:val="en-GB"/>
        </w:rPr>
      </w:pPr>
      <w:r w:rsidRPr="00C65D00">
        <w:rPr>
          <w:rFonts w:ascii="Cambria" w:hAnsi="Cambria"/>
          <w:sz w:val="24"/>
          <w:szCs w:val="24"/>
          <w:lang w:val="en-GB"/>
        </w:rPr>
        <w:t xml:space="preserve">At the moment, the academic body of </w:t>
      </w:r>
      <w:r w:rsidR="003B7EF4" w:rsidRPr="00C65D00">
        <w:rPr>
          <w:rFonts w:ascii="Cambria" w:hAnsi="Cambria"/>
          <w:sz w:val="24"/>
          <w:szCs w:val="24"/>
          <w:lang w:val="en-GB"/>
        </w:rPr>
        <w:t>HSE SEM</w:t>
      </w:r>
      <w:r w:rsidRPr="00C65D00">
        <w:rPr>
          <w:rFonts w:ascii="Cambria" w:hAnsi="Cambria"/>
          <w:sz w:val="24"/>
          <w:szCs w:val="24"/>
          <w:lang w:val="en-GB"/>
        </w:rPr>
        <w:t xml:space="preserve"> appear</w:t>
      </w:r>
      <w:r w:rsidR="00F806BD" w:rsidRPr="00C65D00">
        <w:rPr>
          <w:rFonts w:ascii="Cambria" w:hAnsi="Cambria"/>
          <w:sz w:val="24"/>
          <w:szCs w:val="24"/>
          <w:lang w:val="en-GB"/>
        </w:rPr>
        <w:t>s</w:t>
      </w:r>
      <w:r w:rsidRPr="00C65D00">
        <w:rPr>
          <w:rFonts w:ascii="Cambria" w:hAnsi="Cambria"/>
          <w:sz w:val="24"/>
          <w:szCs w:val="24"/>
          <w:lang w:val="en-GB"/>
        </w:rPr>
        <w:t xml:space="preserve"> to be heterogeneous demonstrating highly academically productive faculty members affiliated with international laboratories and research </w:t>
      </w:r>
      <w:r w:rsidR="00674ECC">
        <w:rPr>
          <w:rFonts w:ascii="Cambria" w:hAnsi="Cambria"/>
          <w:sz w:val="24"/>
          <w:szCs w:val="24"/>
          <w:lang w:val="en-GB"/>
        </w:rPr>
        <w:t>centre</w:t>
      </w:r>
      <w:r w:rsidRPr="00C65D00">
        <w:rPr>
          <w:rFonts w:ascii="Cambria" w:hAnsi="Cambria"/>
          <w:sz w:val="24"/>
          <w:szCs w:val="24"/>
          <w:lang w:val="en-GB"/>
        </w:rPr>
        <w:t xml:space="preserve">s along with a significant lack of research output </w:t>
      </w:r>
      <w:r w:rsidR="00F71E04">
        <w:rPr>
          <w:rFonts w:ascii="Cambria" w:hAnsi="Cambria"/>
          <w:sz w:val="24"/>
          <w:szCs w:val="24"/>
          <w:lang w:val="en-GB"/>
        </w:rPr>
        <w:t>by</w:t>
      </w:r>
      <w:r w:rsidRPr="00C65D00">
        <w:rPr>
          <w:rFonts w:ascii="Cambria" w:hAnsi="Cambria"/>
          <w:sz w:val="24"/>
          <w:szCs w:val="24"/>
          <w:lang w:val="en-GB"/>
        </w:rPr>
        <w:t>a</w:t>
      </w:r>
      <w:r w:rsidR="009E38F3">
        <w:rPr>
          <w:rFonts w:ascii="Cambria" w:hAnsi="Cambria"/>
          <w:sz w:val="24"/>
          <w:szCs w:val="24"/>
          <w:lang w:val="en-GB"/>
        </w:rPr>
        <w:t xml:space="preserve"> significant </w:t>
      </w:r>
      <w:r w:rsidRPr="00C65D00">
        <w:rPr>
          <w:rFonts w:ascii="Cambria" w:hAnsi="Cambria"/>
          <w:sz w:val="24"/>
          <w:szCs w:val="24"/>
          <w:lang w:val="en-GB"/>
        </w:rPr>
        <w:t xml:space="preserve">part of lectures and instructors. </w:t>
      </w:r>
      <w:r w:rsidR="009E38F3">
        <w:rPr>
          <w:rFonts w:ascii="Cambria" w:hAnsi="Cambria"/>
          <w:sz w:val="24"/>
          <w:szCs w:val="24"/>
          <w:lang w:val="en-GB"/>
        </w:rPr>
        <w:t>It has to be addressed by arranging development programmes for academic faculty and provide incentives to develop their career to ensure a fair representation of the faculty with various albeit highqualifications.</w:t>
      </w:r>
      <w:r w:rsidRPr="00C65D00">
        <w:rPr>
          <w:rFonts w:ascii="Cambria" w:hAnsi="Cambria"/>
          <w:sz w:val="24"/>
          <w:szCs w:val="24"/>
          <w:lang w:val="en-GB"/>
        </w:rPr>
        <w:t xml:space="preserve">One of the key sources of faculty development refers to </w:t>
      </w:r>
      <w:r w:rsidR="009E38F3">
        <w:rPr>
          <w:rFonts w:ascii="Cambria" w:hAnsi="Cambria"/>
          <w:sz w:val="24"/>
          <w:szCs w:val="24"/>
          <w:lang w:val="en-GB"/>
        </w:rPr>
        <w:t xml:space="preserve">a stronger engagement of </w:t>
      </w:r>
      <w:r w:rsidRPr="00C65D00">
        <w:rPr>
          <w:rFonts w:ascii="Cambria" w:hAnsi="Cambria"/>
          <w:sz w:val="24"/>
          <w:szCs w:val="24"/>
          <w:lang w:val="en-GB"/>
        </w:rPr>
        <w:t>HSE graduates</w:t>
      </w:r>
      <w:r w:rsidR="009E38F3">
        <w:rPr>
          <w:rFonts w:ascii="Cambria" w:hAnsi="Cambria"/>
          <w:sz w:val="24"/>
          <w:szCs w:val="24"/>
          <w:lang w:val="en-GB"/>
        </w:rPr>
        <w:t xml:space="preserve"> and PhD students</w:t>
      </w:r>
      <w:r w:rsidRPr="00C65D00">
        <w:rPr>
          <w:rFonts w:ascii="Cambria" w:hAnsi="Cambria"/>
          <w:sz w:val="24"/>
          <w:szCs w:val="24"/>
          <w:lang w:val="en-GB"/>
        </w:rPr>
        <w:t xml:space="preserve">. </w:t>
      </w:r>
      <w:r w:rsidR="00901551" w:rsidRPr="00C65D00">
        <w:rPr>
          <w:rFonts w:ascii="Cambria" w:hAnsi="Cambria"/>
          <w:sz w:val="24"/>
          <w:szCs w:val="24"/>
          <w:lang w:val="en-GB"/>
        </w:rPr>
        <w:t>At the moment</w:t>
      </w:r>
      <w:r w:rsidR="00F806BD" w:rsidRPr="00C65D00">
        <w:rPr>
          <w:rFonts w:ascii="Cambria" w:hAnsi="Cambria"/>
          <w:sz w:val="24"/>
          <w:szCs w:val="24"/>
          <w:lang w:val="en-GB"/>
        </w:rPr>
        <w:t xml:space="preserve">, </w:t>
      </w:r>
      <w:r w:rsidR="009E38F3">
        <w:rPr>
          <w:rFonts w:ascii="Cambria" w:hAnsi="Cambria"/>
          <w:sz w:val="24"/>
          <w:szCs w:val="24"/>
          <w:lang w:val="en-GB"/>
        </w:rPr>
        <w:t xml:space="preserve">ca.13% of faculty members </w:t>
      </w:r>
      <w:r w:rsidR="00CD055E">
        <w:rPr>
          <w:rFonts w:ascii="Cambria" w:hAnsi="Cambria"/>
          <w:sz w:val="24"/>
          <w:szCs w:val="24"/>
          <w:lang w:val="en-GB"/>
        </w:rPr>
        <w:t xml:space="preserve">holds </w:t>
      </w:r>
      <w:r w:rsidRPr="00C65D00">
        <w:rPr>
          <w:rFonts w:ascii="Cambria" w:hAnsi="Cambria"/>
          <w:sz w:val="24"/>
          <w:szCs w:val="24"/>
          <w:lang w:val="en-GB"/>
        </w:rPr>
        <w:t xml:space="preserve">HSE degree and </w:t>
      </w:r>
      <w:r w:rsidR="00CD055E">
        <w:rPr>
          <w:rFonts w:ascii="Cambria" w:hAnsi="Cambria"/>
          <w:sz w:val="24"/>
          <w:szCs w:val="24"/>
          <w:lang w:val="en-GB"/>
        </w:rPr>
        <w:t xml:space="preserve">has </w:t>
      </w:r>
      <w:r w:rsidR="009E38F3">
        <w:rPr>
          <w:rFonts w:ascii="Cambria" w:hAnsi="Cambria"/>
          <w:sz w:val="24"/>
          <w:szCs w:val="24"/>
          <w:lang w:val="en-GB"/>
        </w:rPr>
        <w:t>a</w:t>
      </w:r>
      <w:r w:rsidR="00CD055E">
        <w:rPr>
          <w:rFonts w:ascii="Cambria" w:hAnsi="Cambria"/>
          <w:sz w:val="24"/>
          <w:szCs w:val="24"/>
          <w:lang w:val="en-GB"/>
        </w:rPr>
        <w:t xml:space="preserve"> </w:t>
      </w:r>
      <w:r w:rsidRPr="00C65D00">
        <w:rPr>
          <w:rFonts w:ascii="Cambria" w:hAnsi="Cambria"/>
          <w:sz w:val="24"/>
          <w:szCs w:val="24"/>
          <w:lang w:val="en-GB"/>
        </w:rPr>
        <w:t xml:space="preserve">potential to </w:t>
      </w:r>
      <w:r w:rsidR="009E38F3">
        <w:rPr>
          <w:rFonts w:ascii="Cambria" w:hAnsi="Cambria"/>
          <w:sz w:val="24"/>
          <w:szCs w:val="24"/>
          <w:lang w:val="en-GB"/>
        </w:rPr>
        <w:t>enhance their intellectual contribution</w:t>
      </w:r>
      <w:r w:rsidRPr="00C65D00">
        <w:rPr>
          <w:rFonts w:ascii="Cambria" w:hAnsi="Cambria"/>
          <w:sz w:val="24"/>
          <w:szCs w:val="24"/>
          <w:lang w:val="en-GB"/>
        </w:rPr>
        <w:t xml:space="preserve">. </w:t>
      </w:r>
      <w:r w:rsidR="009E38F3">
        <w:rPr>
          <w:rFonts w:ascii="Cambria" w:hAnsi="Cambria"/>
          <w:sz w:val="24"/>
          <w:szCs w:val="24"/>
          <w:lang w:val="en-GB"/>
        </w:rPr>
        <w:t>However</w:t>
      </w:r>
      <w:r w:rsidR="0044287F">
        <w:rPr>
          <w:rFonts w:ascii="Cambria" w:hAnsi="Cambria"/>
          <w:sz w:val="24"/>
          <w:szCs w:val="24"/>
          <w:lang w:val="en-GB"/>
        </w:rPr>
        <w:t>,</w:t>
      </w:r>
      <w:r w:rsidR="009E38F3">
        <w:rPr>
          <w:rFonts w:ascii="Cambria" w:hAnsi="Cambria"/>
          <w:sz w:val="24"/>
          <w:szCs w:val="24"/>
          <w:lang w:val="en-GB"/>
        </w:rPr>
        <w:t xml:space="preserve"> as abusiness school with a strong international focus it is essential to recruit academic and practitioners with a strong international background.The issue is addressed by a number of university-supported initiatives that include intensive international recruitment</w:t>
      </w:r>
      <w:r w:rsidR="00063923">
        <w:rPr>
          <w:rFonts w:ascii="Cambria" w:hAnsi="Cambria"/>
          <w:sz w:val="24"/>
          <w:szCs w:val="24"/>
          <w:lang w:val="en-GB"/>
        </w:rPr>
        <w:t xml:space="preserve"> of academic and practitioners</w:t>
      </w:r>
      <w:r w:rsidR="009E38F3">
        <w:rPr>
          <w:rFonts w:ascii="Cambria" w:hAnsi="Cambria"/>
          <w:sz w:val="24"/>
          <w:szCs w:val="24"/>
          <w:lang w:val="en-GB"/>
        </w:rPr>
        <w:t xml:space="preserve">, </w:t>
      </w:r>
      <w:r w:rsidRPr="00C65D00">
        <w:rPr>
          <w:rFonts w:ascii="Cambria" w:hAnsi="Cambria"/>
          <w:sz w:val="24"/>
          <w:szCs w:val="24"/>
          <w:lang w:val="en-GB"/>
        </w:rPr>
        <w:t xml:space="preserve">part-time employment </w:t>
      </w:r>
      <w:r w:rsidR="00063923" w:rsidRPr="00C65D00">
        <w:rPr>
          <w:rFonts w:ascii="Cambria" w:hAnsi="Cambria"/>
          <w:sz w:val="24"/>
          <w:szCs w:val="24"/>
          <w:lang w:val="en-GB"/>
        </w:rPr>
        <w:t>of</w:t>
      </w:r>
      <w:r w:rsidR="00063923">
        <w:rPr>
          <w:rFonts w:ascii="Cambria" w:hAnsi="Cambria"/>
          <w:sz w:val="24"/>
          <w:szCs w:val="24"/>
          <w:lang w:val="en-GB"/>
        </w:rPr>
        <w:t xml:space="preserve"> instructional</w:t>
      </w:r>
      <w:r w:rsidRPr="00C65D00">
        <w:rPr>
          <w:rFonts w:ascii="Cambria" w:hAnsi="Cambria"/>
          <w:sz w:val="24"/>
          <w:szCs w:val="24"/>
          <w:lang w:val="en-GB"/>
        </w:rPr>
        <w:t xml:space="preserve">practitioners and institutional partnerships with corporations. Nevertheless, the </w:t>
      </w:r>
      <w:r w:rsidR="003B7EF4" w:rsidRPr="00C65D00">
        <w:rPr>
          <w:rFonts w:ascii="Cambria" w:hAnsi="Cambria"/>
          <w:sz w:val="24"/>
          <w:szCs w:val="24"/>
          <w:lang w:val="en-GB"/>
        </w:rPr>
        <w:t>HSE SEM</w:t>
      </w:r>
      <w:r w:rsidRPr="00C65D00">
        <w:rPr>
          <w:rFonts w:ascii="Cambria" w:hAnsi="Cambria"/>
          <w:sz w:val="24"/>
          <w:szCs w:val="24"/>
          <w:lang w:val="en-GB"/>
        </w:rPr>
        <w:t xml:space="preserve"> academic</w:t>
      </w:r>
      <w:r w:rsidR="00A410DF">
        <w:rPr>
          <w:rFonts w:ascii="Cambria" w:hAnsi="Cambria"/>
          <w:sz w:val="24"/>
          <w:szCs w:val="24"/>
          <w:lang w:val="en-GB"/>
        </w:rPr>
        <w:t xml:space="preserve"> faculty composition</w:t>
      </w:r>
      <w:r w:rsidRPr="00C65D00">
        <w:rPr>
          <w:rFonts w:ascii="Cambria" w:hAnsi="Cambria"/>
          <w:sz w:val="24"/>
          <w:szCs w:val="24"/>
          <w:lang w:val="en-GB"/>
        </w:rPr>
        <w:t xml:space="preserve"> requires substantial </w:t>
      </w:r>
      <w:r w:rsidR="00063923">
        <w:rPr>
          <w:rFonts w:ascii="Cambria" w:hAnsi="Cambria"/>
          <w:sz w:val="24"/>
          <w:szCs w:val="24"/>
          <w:lang w:val="en-GB"/>
        </w:rPr>
        <w:t>attention</w:t>
      </w:r>
      <w:r w:rsidR="00783C02" w:rsidRPr="00783C02">
        <w:rPr>
          <w:rFonts w:ascii="Cambria" w:hAnsi="Cambria"/>
          <w:sz w:val="24"/>
          <w:szCs w:val="24"/>
          <w:lang w:val="en-US"/>
        </w:rPr>
        <w:t>.</w:t>
      </w:r>
      <w:r w:rsidR="00A410DF">
        <w:rPr>
          <w:rFonts w:ascii="Cambria" w:hAnsi="Cambria"/>
          <w:sz w:val="24"/>
          <w:szCs w:val="24"/>
          <w:lang w:val="en-GB"/>
        </w:rPr>
        <w:t xml:space="preserve">It is address by the setting up criteria of faculty qualifications and its constant monitoring to ensure the alignment with the mission of the school. </w:t>
      </w:r>
      <w:r w:rsidR="002C1A3E">
        <w:rPr>
          <w:rFonts w:ascii="Cambria" w:hAnsi="Cambria"/>
          <w:sz w:val="24"/>
          <w:szCs w:val="24"/>
          <w:lang w:val="en-GB"/>
        </w:rPr>
        <w:t>However, the high-quality learning experience is to be supported by a blend of qualified faculty, which includes scholarly academic, practice academic, academic practitioners and instructional practitioners</w:t>
      </w:r>
      <w:r w:rsidR="004306B0">
        <w:rPr>
          <w:rFonts w:ascii="Cambria" w:hAnsi="Cambria"/>
          <w:sz w:val="24"/>
          <w:szCs w:val="24"/>
          <w:lang w:val="en-GB"/>
        </w:rPr>
        <w:t xml:space="preserve"> reviewed against the school-approved criteria</w:t>
      </w:r>
      <w:r w:rsidR="002C1A3E">
        <w:rPr>
          <w:rFonts w:ascii="Cambria" w:hAnsi="Cambria"/>
          <w:sz w:val="24"/>
          <w:szCs w:val="24"/>
          <w:lang w:val="en-GB"/>
        </w:rPr>
        <w:t xml:space="preserve">. </w:t>
      </w:r>
    </w:p>
    <w:p w:rsidR="00D0481F" w:rsidRPr="00C65D00" w:rsidRDefault="003B7EF4" w:rsidP="00BE1B0B">
      <w:pPr>
        <w:pStyle w:val="2"/>
        <w:spacing w:before="120" w:after="120"/>
        <w:rPr>
          <w:sz w:val="24"/>
          <w:szCs w:val="24"/>
          <w:u w:val="single"/>
          <w:lang w:val="en-GB"/>
        </w:rPr>
      </w:pPr>
      <w:bookmarkStart w:id="7" w:name="_Toc496044665"/>
      <w:r w:rsidRPr="00C65D00">
        <w:rPr>
          <w:sz w:val="24"/>
          <w:szCs w:val="24"/>
          <w:u w:val="single"/>
          <w:lang w:val="en-GB"/>
        </w:rPr>
        <w:t>HSE SEM</w:t>
      </w:r>
      <w:r w:rsidR="00D0481F" w:rsidRPr="00C65D00">
        <w:rPr>
          <w:sz w:val="24"/>
          <w:szCs w:val="24"/>
          <w:u w:val="single"/>
          <w:lang w:val="en-GB"/>
        </w:rPr>
        <w:t xml:space="preserve"> campus</w:t>
      </w:r>
      <w:bookmarkEnd w:id="7"/>
    </w:p>
    <w:p w:rsidR="00D0481F" w:rsidRPr="00C65D00" w:rsidRDefault="00F71E04" w:rsidP="00D0481F">
      <w:pPr>
        <w:jc w:val="both"/>
        <w:rPr>
          <w:rFonts w:ascii="Cambria" w:hAnsi="Cambria"/>
          <w:sz w:val="24"/>
          <w:szCs w:val="24"/>
          <w:lang w:val="en-GB"/>
        </w:rPr>
      </w:pPr>
      <w:r>
        <w:rPr>
          <w:rFonts w:ascii="Cambria" w:hAnsi="Cambria"/>
          <w:sz w:val="24"/>
          <w:szCs w:val="24"/>
          <w:lang w:val="en-GB"/>
        </w:rPr>
        <w:t xml:space="preserve">The </w:t>
      </w:r>
      <w:r w:rsidR="003B7EF4" w:rsidRPr="00C65D00">
        <w:rPr>
          <w:rFonts w:ascii="Cambria" w:hAnsi="Cambria"/>
          <w:sz w:val="24"/>
          <w:szCs w:val="24"/>
          <w:lang w:val="en-GB"/>
        </w:rPr>
        <w:t xml:space="preserve">HSE </w:t>
      </w:r>
      <w:r w:rsidR="00EB390C" w:rsidRPr="00C65D00">
        <w:rPr>
          <w:rFonts w:ascii="Cambria" w:hAnsi="Cambria"/>
          <w:sz w:val="24"/>
          <w:szCs w:val="24"/>
          <w:lang w:val="en-GB"/>
        </w:rPr>
        <w:t>SEM</w:t>
      </w:r>
      <w:r w:rsidR="00EB390C">
        <w:rPr>
          <w:rFonts w:ascii="Cambria" w:hAnsi="Cambria"/>
          <w:sz w:val="24"/>
          <w:szCs w:val="24"/>
          <w:lang w:val="en-GB"/>
        </w:rPr>
        <w:t xml:space="preserve"> campus building</w:t>
      </w:r>
      <w:r>
        <w:rPr>
          <w:rFonts w:ascii="Cambria" w:hAnsi="Cambria"/>
          <w:sz w:val="24"/>
          <w:szCs w:val="24"/>
          <w:lang w:val="en-GB"/>
        </w:rPr>
        <w:t>was</w:t>
      </w:r>
      <w:r w:rsidR="00EB390C">
        <w:rPr>
          <w:rFonts w:ascii="Cambria" w:hAnsi="Cambria"/>
          <w:sz w:val="24"/>
          <w:szCs w:val="24"/>
          <w:lang w:val="en-US"/>
        </w:rPr>
        <w:t xml:space="preserve">opened </w:t>
      </w:r>
      <w:r w:rsidR="001B64DA" w:rsidRPr="00C65D00">
        <w:rPr>
          <w:rFonts w:ascii="Cambria" w:hAnsi="Cambria"/>
          <w:sz w:val="24"/>
          <w:szCs w:val="24"/>
          <w:lang w:val="en-GB"/>
        </w:rPr>
        <w:t xml:space="preserve">2 </w:t>
      </w:r>
      <w:r w:rsidR="00D0481F" w:rsidRPr="00C65D00">
        <w:rPr>
          <w:rFonts w:ascii="Cambria" w:hAnsi="Cambria"/>
          <w:sz w:val="24"/>
          <w:szCs w:val="24"/>
          <w:lang w:val="en-GB"/>
        </w:rPr>
        <w:t xml:space="preserve">years ago and is considered now as one of the pivotal advantages of the school transformation towards a leading international </w:t>
      </w:r>
      <w:r w:rsidR="00EB390C">
        <w:rPr>
          <w:rFonts w:ascii="Cambria" w:hAnsi="Cambria"/>
          <w:sz w:val="24"/>
          <w:szCs w:val="24"/>
          <w:lang w:val="en-GB"/>
        </w:rPr>
        <w:t>business school</w:t>
      </w:r>
      <w:r w:rsidR="00D0481F" w:rsidRPr="00C65D00">
        <w:rPr>
          <w:rFonts w:ascii="Cambria" w:hAnsi="Cambria"/>
          <w:sz w:val="24"/>
          <w:szCs w:val="24"/>
          <w:lang w:val="en-GB"/>
        </w:rPr>
        <w:t xml:space="preserve">. It is located in the newly reconstructed and refurbished facilities of the </w:t>
      </w:r>
      <w:r w:rsidR="00EB390C" w:rsidRPr="00C65D00">
        <w:rPr>
          <w:rFonts w:ascii="Cambria" w:hAnsi="Cambria"/>
          <w:sz w:val="24"/>
          <w:szCs w:val="24"/>
          <w:lang w:val="en-GB"/>
        </w:rPr>
        <w:t>form</w:t>
      </w:r>
      <w:r w:rsidR="00EB390C">
        <w:rPr>
          <w:rFonts w:ascii="Cambria" w:hAnsi="Cambria"/>
          <w:sz w:val="24"/>
          <w:szCs w:val="24"/>
          <w:lang w:val="en-GB"/>
        </w:rPr>
        <w:t>erfactory</w:t>
      </w:r>
      <w:r w:rsidR="00D0481F" w:rsidRPr="00C65D00">
        <w:rPr>
          <w:rFonts w:ascii="Cambria" w:hAnsi="Cambria"/>
          <w:sz w:val="24"/>
          <w:szCs w:val="24"/>
          <w:lang w:val="en-GB"/>
        </w:rPr>
        <w:t xml:space="preserve">of the beginning of the last century. Representing a fashionable loft style and smart interior design it appears to be </w:t>
      </w:r>
      <w:r>
        <w:rPr>
          <w:rFonts w:ascii="Cambria" w:hAnsi="Cambria"/>
          <w:sz w:val="24"/>
          <w:szCs w:val="24"/>
          <w:lang w:val="en-GB"/>
        </w:rPr>
        <w:t xml:space="preserve">a </w:t>
      </w:r>
      <w:r w:rsidR="00D0481F" w:rsidRPr="00C65D00">
        <w:rPr>
          <w:rFonts w:ascii="Cambria" w:hAnsi="Cambria"/>
          <w:sz w:val="24"/>
          <w:szCs w:val="24"/>
          <w:lang w:val="en-GB"/>
        </w:rPr>
        <w:t xml:space="preserve">very attractive place to work and study. A well-developed </w:t>
      </w:r>
      <w:r>
        <w:rPr>
          <w:rFonts w:ascii="Cambria" w:hAnsi="Cambria"/>
          <w:sz w:val="24"/>
          <w:szCs w:val="24"/>
          <w:lang w:val="en-GB"/>
        </w:rPr>
        <w:t>public-</w:t>
      </w:r>
      <w:r w:rsidR="00D0481F" w:rsidRPr="00C65D00">
        <w:rPr>
          <w:rFonts w:ascii="Cambria" w:hAnsi="Cambria"/>
          <w:sz w:val="24"/>
          <w:szCs w:val="24"/>
          <w:lang w:val="en-GB"/>
        </w:rPr>
        <w:t>transport</w:t>
      </w:r>
      <w:r>
        <w:rPr>
          <w:rFonts w:ascii="Cambria" w:hAnsi="Cambria"/>
          <w:sz w:val="24"/>
          <w:szCs w:val="24"/>
          <w:lang w:val="en-GB"/>
        </w:rPr>
        <w:t>ation</w:t>
      </w:r>
      <w:r w:rsidR="00D0481F" w:rsidRPr="00C65D00">
        <w:rPr>
          <w:rFonts w:ascii="Cambria" w:hAnsi="Cambria"/>
          <w:sz w:val="24"/>
          <w:szCs w:val="24"/>
          <w:lang w:val="en-GB"/>
        </w:rPr>
        <w:t xml:space="preserve"> infrastructure </w:t>
      </w:r>
      <w:r>
        <w:rPr>
          <w:rFonts w:ascii="Cambria" w:hAnsi="Cambria"/>
          <w:sz w:val="24"/>
          <w:szCs w:val="24"/>
          <w:lang w:val="en-GB"/>
        </w:rPr>
        <w:t>in</w:t>
      </w:r>
      <w:r w:rsidR="00CD055E">
        <w:rPr>
          <w:rFonts w:ascii="Cambria" w:hAnsi="Cambria"/>
          <w:sz w:val="24"/>
          <w:szCs w:val="24"/>
          <w:lang w:val="en-GB"/>
        </w:rPr>
        <w:t xml:space="preserve"> </w:t>
      </w:r>
      <w:r w:rsidR="00D0481F" w:rsidRPr="00C65D00">
        <w:rPr>
          <w:rFonts w:ascii="Cambria" w:hAnsi="Cambria"/>
          <w:sz w:val="24"/>
          <w:szCs w:val="24"/>
          <w:lang w:val="en-GB"/>
        </w:rPr>
        <w:t>the Petrograd</w:t>
      </w:r>
      <w:r w:rsidR="008607A0" w:rsidRPr="00C65D00">
        <w:rPr>
          <w:rFonts w:ascii="Cambria" w:hAnsi="Cambria"/>
          <w:sz w:val="24"/>
          <w:szCs w:val="24"/>
          <w:lang w:val="en-GB"/>
        </w:rPr>
        <w:t>sky</w:t>
      </w:r>
      <w:r w:rsidR="00D0481F" w:rsidRPr="00C65D00">
        <w:rPr>
          <w:rFonts w:ascii="Cambria" w:hAnsi="Cambria"/>
          <w:sz w:val="24"/>
          <w:szCs w:val="24"/>
          <w:lang w:val="en-GB"/>
        </w:rPr>
        <w:t xml:space="preserve"> and Vyborg</w:t>
      </w:r>
      <w:r w:rsidR="008607A0" w:rsidRPr="00C65D00">
        <w:rPr>
          <w:rFonts w:ascii="Cambria" w:hAnsi="Cambria"/>
          <w:sz w:val="24"/>
          <w:szCs w:val="24"/>
          <w:lang w:val="en-GB"/>
        </w:rPr>
        <w:t>sky</w:t>
      </w:r>
      <w:r w:rsidR="00D0481F" w:rsidRPr="00C65D00">
        <w:rPr>
          <w:rFonts w:ascii="Cambria" w:hAnsi="Cambria"/>
          <w:sz w:val="24"/>
          <w:szCs w:val="24"/>
          <w:lang w:val="en-GB"/>
        </w:rPr>
        <w:t xml:space="preserve"> districts allows </w:t>
      </w:r>
      <w:r>
        <w:rPr>
          <w:rFonts w:ascii="Cambria" w:hAnsi="Cambria"/>
          <w:sz w:val="24"/>
          <w:szCs w:val="24"/>
          <w:lang w:val="en-GB"/>
        </w:rPr>
        <w:t xml:space="preserve">for a </w:t>
      </w:r>
      <w:r w:rsidR="00D0481F" w:rsidRPr="00C65D00">
        <w:rPr>
          <w:rFonts w:ascii="Cambria" w:hAnsi="Cambria"/>
          <w:sz w:val="24"/>
          <w:szCs w:val="24"/>
          <w:lang w:val="en-GB"/>
        </w:rPr>
        <w:t xml:space="preserve">good availability of the campus for all </w:t>
      </w:r>
      <w:r w:rsidR="003B7EF4" w:rsidRPr="00C65D00">
        <w:rPr>
          <w:rFonts w:ascii="Cambria" w:hAnsi="Cambria"/>
          <w:sz w:val="24"/>
          <w:szCs w:val="24"/>
          <w:lang w:val="en-GB"/>
        </w:rPr>
        <w:t>HSE SEM</w:t>
      </w:r>
      <w:r w:rsidR="00D0481F" w:rsidRPr="00C65D00">
        <w:rPr>
          <w:rFonts w:ascii="Cambria" w:hAnsi="Cambria"/>
          <w:sz w:val="24"/>
          <w:szCs w:val="24"/>
          <w:lang w:val="en-GB"/>
        </w:rPr>
        <w:t xml:space="preserve"> residents. This campus provides ample opportunities to communicate and work both for students with their peers and teachers and for scholars to set up academic networks and share their expertise and knowledge.</w:t>
      </w:r>
    </w:p>
    <w:p w:rsidR="00D0481F" w:rsidRPr="00C65D00" w:rsidRDefault="00D0481F" w:rsidP="00BE1B0B">
      <w:pPr>
        <w:pStyle w:val="2"/>
        <w:spacing w:before="120" w:after="120"/>
        <w:rPr>
          <w:sz w:val="24"/>
          <w:szCs w:val="24"/>
          <w:u w:val="single"/>
          <w:lang w:val="en-GB"/>
        </w:rPr>
      </w:pPr>
      <w:bookmarkStart w:id="8" w:name="_Toc496044666"/>
      <w:r w:rsidRPr="00C65D00">
        <w:rPr>
          <w:sz w:val="24"/>
          <w:szCs w:val="24"/>
          <w:u w:val="single"/>
          <w:lang w:val="en-GB"/>
        </w:rPr>
        <w:t xml:space="preserve">Around </w:t>
      </w:r>
      <w:r w:rsidR="003B7EF4" w:rsidRPr="00C65D00">
        <w:rPr>
          <w:sz w:val="24"/>
          <w:szCs w:val="24"/>
          <w:u w:val="single"/>
          <w:lang w:val="en-GB"/>
        </w:rPr>
        <w:t>HSE SEM</w:t>
      </w:r>
      <w:bookmarkEnd w:id="8"/>
    </w:p>
    <w:p w:rsidR="00D0481F" w:rsidRPr="00C65D00" w:rsidRDefault="00F71E04" w:rsidP="00D0481F">
      <w:pPr>
        <w:jc w:val="both"/>
        <w:rPr>
          <w:rFonts w:ascii="Cambria" w:hAnsi="Cambria"/>
          <w:sz w:val="24"/>
          <w:szCs w:val="24"/>
          <w:lang w:val="en-GB"/>
        </w:rPr>
      </w:pPr>
      <w:r>
        <w:rPr>
          <w:rFonts w:ascii="Cambria" w:hAnsi="Cambria"/>
          <w:sz w:val="24"/>
          <w:szCs w:val="24"/>
          <w:lang w:val="en-GB"/>
        </w:rPr>
        <w:t xml:space="preserve">The </w:t>
      </w:r>
      <w:r w:rsidR="00391B08">
        <w:rPr>
          <w:rFonts w:ascii="Cambria" w:hAnsi="Cambria"/>
          <w:sz w:val="24"/>
          <w:szCs w:val="24"/>
          <w:lang w:val="en-GB"/>
        </w:rPr>
        <w:t>f</w:t>
      </w:r>
      <w:r w:rsidR="00391B08" w:rsidRPr="00C65D00">
        <w:rPr>
          <w:rFonts w:ascii="Cambria" w:hAnsi="Cambria"/>
          <w:sz w:val="24"/>
          <w:szCs w:val="24"/>
          <w:lang w:val="en-GB"/>
        </w:rPr>
        <w:t>avourable</w:t>
      </w:r>
      <w:r w:rsidR="00CD055E">
        <w:rPr>
          <w:rFonts w:ascii="Cambria" w:hAnsi="Cambria"/>
          <w:sz w:val="24"/>
          <w:szCs w:val="24"/>
          <w:lang w:val="en-GB"/>
        </w:rPr>
        <w:t xml:space="preserve"> </w:t>
      </w:r>
      <w:r w:rsidR="00D0481F" w:rsidRPr="00C65D00">
        <w:rPr>
          <w:rFonts w:ascii="Cambria" w:hAnsi="Cambria"/>
          <w:sz w:val="24"/>
          <w:szCs w:val="24"/>
          <w:lang w:val="en-GB"/>
        </w:rPr>
        <w:t xml:space="preserve">location in </w:t>
      </w:r>
      <w:r w:rsidR="00EB390C">
        <w:rPr>
          <w:rFonts w:ascii="Cambria" w:hAnsi="Cambria"/>
          <w:sz w:val="24"/>
          <w:szCs w:val="24"/>
          <w:lang w:val="en-GB"/>
        </w:rPr>
        <w:t xml:space="preserve">the city of </w:t>
      </w:r>
      <w:r w:rsidR="00D0481F" w:rsidRPr="00C65D00">
        <w:rPr>
          <w:rFonts w:ascii="Cambria" w:hAnsi="Cambria"/>
          <w:sz w:val="24"/>
          <w:szCs w:val="24"/>
          <w:lang w:val="en-GB"/>
        </w:rPr>
        <w:t>St</w:t>
      </w:r>
      <w:r>
        <w:rPr>
          <w:rFonts w:ascii="Cambria" w:hAnsi="Cambria"/>
          <w:sz w:val="24"/>
          <w:szCs w:val="24"/>
          <w:lang w:val="en-GB"/>
        </w:rPr>
        <w:t>.</w:t>
      </w:r>
      <w:r w:rsidR="00D0481F" w:rsidRPr="00C65D00">
        <w:rPr>
          <w:rFonts w:ascii="Cambria" w:hAnsi="Cambria"/>
          <w:sz w:val="24"/>
          <w:szCs w:val="24"/>
          <w:lang w:val="en-GB"/>
        </w:rPr>
        <w:t xml:space="preserve"> Petersburg enables </w:t>
      </w:r>
      <w:r>
        <w:rPr>
          <w:rFonts w:ascii="Cambria" w:hAnsi="Cambria"/>
          <w:sz w:val="24"/>
          <w:szCs w:val="24"/>
          <w:lang w:val="en-GB"/>
        </w:rPr>
        <w:t xml:space="preserve">the </w:t>
      </w:r>
      <w:r w:rsidR="00D0481F" w:rsidRPr="00C65D00">
        <w:rPr>
          <w:rFonts w:ascii="Cambria" w:hAnsi="Cambria"/>
          <w:sz w:val="24"/>
          <w:szCs w:val="24"/>
          <w:lang w:val="en-GB"/>
        </w:rPr>
        <w:t xml:space="preserve">development of academic mobility and students’ exchange. Moreover, proximity to </w:t>
      </w:r>
      <w:r w:rsidR="00EB390C">
        <w:rPr>
          <w:rFonts w:ascii="Cambria" w:hAnsi="Cambria"/>
          <w:sz w:val="24"/>
          <w:szCs w:val="24"/>
          <w:lang w:val="en-GB"/>
        </w:rPr>
        <w:t>the N</w:t>
      </w:r>
      <w:r w:rsidR="00D0481F" w:rsidRPr="00C65D00">
        <w:rPr>
          <w:rFonts w:ascii="Cambria" w:hAnsi="Cambria"/>
          <w:sz w:val="24"/>
          <w:szCs w:val="24"/>
          <w:lang w:val="en-GB"/>
        </w:rPr>
        <w:t xml:space="preserve">orthern Europe, representativeness of international companies that run business in the region, historical and cultural heritage of the city creates opportunities to set up and promote a leading </w:t>
      </w:r>
      <w:r w:rsidR="00CD055E" w:rsidRPr="00C65D00">
        <w:rPr>
          <w:rFonts w:ascii="Cambria" w:hAnsi="Cambria"/>
          <w:sz w:val="24"/>
          <w:szCs w:val="24"/>
          <w:lang w:val="en-GB"/>
        </w:rPr>
        <w:t>business</w:t>
      </w:r>
      <w:r w:rsidR="00CD055E">
        <w:rPr>
          <w:rFonts w:ascii="Cambria" w:hAnsi="Cambria"/>
          <w:sz w:val="24"/>
          <w:szCs w:val="24"/>
          <w:lang w:val="en-GB"/>
        </w:rPr>
        <w:t xml:space="preserve"> </w:t>
      </w:r>
      <w:r w:rsidR="00D0481F" w:rsidRPr="00C65D00">
        <w:rPr>
          <w:rFonts w:ascii="Cambria" w:hAnsi="Cambria"/>
          <w:sz w:val="24"/>
          <w:szCs w:val="24"/>
          <w:lang w:val="en-GB"/>
        </w:rPr>
        <w:t xml:space="preserve">school with a strong focus on </w:t>
      </w:r>
      <w:r w:rsidR="00EB390C">
        <w:rPr>
          <w:rFonts w:ascii="Cambria" w:hAnsi="Cambria"/>
          <w:sz w:val="24"/>
          <w:szCs w:val="24"/>
          <w:lang w:val="en-GB"/>
        </w:rPr>
        <w:t>internationalisation of its activities</w:t>
      </w:r>
      <w:r w:rsidR="00D0481F" w:rsidRPr="00C65D00">
        <w:rPr>
          <w:rFonts w:ascii="Cambria" w:hAnsi="Cambria"/>
          <w:sz w:val="24"/>
          <w:szCs w:val="24"/>
          <w:lang w:val="en-GB"/>
        </w:rPr>
        <w:t xml:space="preserve">. </w:t>
      </w:r>
      <w:r w:rsidR="00EB390C">
        <w:rPr>
          <w:rFonts w:ascii="Cambria" w:hAnsi="Cambria"/>
          <w:sz w:val="24"/>
          <w:szCs w:val="24"/>
          <w:lang w:val="en-GB"/>
        </w:rPr>
        <w:t>The</w:t>
      </w:r>
      <w:r w:rsidR="00D0481F" w:rsidRPr="00C65D00">
        <w:rPr>
          <w:rFonts w:ascii="Cambria" w:hAnsi="Cambria"/>
          <w:sz w:val="24"/>
          <w:szCs w:val="24"/>
          <w:lang w:val="en-GB"/>
        </w:rPr>
        <w:t xml:space="preserve"> transformation </w:t>
      </w:r>
      <w:r w:rsidR="00EB390C">
        <w:rPr>
          <w:rFonts w:ascii="Cambria" w:hAnsi="Cambria"/>
          <w:sz w:val="24"/>
          <w:szCs w:val="24"/>
          <w:lang w:val="en-GB"/>
        </w:rPr>
        <w:t xml:space="preserve">has been initiated by restructuring the programme portfolio towards a higher amount of courses in English and developing undergraduates and postgraduate programmes in English.Standard Russian-taught degree programmes comprise of </w:t>
      </w:r>
      <w:r w:rsidR="007A56A3">
        <w:rPr>
          <w:rFonts w:ascii="Cambria" w:hAnsi="Cambria"/>
          <w:sz w:val="24"/>
          <w:szCs w:val="24"/>
          <w:lang w:val="en-GB"/>
        </w:rPr>
        <w:t>ca.</w:t>
      </w:r>
      <w:r w:rsidR="0044287F">
        <w:rPr>
          <w:rFonts w:ascii="Cambria" w:hAnsi="Cambria"/>
          <w:sz w:val="24"/>
          <w:szCs w:val="24"/>
          <w:lang w:val="en-GB"/>
        </w:rPr>
        <w:t>30</w:t>
      </w:r>
      <w:r w:rsidR="00EB390C">
        <w:rPr>
          <w:rFonts w:ascii="Cambria" w:hAnsi="Cambria"/>
          <w:sz w:val="24"/>
          <w:szCs w:val="24"/>
          <w:lang w:val="en-GB"/>
        </w:rPr>
        <w:t>% of courses in English</w:t>
      </w:r>
      <w:r w:rsidR="00A410DF">
        <w:rPr>
          <w:rFonts w:ascii="Cambria" w:hAnsi="Cambria"/>
          <w:sz w:val="24"/>
          <w:szCs w:val="24"/>
          <w:lang w:val="en-GB"/>
        </w:rPr>
        <w:t xml:space="preserve"> contributing to 3 degree programmes fully-taught in English. </w:t>
      </w:r>
    </w:p>
    <w:p w:rsidR="00436910" w:rsidRPr="00C65D00" w:rsidRDefault="00436910" w:rsidP="00BE1B0B">
      <w:pPr>
        <w:pStyle w:val="2"/>
        <w:spacing w:before="120" w:after="120"/>
        <w:rPr>
          <w:sz w:val="24"/>
          <w:szCs w:val="24"/>
          <w:u w:val="single"/>
          <w:lang w:val="en-GB"/>
        </w:rPr>
      </w:pPr>
      <w:bookmarkStart w:id="9" w:name="_Toc496044667"/>
      <w:r w:rsidRPr="00C65D00">
        <w:rPr>
          <w:sz w:val="24"/>
          <w:szCs w:val="24"/>
          <w:u w:val="single"/>
          <w:lang w:val="en-GB"/>
        </w:rPr>
        <w:lastRenderedPageBreak/>
        <w:t xml:space="preserve">Positioning and rivals of </w:t>
      </w:r>
      <w:r w:rsidR="003B7EF4" w:rsidRPr="00C65D00">
        <w:rPr>
          <w:sz w:val="24"/>
          <w:szCs w:val="24"/>
          <w:u w:val="single"/>
          <w:lang w:val="en-GB"/>
        </w:rPr>
        <w:t>HSE SEM</w:t>
      </w:r>
      <w:bookmarkEnd w:id="9"/>
    </w:p>
    <w:p w:rsidR="00D0481F" w:rsidRPr="00C65D00" w:rsidRDefault="003B7EF4" w:rsidP="00D0481F">
      <w:pPr>
        <w:jc w:val="both"/>
        <w:rPr>
          <w:rFonts w:ascii="Cambria" w:hAnsi="Cambria"/>
          <w:sz w:val="24"/>
          <w:szCs w:val="24"/>
          <w:lang w:val="en-GB"/>
        </w:rPr>
      </w:pPr>
      <w:r w:rsidRPr="00C65D00">
        <w:rPr>
          <w:rFonts w:ascii="Cambria" w:hAnsi="Cambria"/>
          <w:sz w:val="24"/>
          <w:szCs w:val="24"/>
          <w:lang w:val="en-GB"/>
        </w:rPr>
        <w:t>HSE SEM</w:t>
      </w:r>
      <w:r w:rsidR="00A410DF">
        <w:rPr>
          <w:rFonts w:ascii="Cambria" w:hAnsi="Cambria"/>
          <w:sz w:val="24"/>
          <w:szCs w:val="24"/>
          <w:lang w:val="en-GB"/>
        </w:rPr>
        <w:t>experiences a</w:t>
      </w:r>
      <w:r w:rsidR="00D0481F" w:rsidRPr="00C65D00">
        <w:rPr>
          <w:rFonts w:ascii="Cambria" w:hAnsi="Cambria"/>
          <w:sz w:val="24"/>
          <w:szCs w:val="24"/>
          <w:lang w:val="en-GB"/>
        </w:rPr>
        <w:t xml:space="preserve"> substantial competition both on </w:t>
      </w:r>
      <w:r w:rsidR="00F71E04">
        <w:rPr>
          <w:rFonts w:ascii="Cambria" w:hAnsi="Cambria"/>
          <w:sz w:val="24"/>
          <w:szCs w:val="24"/>
          <w:lang w:val="en-GB"/>
        </w:rPr>
        <w:t xml:space="preserve">the </w:t>
      </w:r>
      <w:r w:rsidR="00D0481F" w:rsidRPr="00C65D00">
        <w:rPr>
          <w:rFonts w:ascii="Cambria" w:hAnsi="Cambria"/>
          <w:sz w:val="24"/>
          <w:szCs w:val="24"/>
          <w:lang w:val="en-GB"/>
        </w:rPr>
        <w:t xml:space="preserve">federal and regional levels. </w:t>
      </w:r>
      <w:r w:rsidR="00426A96" w:rsidRPr="00C65D00">
        <w:rPr>
          <w:rFonts w:ascii="Cambria" w:hAnsi="Cambria"/>
          <w:sz w:val="24"/>
          <w:szCs w:val="24"/>
          <w:lang w:val="en-GB"/>
        </w:rPr>
        <w:t xml:space="preserve">The Strategic Analysis has revealed that major competitors are located in Moscow and </w:t>
      </w:r>
      <w:r w:rsidR="001D3B26">
        <w:rPr>
          <w:rFonts w:ascii="Cambria" w:hAnsi="Cambria"/>
          <w:sz w:val="24"/>
          <w:szCs w:val="24"/>
          <w:lang w:val="en-GB"/>
        </w:rPr>
        <w:t>St. Petersburg</w:t>
      </w:r>
      <w:r w:rsidR="00426A96" w:rsidRPr="00C65D00">
        <w:rPr>
          <w:rFonts w:ascii="Cambria" w:hAnsi="Cambria"/>
          <w:sz w:val="24"/>
          <w:szCs w:val="24"/>
          <w:lang w:val="en-GB"/>
        </w:rPr>
        <w:t xml:space="preserve"> (by a </w:t>
      </w:r>
      <w:r w:rsidR="00F71E04">
        <w:rPr>
          <w:rFonts w:ascii="Cambria" w:hAnsi="Cambria"/>
          <w:sz w:val="24"/>
          <w:szCs w:val="24"/>
          <w:lang w:val="en-GB"/>
        </w:rPr>
        <w:t>comparable</w:t>
      </w:r>
      <w:r w:rsidR="005811F9" w:rsidRPr="00C65D00">
        <w:rPr>
          <w:rFonts w:ascii="Cambria" w:hAnsi="Cambria"/>
          <w:sz w:val="24"/>
          <w:szCs w:val="24"/>
          <w:lang w:val="en-GB"/>
        </w:rPr>
        <w:t>quality</w:t>
      </w:r>
      <w:r w:rsidR="00426A96" w:rsidRPr="00C65D00">
        <w:rPr>
          <w:rFonts w:ascii="Cambria" w:hAnsi="Cambria"/>
          <w:sz w:val="24"/>
          <w:szCs w:val="24"/>
          <w:lang w:val="en-GB"/>
        </w:rPr>
        <w:t xml:space="preserve"> of students and </w:t>
      </w:r>
      <w:r w:rsidR="00BE7CD1" w:rsidRPr="00C65D00">
        <w:rPr>
          <w:rFonts w:ascii="Cambria" w:hAnsi="Cambria"/>
          <w:sz w:val="24"/>
          <w:szCs w:val="24"/>
          <w:lang w:val="en-GB"/>
        </w:rPr>
        <w:t xml:space="preserve">tuition fees). </w:t>
      </w:r>
      <w:r w:rsidR="00D0481F" w:rsidRPr="00C65D00">
        <w:rPr>
          <w:rFonts w:ascii="Cambria" w:hAnsi="Cambria"/>
          <w:sz w:val="24"/>
          <w:szCs w:val="24"/>
          <w:lang w:val="en-GB"/>
        </w:rPr>
        <w:t xml:space="preserve">Russian entrants consider </w:t>
      </w:r>
      <w:r w:rsidRPr="00C65D00">
        <w:rPr>
          <w:rFonts w:ascii="Cambria" w:hAnsi="Cambria"/>
          <w:sz w:val="24"/>
          <w:szCs w:val="24"/>
          <w:lang w:val="en-GB"/>
        </w:rPr>
        <w:t>HSE SEM</w:t>
      </w:r>
      <w:r w:rsidR="00D0481F" w:rsidRPr="00C65D00">
        <w:rPr>
          <w:rFonts w:ascii="Cambria" w:hAnsi="Cambria"/>
          <w:sz w:val="24"/>
          <w:szCs w:val="24"/>
          <w:lang w:val="en-GB"/>
        </w:rPr>
        <w:t xml:space="preserve"> along with other strong </w:t>
      </w:r>
      <w:r w:rsidR="00A410DF">
        <w:rPr>
          <w:rFonts w:ascii="Cambria" w:hAnsi="Cambria"/>
          <w:sz w:val="24"/>
          <w:szCs w:val="24"/>
          <w:lang w:val="en-GB"/>
        </w:rPr>
        <w:t xml:space="preserve">university </w:t>
      </w:r>
      <w:r w:rsidR="00D0481F" w:rsidRPr="00C65D00">
        <w:rPr>
          <w:rFonts w:ascii="Cambria" w:hAnsi="Cambria"/>
          <w:sz w:val="24"/>
          <w:szCs w:val="24"/>
          <w:lang w:val="en-GB"/>
        </w:rPr>
        <w:t xml:space="preserve">economic and business </w:t>
      </w:r>
      <w:r w:rsidR="00A410DF">
        <w:rPr>
          <w:rFonts w:ascii="Cambria" w:hAnsi="Cambria"/>
          <w:sz w:val="24"/>
          <w:szCs w:val="24"/>
          <w:lang w:val="en-GB"/>
        </w:rPr>
        <w:t xml:space="preserve">schools </w:t>
      </w:r>
      <w:r w:rsidR="00D0481F" w:rsidRPr="00C65D00">
        <w:rPr>
          <w:rFonts w:ascii="Cambria" w:hAnsi="Cambria"/>
          <w:sz w:val="24"/>
          <w:szCs w:val="24"/>
          <w:lang w:val="en-GB"/>
        </w:rPr>
        <w:t xml:space="preserve">in </w:t>
      </w:r>
      <w:r w:rsidR="00A410DF">
        <w:rPr>
          <w:rFonts w:ascii="Cambria" w:hAnsi="Cambria"/>
          <w:sz w:val="24"/>
          <w:szCs w:val="24"/>
          <w:lang w:val="en-GB"/>
        </w:rPr>
        <w:t>big</w:t>
      </w:r>
      <w:r w:rsidR="00D0481F" w:rsidRPr="00C65D00">
        <w:rPr>
          <w:rFonts w:ascii="Cambria" w:hAnsi="Cambria"/>
          <w:sz w:val="24"/>
          <w:szCs w:val="24"/>
          <w:lang w:val="en-GB"/>
        </w:rPr>
        <w:t xml:space="preserve">cities such as Moscow </w:t>
      </w:r>
      <w:r w:rsidR="00A410DF">
        <w:rPr>
          <w:rFonts w:ascii="Cambria" w:hAnsi="Cambria"/>
          <w:sz w:val="24"/>
          <w:szCs w:val="24"/>
          <w:lang w:val="en-GB"/>
        </w:rPr>
        <w:t>S</w:t>
      </w:r>
      <w:r w:rsidR="00D0481F" w:rsidRPr="00C65D00">
        <w:rPr>
          <w:rFonts w:ascii="Cambria" w:hAnsi="Cambria"/>
          <w:sz w:val="24"/>
          <w:szCs w:val="24"/>
          <w:lang w:val="en-GB"/>
        </w:rPr>
        <w:t xml:space="preserve">tate and </w:t>
      </w:r>
      <w:r w:rsidR="001D3B26">
        <w:rPr>
          <w:rFonts w:ascii="Cambria" w:hAnsi="Cambria"/>
          <w:sz w:val="24"/>
          <w:szCs w:val="24"/>
          <w:lang w:val="en-GB"/>
        </w:rPr>
        <w:t>St. Petersburg</w:t>
      </w:r>
      <w:r w:rsidR="00A410DF">
        <w:rPr>
          <w:rFonts w:ascii="Cambria" w:hAnsi="Cambria"/>
          <w:sz w:val="24"/>
          <w:szCs w:val="24"/>
          <w:lang w:val="en-GB"/>
        </w:rPr>
        <w:t>S</w:t>
      </w:r>
      <w:r w:rsidR="00A410DF" w:rsidRPr="00C65D00">
        <w:rPr>
          <w:rFonts w:ascii="Cambria" w:hAnsi="Cambria"/>
          <w:sz w:val="24"/>
          <w:szCs w:val="24"/>
          <w:lang w:val="en-GB"/>
        </w:rPr>
        <w:t xml:space="preserve">tate </w:t>
      </w:r>
      <w:r w:rsidR="00D0481F" w:rsidRPr="00C65D00">
        <w:rPr>
          <w:rFonts w:ascii="Cambria" w:hAnsi="Cambria"/>
          <w:sz w:val="24"/>
          <w:szCs w:val="24"/>
          <w:lang w:val="en-GB"/>
        </w:rPr>
        <w:t>universities. Moreover, Graduate school of management</w:t>
      </w:r>
      <w:r w:rsidR="00A410DF">
        <w:rPr>
          <w:rFonts w:ascii="Cambria" w:hAnsi="Cambria"/>
          <w:sz w:val="24"/>
          <w:szCs w:val="24"/>
          <w:lang w:val="en-GB"/>
        </w:rPr>
        <w:t xml:space="preserve"> of </w:t>
      </w:r>
      <w:r w:rsidR="001D3B26">
        <w:rPr>
          <w:rFonts w:ascii="Cambria" w:hAnsi="Cambria"/>
          <w:sz w:val="24"/>
          <w:szCs w:val="24"/>
          <w:lang w:val="en-GB"/>
        </w:rPr>
        <w:t>St. Petersburg</w:t>
      </w:r>
      <w:r w:rsidR="00A410DF">
        <w:rPr>
          <w:rFonts w:ascii="Cambria" w:hAnsi="Cambria"/>
          <w:sz w:val="24"/>
          <w:szCs w:val="24"/>
          <w:lang w:val="en-GB"/>
        </w:rPr>
        <w:t xml:space="preserve"> State </w:t>
      </w:r>
      <w:r w:rsidR="0044287F">
        <w:rPr>
          <w:rFonts w:ascii="Cambria" w:hAnsi="Cambria"/>
          <w:sz w:val="24"/>
          <w:szCs w:val="24"/>
          <w:lang w:val="en-GB"/>
        </w:rPr>
        <w:t>University</w:t>
      </w:r>
      <w:r w:rsidR="00D0481F" w:rsidRPr="00C65D00">
        <w:rPr>
          <w:rFonts w:ascii="Cambria" w:hAnsi="Cambria"/>
          <w:sz w:val="24"/>
          <w:szCs w:val="24"/>
          <w:lang w:val="en-GB"/>
        </w:rPr>
        <w:t>is one of the leaders on this market in Russia</w:t>
      </w:r>
      <w:r w:rsidR="00F71E04">
        <w:rPr>
          <w:rFonts w:ascii="Cambria" w:hAnsi="Cambria"/>
          <w:sz w:val="24"/>
          <w:szCs w:val="24"/>
          <w:lang w:val="en-GB"/>
        </w:rPr>
        <w:t>,</w:t>
      </w:r>
      <w:r w:rsidR="00D0481F" w:rsidRPr="00C65D00">
        <w:rPr>
          <w:rFonts w:ascii="Cambria" w:hAnsi="Cambria"/>
          <w:sz w:val="24"/>
          <w:szCs w:val="24"/>
          <w:lang w:val="en-GB"/>
        </w:rPr>
        <w:t xml:space="preserve"> having double international accreditation, strong business and academic partners and </w:t>
      </w:r>
      <w:r w:rsidR="00F71E04">
        <w:rPr>
          <w:rFonts w:ascii="Cambria" w:hAnsi="Cambria"/>
          <w:sz w:val="24"/>
          <w:szCs w:val="24"/>
          <w:lang w:val="en-GB"/>
        </w:rPr>
        <w:t xml:space="preserve">a </w:t>
      </w:r>
      <w:r w:rsidR="00D0481F" w:rsidRPr="00C65D00">
        <w:rPr>
          <w:rFonts w:ascii="Cambria" w:hAnsi="Cambria"/>
          <w:sz w:val="24"/>
          <w:szCs w:val="24"/>
          <w:lang w:val="en-GB"/>
        </w:rPr>
        <w:t xml:space="preserve">powerful brand as a result. Well-known Scandinavian and Eastern European schools in a close proximity to </w:t>
      </w:r>
      <w:r w:rsidRPr="00C65D00">
        <w:rPr>
          <w:rFonts w:ascii="Cambria" w:hAnsi="Cambria"/>
          <w:sz w:val="24"/>
          <w:szCs w:val="24"/>
          <w:lang w:val="en-GB"/>
        </w:rPr>
        <w:t>HSE SEM</w:t>
      </w:r>
      <w:r w:rsidR="00D0481F" w:rsidRPr="00C65D00">
        <w:rPr>
          <w:rFonts w:ascii="Cambria" w:hAnsi="Cambria"/>
          <w:sz w:val="24"/>
          <w:szCs w:val="24"/>
          <w:lang w:val="en-GB"/>
        </w:rPr>
        <w:t xml:space="preserve"> appear relevant rivals both for international and Russian applicants and </w:t>
      </w:r>
      <w:r w:rsidR="00A410DF">
        <w:rPr>
          <w:rFonts w:ascii="Cambria" w:hAnsi="Cambria"/>
          <w:sz w:val="24"/>
          <w:szCs w:val="24"/>
          <w:lang w:val="en-US"/>
        </w:rPr>
        <w:t>academic faculty</w:t>
      </w:r>
      <w:r w:rsidR="00D0481F" w:rsidRPr="00C65D00">
        <w:rPr>
          <w:rFonts w:ascii="Cambria" w:hAnsi="Cambria"/>
          <w:sz w:val="24"/>
          <w:szCs w:val="24"/>
          <w:lang w:val="en-GB"/>
        </w:rPr>
        <w:t xml:space="preserve">. </w:t>
      </w:r>
      <w:r w:rsidR="004306B0">
        <w:rPr>
          <w:rFonts w:ascii="Cambria" w:hAnsi="Cambria"/>
          <w:sz w:val="24"/>
          <w:szCs w:val="24"/>
          <w:lang w:val="en-GB"/>
        </w:rPr>
        <w:t>A distinctive pitch</w:t>
      </w:r>
      <w:r w:rsidR="00D0481F" w:rsidRPr="00C65D00">
        <w:rPr>
          <w:rFonts w:ascii="Cambria" w:hAnsi="Cambria"/>
          <w:sz w:val="24"/>
          <w:szCs w:val="24"/>
          <w:lang w:val="en-GB"/>
        </w:rPr>
        <w:t xml:space="preserve"> of </w:t>
      </w:r>
      <w:r w:rsidRPr="00C65D00">
        <w:rPr>
          <w:rFonts w:ascii="Cambria" w:hAnsi="Cambria"/>
          <w:sz w:val="24"/>
          <w:szCs w:val="24"/>
          <w:lang w:val="en-GB"/>
        </w:rPr>
        <w:t>HSE SEM</w:t>
      </w:r>
      <w:r w:rsidR="004306B0">
        <w:rPr>
          <w:rFonts w:ascii="Cambria" w:hAnsi="Cambria"/>
          <w:sz w:val="24"/>
          <w:szCs w:val="24"/>
          <w:lang w:val="en-GB"/>
        </w:rPr>
        <w:t xml:space="preserve">is supported by curricula comprised of a significant number of analytics-related modules, which bring a new perspective to traditional degree programmes in economics and management. </w:t>
      </w:r>
    </w:p>
    <w:p w:rsidR="00D0481F" w:rsidRPr="00C65D00" w:rsidRDefault="003B7EF4" w:rsidP="00BE1B0B">
      <w:pPr>
        <w:pStyle w:val="2"/>
        <w:spacing w:before="120" w:after="120"/>
        <w:rPr>
          <w:sz w:val="24"/>
          <w:szCs w:val="24"/>
          <w:u w:val="single"/>
          <w:lang w:val="en-GB"/>
        </w:rPr>
      </w:pPr>
      <w:bookmarkStart w:id="10" w:name="_Toc496044668"/>
      <w:r w:rsidRPr="00C65D00">
        <w:rPr>
          <w:sz w:val="24"/>
          <w:szCs w:val="24"/>
          <w:u w:val="single"/>
          <w:lang w:val="en-GB"/>
        </w:rPr>
        <w:t>HSE SEM</w:t>
      </w:r>
      <w:r w:rsidR="00D0481F" w:rsidRPr="00C65D00">
        <w:rPr>
          <w:sz w:val="24"/>
          <w:szCs w:val="24"/>
          <w:u w:val="single"/>
          <w:lang w:val="en-GB"/>
        </w:rPr>
        <w:t xml:space="preserve"> distinctions</w:t>
      </w:r>
      <w:bookmarkEnd w:id="10"/>
    </w:p>
    <w:p w:rsidR="00D0481F" w:rsidRPr="00C65D00" w:rsidRDefault="00F71E04" w:rsidP="00D0481F">
      <w:pPr>
        <w:jc w:val="both"/>
        <w:rPr>
          <w:rFonts w:ascii="Cambria" w:hAnsi="Cambria"/>
          <w:sz w:val="24"/>
          <w:szCs w:val="24"/>
          <w:lang w:val="en-GB"/>
        </w:rPr>
      </w:pPr>
      <w:r>
        <w:rPr>
          <w:rFonts w:ascii="Cambria" w:hAnsi="Cambria"/>
          <w:sz w:val="24"/>
          <w:szCs w:val="24"/>
          <w:lang w:val="en-GB"/>
        </w:rPr>
        <w:t>The f</w:t>
      </w:r>
      <w:r w:rsidRPr="00C65D00">
        <w:rPr>
          <w:rFonts w:ascii="Cambria" w:hAnsi="Cambria"/>
          <w:sz w:val="24"/>
          <w:szCs w:val="24"/>
          <w:lang w:val="en-GB"/>
        </w:rPr>
        <w:t xml:space="preserve">irst </w:t>
      </w:r>
      <w:r w:rsidR="00D0481F" w:rsidRPr="00C65D00">
        <w:rPr>
          <w:rFonts w:ascii="Cambria" w:hAnsi="Cambria"/>
          <w:sz w:val="24"/>
          <w:szCs w:val="24"/>
          <w:lang w:val="en-GB"/>
        </w:rPr>
        <w:t>clear traits of initiatives</w:t>
      </w:r>
      <w:r w:rsidR="00FE70CE" w:rsidRPr="00C65D00">
        <w:rPr>
          <w:rFonts w:ascii="Cambria" w:hAnsi="Cambria"/>
          <w:sz w:val="24"/>
          <w:szCs w:val="24"/>
          <w:lang w:val="en-GB"/>
        </w:rPr>
        <w:t xml:space="preserve"> to become</w:t>
      </w:r>
      <w:r w:rsidR="00D0481F" w:rsidRPr="00C65D00">
        <w:rPr>
          <w:rFonts w:ascii="Cambria" w:hAnsi="Cambria"/>
          <w:sz w:val="24"/>
          <w:szCs w:val="24"/>
          <w:lang w:val="en-GB"/>
        </w:rPr>
        <w:t xml:space="preserve"> internationally and academically recognized are coming out in flagship </w:t>
      </w:r>
      <w:r w:rsidR="001B64DA" w:rsidRPr="00C65D00">
        <w:rPr>
          <w:rFonts w:ascii="Cambria" w:hAnsi="Cambria"/>
          <w:sz w:val="24"/>
          <w:szCs w:val="24"/>
          <w:lang w:val="en-GB"/>
        </w:rPr>
        <w:t xml:space="preserve">master </w:t>
      </w:r>
      <w:r w:rsidR="00D0481F" w:rsidRPr="00C65D00">
        <w:rPr>
          <w:rFonts w:ascii="Cambria" w:hAnsi="Cambria"/>
          <w:sz w:val="24"/>
          <w:szCs w:val="24"/>
          <w:lang w:val="en-GB"/>
        </w:rPr>
        <w:t xml:space="preserve">programmes in Big </w:t>
      </w:r>
      <w:r w:rsidR="001B64DA" w:rsidRPr="00C65D00">
        <w:rPr>
          <w:rFonts w:ascii="Cambria" w:hAnsi="Cambria"/>
          <w:sz w:val="24"/>
          <w:szCs w:val="24"/>
          <w:lang w:val="en-GB"/>
        </w:rPr>
        <w:t>Data</w:t>
      </w:r>
      <w:r w:rsidR="00D0481F" w:rsidRPr="00C65D00">
        <w:rPr>
          <w:rFonts w:ascii="Cambria" w:hAnsi="Cambria"/>
          <w:sz w:val="24"/>
          <w:szCs w:val="24"/>
          <w:lang w:val="en-GB"/>
        </w:rPr>
        <w:t xml:space="preserve">, Finance and Applied Economics as well as International Business on undergraduate level. Furthermore, an international profile of </w:t>
      </w:r>
      <w:r w:rsidR="003B7EF4" w:rsidRPr="00C65D00">
        <w:rPr>
          <w:rFonts w:ascii="Cambria" w:hAnsi="Cambria"/>
          <w:sz w:val="24"/>
          <w:szCs w:val="24"/>
          <w:lang w:val="en-GB"/>
        </w:rPr>
        <w:t>HSE SEM</w:t>
      </w:r>
      <w:r w:rsidR="00D0481F" w:rsidRPr="00C65D00">
        <w:rPr>
          <w:rFonts w:ascii="Cambria" w:hAnsi="Cambria"/>
          <w:sz w:val="24"/>
          <w:szCs w:val="24"/>
          <w:lang w:val="en-GB"/>
        </w:rPr>
        <w:t xml:space="preserve"> is supported by full- and part-time professorship which is retained by international research </w:t>
      </w:r>
      <w:r w:rsidR="00674ECC">
        <w:rPr>
          <w:rFonts w:ascii="Cambria" w:hAnsi="Cambria"/>
          <w:sz w:val="24"/>
          <w:szCs w:val="24"/>
          <w:lang w:val="en-GB"/>
        </w:rPr>
        <w:t>centre</w:t>
      </w:r>
      <w:r w:rsidR="00D0481F" w:rsidRPr="00C65D00">
        <w:rPr>
          <w:rFonts w:ascii="Cambria" w:hAnsi="Cambria"/>
          <w:sz w:val="24"/>
          <w:szCs w:val="24"/>
          <w:lang w:val="en-GB"/>
        </w:rPr>
        <w:t>s: “International Centre for Health Economics, Management, and Policy”, “International Laboratory of Game Theory and Decision Making”, “</w:t>
      </w:r>
      <w:r w:rsidR="00674ECC">
        <w:rPr>
          <w:rFonts w:ascii="Cambria" w:hAnsi="Cambria"/>
          <w:sz w:val="24"/>
          <w:szCs w:val="24"/>
          <w:lang w:val="en-GB"/>
        </w:rPr>
        <w:t>Centre</w:t>
      </w:r>
      <w:r w:rsidR="00D0481F" w:rsidRPr="00C65D00">
        <w:rPr>
          <w:rFonts w:ascii="Cambria" w:hAnsi="Cambria"/>
          <w:sz w:val="24"/>
          <w:szCs w:val="24"/>
          <w:lang w:val="en-GB"/>
        </w:rPr>
        <w:t xml:space="preserve"> for Market Studies and Spatial Economics”.</w:t>
      </w:r>
      <w:r w:rsidR="00901551" w:rsidRPr="00C65D00">
        <w:rPr>
          <w:rFonts w:ascii="Cambria" w:hAnsi="Cambria"/>
          <w:sz w:val="24"/>
          <w:szCs w:val="24"/>
          <w:lang w:val="en-GB"/>
        </w:rPr>
        <w:t xml:space="preserve"> These </w:t>
      </w:r>
      <w:r w:rsidR="00674ECC">
        <w:rPr>
          <w:rFonts w:ascii="Cambria" w:hAnsi="Cambria"/>
          <w:sz w:val="24"/>
          <w:szCs w:val="24"/>
          <w:lang w:val="en-GB"/>
        </w:rPr>
        <w:t>centre</w:t>
      </w:r>
      <w:r w:rsidR="00901551" w:rsidRPr="00C65D00">
        <w:rPr>
          <w:rFonts w:ascii="Cambria" w:hAnsi="Cambria"/>
          <w:sz w:val="24"/>
          <w:szCs w:val="24"/>
          <w:lang w:val="en-GB"/>
        </w:rPr>
        <w:t xml:space="preserve">s are steered by very distinctive international scholars: Paul Kind, Herve Moulin, and Jacques-François Thisse and involve young </w:t>
      </w:r>
      <w:r w:rsidR="003B7EF4" w:rsidRPr="00C65D00">
        <w:rPr>
          <w:rFonts w:ascii="Cambria" w:hAnsi="Cambria"/>
          <w:sz w:val="24"/>
          <w:szCs w:val="24"/>
          <w:lang w:val="en-GB"/>
        </w:rPr>
        <w:t>HSE SEM</w:t>
      </w:r>
      <w:r w:rsidR="00901551" w:rsidRPr="00C65D00">
        <w:rPr>
          <w:rFonts w:ascii="Cambria" w:hAnsi="Cambria"/>
          <w:sz w:val="24"/>
          <w:szCs w:val="24"/>
          <w:lang w:val="en-GB"/>
        </w:rPr>
        <w:t>’s researchers.</w:t>
      </w:r>
      <w:r w:rsidR="00D0481F" w:rsidRPr="00C65D00">
        <w:rPr>
          <w:rFonts w:ascii="Cambria" w:hAnsi="Cambria"/>
          <w:sz w:val="24"/>
          <w:szCs w:val="24"/>
          <w:lang w:val="en-GB"/>
        </w:rPr>
        <w:t xml:space="preserve">However, </w:t>
      </w:r>
      <w:r w:rsidR="00054F00">
        <w:rPr>
          <w:rFonts w:ascii="Cambria" w:hAnsi="Cambria"/>
          <w:sz w:val="24"/>
          <w:szCs w:val="24"/>
          <w:lang w:val="en-GB"/>
        </w:rPr>
        <w:t xml:space="preserve">the </w:t>
      </w:r>
      <w:r w:rsidR="003B7EF4" w:rsidRPr="00C65D00">
        <w:rPr>
          <w:rFonts w:ascii="Cambria" w:hAnsi="Cambria"/>
          <w:sz w:val="24"/>
          <w:szCs w:val="24"/>
          <w:lang w:val="en-GB"/>
        </w:rPr>
        <w:t>HSE SEM</w:t>
      </w:r>
      <w:r w:rsidR="00D0481F" w:rsidRPr="00C65D00">
        <w:rPr>
          <w:rFonts w:ascii="Cambria" w:hAnsi="Cambria"/>
          <w:sz w:val="24"/>
          <w:szCs w:val="24"/>
          <w:lang w:val="en-GB"/>
        </w:rPr>
        <w:t xml:space="preserve"> research agenda still demands precise elaboration to provide sustain academic recognition and competitiveness on applied research and consulting markets. This has to enhance an overall academic and research culture and discipline likewise. </w:t>
      </w:r>
    </w:p>
    <w:p w:rsidR="00546FCA" w:rsidRPr="00C65D00" w:rsidRDefault="00D0481F" w:rsidP="00D0481F">
      <w:pPr>
        <w:jc w:val="both"/>
        <w:rPr>
          <w:rFonts w:ascii="Cambria" w:hAnsi="Cambria"/>
          <w:sz w:val="24"/>
          <w:szCs w:val="24"/>
          <w:lang w:val="en-GB"/>
        </w:rPr>
      </w:pPr>
      <w:r w:rsidRPr="00C65D00">
        <w:rPr>
          <w:rFonts w:ascii="Cambria" w:hAnsi="Cambria"/>
          <w:sz w:val="24"/>
          <w:szCs w:val="24"/>
          <w:lang w:val="en-GB"/>
        </w:rPr>
        <w:t xml:space="preserve">The first objective of </w:t>
      </w:r>
      <w:r w:rsidR="003B7EF4" w:rsidRPr="00C65D00">
        <w:rPr>
          <w:rFonts w:ascii="Cambria" w:hAnsi="Cambria"/>
          <w:sz w:val="24"/>
          <w:szCs w:val="24"/>
          <w:lang w:val="en-GB"/>
        </w:rPr>
        <w:t>HSE SEM</w:t>
      </w:r>
      <w:r w:rsidRPr="00C65D00">
        <w:rPr>
          <w:rFonts w:ascii="Cambria" w:hAnsi="Cambria"/>
          <w:sz w:val="24"/>
          <w:szCs w:val="24"/>
          <w:lang w:val="en-GB"/>
        </w:rPr>
        <w:t xml:space="preserve"> to become a leading business school has been accomplished </w:t>
      </w:r>
      <w:r w:rsidR="00391B08" w:rsidRPr="00C65D00">
        <w:rPr>
          <w:rFonts w:ascii="Cambria" w:hAnsi="Cambria"/>
          <w:sz w:val="24"/>
          <w:szCs w:val="24"/>
          <w:lang w:val="en-GB"/>
        </w:rPr>
        <w:t>through</w:t>
      </w:r>
      <w:r w:rsidR="00054F00">
        <w:rPr>
          <w:rFonts w:ascii="Cambria" w:hAnsi="Cambria"/>
          <w:sz w:val="24"/>
          <w:szCs w:val="24"/>
          <w:lang w:val="en-GB"/>
        </w:rPr>
        <w:t xml:space="preserve">an </w:t>
      </w:r>
      <w:r w:rsidRPr="00C65D00">
        <w:rPr>
          <w:rFonts w:ascii="Cambria" w:hAnsi="Cambria"/>
          <w:sz w:val="24"/>
          <w:szCs w:val="24"/>
          <w:lang w:val="en-GB"/>
        </w:rPr>
        <w:t xml:space="preserve">emphasis on </w:t>
      </w:r>
      <w:r w:rsidR="00054F00">
        <w:rPr>
          <w:rFonts w:ascii="Cambria" w:hAnsi="Cambria"/>
          <w:sz w:val="24"/>
          <w:szCs w:val="24"/>
          <w:lang w:val="en-GB"/>
        </w:rPr>
        <w:t xml:space="preserve">its </w:t>
      </w:r>
      <w:r w:rsidR="00546FCA" w:rsidRPr="00C65D00">
        <w:rPr>
          <w:rFonts w:ascii="Cambria" w:hAnsi="Cambria"/>
          <w:sz w:val="24"/>
          <w:szCs w:val="24"/>
          <w:lang w:val="en-GB"/>
        </w:rPr>
        <w:t>programmes</w:t>
      </w:r>
      <w:r w:rsidR="001B64DA" w:rsidRPr="00C65D00">
        <w:rPr>
          <w:rFonts w:ascii="Cambria" w:hAnsi="Cambria"/>
          <w:sz w:val="24"/>
          <w:szCs w:val="24"/>
          <w:lang w:val="en-GB"/>
        </w:rPr>
        <w:t>’</w:t>
      </w:r>
      <w:r w:rsidR="00546FCA" w:rsidRPr="00C65D00">
        <w:rPr>
          <w:rFonts w:ascii="Cambria" w:hAnsi="Cambria"/>
          <w:sz w:val="24"/>
          <w:szCs w:val="24"/>
          <w:lang w:val="en-GB"/>
        </w:rPr>
        <w:t xml:space="preserve"> content</w:t>
      </w:r>
      <w:r w:rsidRPr="00C65D00">
        <w:rPr>
          <w:rFonts w:ascii="Cambria" w:hAnsi="Cambria"/>
          <w:sz w:val="24"/>
          <w:szCs w:val="24"/>
          <w:lang w:val="en-GB"/>
        </w:rPr>
        <w:t xml:space="preserve"> distinctions</w:t>
      </w:r>
      <w:r w:rsidR="0078293F" w:rsidRPr="00C65D00">
        <w:rPr>
          <w:rFonts w:ascii="Cambria" w:hAnsi="Cambria"/>
          <w:sz w:val="24"/>
          <w:szCs w:val="24"/>
          <w:lang w:val="en-GB"/>
        </w:rPr>
        <w:t xml:space="preserve"> as well as academic and professional accreditations</w:t>
      </w:r>
      <w:r w:rsidRPr="00C65D00">
        <w:rPr>
          <w:rFonts w:ascii="Cambria" w:hAnsi="Cambria"/>
          <w:sz w:val="24"/>
          <w:szCs w:val="24"/>
          <w:lang w:val="en-GB"/>
        </w:rPr>
        <w:t>.</w:t>
      </w:r>
      <w:r w:rsidR="00054F00">
        <w:rPr>
          <w:rFonts w:ascii="Cambria" w:hAnsi="Cambria"/>
          <w:sz w:val="24"/>
          <w:szCs w:val="24"/>
          <w:lang w:val="en-GB"/>
        </w:rPr>
        <w:t>The u</w:t>
      </w:r>
      <w:r w:rsidR="00054F00" w:rsidRPr="00C65D00">
        <w:rPr>
          <w:rFonts w:ascii="Cambria" w:hAnsi="Cambria"/>
          <w:sz w:val="24"/>
          <w:szCs w:val="24"/>
          <w:lang w:val="en-GB"/>
        </w:rPr>
        <w:t xml:space="preserve">ndergraduate </w:t>
      </w:r>
      <w:r w:rsidR="00C35306" w:rsidRPr="00C65D00">
        <w:rPr>
          <w:rFonts w:ascii="Cambria" w:hAnsi="Cambria"/>
          <w:sz w:val="24"/>
          <w:szCs w:val="24"/>
          <w:lang w:val="en-GB"/>
        </w:rPr>
        <w:t>programme in Economics and MSc in Finance have</w:t>
      </w:r>
      <w:r w:rsidR="00546FCA" w:rsidRPr="00C65D00">
        <w:rPr>
          <w:rFonts w:ascii="Cambria" w:hAnsi="Cambria"/>
          <w:sz w:val="24"/>
          <w:szCs w:val="24"/>
          <w:lang w:val="en-GB"/>
        </w:rPr>
        <w:t xml:space="preserve"> been accredited by ACCA and BSc in International Business by CIMA. </w:t>
      </w:r>
      <w:r w:rsidR="00054F00">
        <w:rPr>
          <w:rFonts w:ascii="Cambria" w:hAnsi="Cambria"/>
          <w:sz w:val="24"/>
          <w:szCs w:val="24"/>
          <w:lang w:val="en-GB"/>
        </w:rPr>
        <w:t>The m</w:t>
      </w:r>
      <w:r w:rsidR="00054F00" w:rsidRPr="00C65D00">
        <w:rPr>
          <w:rFonts w:ascii="Cambria" w:hAnsi="Cambria"/>
          <w:sz w:val="24"/>
          <w:szCs w:val="24"/>
          <w:lang w:val="en-GB"/>
        </w:rPr>
        <w:t xml:space="preserve">aster </w:t>
      </w:r>
      <w:r w:rsidR="00BE7CD1" w:rsidRPr="00C65D00">
        <w:rPr>
          <w:rFonts w:ascii="Cambria" w:hAnsi="Cambria"/>
          <w:sz w:val="24"/>
          <w:szCs w:val="24"/>
          <w:lang w:val="en-GB"/>
        </w:rPr>
        <w:t>in Finance is in the process of EPAS accreditation.</w:t>
      </w:r>
      <w:r w:rsidR="00546FCA" w:rsidRPr="00C65D00">
        <w:rPr>
          <w:rFonts w:ascii="Cambria" w:hAnsi="Cambria"/>
          <w:sz w:val="24"/>
          <w:szCs w:val="24"/>
          <w:lang w:val="en-GB"/>
        </w:rPr>
        <w:t xml:space="preserve"> On </w:t>
      </w:r>
      <w:r w:rsidR="00054F00">
        <w:rPr>
          <w:rFonts w:ascii="Cambria" w:hAnsi="Cambria"/>
          <w:sz w:val="24"/>
          <w:szCs w:val="24"/>
          <w:lang w:val="en-GB"/>
        </w:rPr>
        <w:t xml:space="preserve">an </w:t>
      </w:r>
      <w:r w:rsidR="00546FCA" w:rsidRPr="00C65D00">
        <w:rPr>
          <w:rFonts w:ascii="Cambria" w:hAnsi="Cambria"/>
          <w:sz w:val="24"/>
          <w:szCs w:val="24"/>
          <w:lang w:val="en-GB"/>
        </w:rPr>
        <w:t xml:space="preserve">institutional level </w:t>
      </w:r>
      <w:r w:rsidR="003B7EF4" w:rsidRPr="00C65D00">
        <w:rPr>
          <w:rFonts w:ascii="Cambria" w:hAnsi="Cambria"/>
          <w:sz w:val="24"/>
          <w:szCs w:val="24"/>
          <w:lang w:val="en-GB"/>
        </w:rPr>
        <w:t>HSE SEM</w:t>
      </w:r>
      <w:r w:rsidR="00B347CB" w:rsidRPr="00C65D00">
        <w:rPr>
          <w:rFonts w:ascii="Cambria" w:hAnsi="Cambria"/>
          <w:sz w:val="24"/>
          <w:szCs w:val="24"/>
          <w:lang w:val="en-GB"/>
        </w:rPr>
        <w:t xml:space="preserve"> has become a member of QTEM, </w:t>
      </w:r>
      <w:r w:rsidR="00546FCA" w:rsidRPr="00C65D00">
        <w:rPr>
          <w:rFonts w:ascii="Cambria" w:hAnsi="Cambria"/>
          <w:sz w:val="24"/>
          <w:szCs w:val="24"/>
          <w:lang w:val="en-GB"/>
        </w:rPr>
        <w:t>EFMD</w:t>
      </w:r>
      <w:r w:rsidR="00BE7CD1" w:rsidRPr="00C65D00">
        <w:rPr>
          <w:rFonts w:ascii="Cambria" w:hAnsi="Cambria"/>
          <w:sz w:val="24"/>
          <w:szCs w:val="24"/>
          <w:lang w:val="en-GB"/>
        </w:rPr>
        <w:t xml:space="preserve"> and AACSB. Besides, the school is a coordinator of a Consortium of Global Economy and Innovation Policy (GEIP), which includes major business schools and universities worldwide.</w:t>
      </w:r>
      <w:r w:rsidR="00B347CB" w:rsidRPr="00C65D00">
        <w:rPr>
          <w:rFonts w:ascii="Cambria" w:hAnsi="Cambria"/>
          <w:sz w:val="24"/>
          <w:szCs w:val="24"/>
          <w:lang w:val="en-GB"/>
        </w:rPr>
        <w:t xml:space="preserve">That moreover provides students with an opportunity to expand their international experience through exchange programmes and receive </w:t>
      </w:r>
      <w:r w:rsidR="00BE7CD1" w:rsidRPr="00C65D00">
        <w:rPr>
          <w:rFonts w:ascii="Cambria" w:hAnsi="Cambria"/>
          <w:sz w:val="24"/>
          <w:szCs w:val="24"/>
          <w:lang w:val="en-GB"/>
        </w:rPr>
        <w:t>added value</w:t>
      </w:r>
      <w:r w:rsidR="00B347CB" w:rsidRPr="00C65D00">
        <w:rPr>
          <w:rFonts w:ascii="Cambria" w:hAnsi="Cambria"/>
          <w:sz w:val="24"/>
          <w:szCs w:val="24"/>
          <w:lang w:val="en-GB"/>
        </w:rPr>
        <w:t xml:space="preserve"> within their study at </w:t>
      </w:r>
      <w:r w:rsidR="003B7EF4" w:rsidRPr="00C65D00">
        <w:rPr>
          <w:rFonts w:ascii="Cambria" w:hAnsi="Cambria"/>
          <w:sz w:val="24"/>
          <w:szCs w:val="24"/>
          <w:lang w:val="en-GB"/>
        </w:rPr>
        <w:t>HSE SEM</w:t>
      </w:r>
      <w:r w:rsidR="00B347CB" w:rsidRPr="00C65D00">
        <w:rPr>
          <w:rFonts w:ascii="Cambria" w:hAnsi="Cambria"/>
          <w:sz w:val="24"/>
          <w:szCs w:val="24"/>
          <w:lang w:val="en-GB"/>
        </w:rPr>
        <w:t>.</w:t>
      </w:r>
      <w:r w:rsidR="00CD055E">
        <w:rPr>
          <w:rFonts w:ascii="Cambria" w:hAnsi="Cambria"/>
          <w:sz w:val="24"/>
          <w:szCs w:val="24"/>
          <w:lang w:val="en-GB"/>
        </w:rPr>
        <w:t xml:space="preserve"> </w:t>
      </w:r>
      <w:r w:rsidR="00500BE1">
        <w:rPr>
          <w:rFonts w:ascii="Cambria" w:hAnsi="Cambria"/>
          <w:sz w:val="24"/>
          <w:szCs w:val="24"/>
          <w:lang w:val="en-GB"/>
        </w:rPr>
        <w:t xml:space="preserve">Considering the negative changes in the international environment caused by the growth of economic turbulence and political uncertainty, the international recognition of HSE SEM as a leading Russian business school will contribute to the global positioning of Russian economic and business programmes as competitive and valuable worldwide. </w:t>
      </w:r>
    </w:p>
    <w:p w:rsidR="00D0481F" w:rsidRPr="00C65D00" w:rsidRDefault="00546FCA" w:rsidP="00D0481F">
      <w:pPr>
        <w:jc w:val="both"/>
        <w:rPr>
          <w:rFonts w:ascii="Cambria" w:hAnsi="Cambria"/>
          <w:sz w:val="24"/>
          <w:szCs w:val="24"/>
          <w:lang w:val="en-GB"/>
        </w:rPr>
      </w:pPr>
      <w:r w:rsidRPr="00C65D00">
        <w:rPr>
          <w:rFonts w:ascii="Cambria" w:hAnsi="Cambria"/>
          <w:sz w:val="24"/>
          <w:szCs w:val="24"/>
          <w:lang w:val="en-GB"/>
        </w:rPr>
        <w:t>As for content distinctions s</w:t>
      </w:r>
      <w:r w:rsidR="00D0481F" w:rsidRPr="00C65D00">
        <w:rPr>
          <w:rFonts w:ascii="Cambria" w:hAnsi="Cambria"/>
          <w:sz w:val="24"/>
          <w:szCs w:val="24"/>
          <w:lang w:val="en-GB"/>
        </w:rPr>
        <w:t xml:space="preserve">everal disciplines in data analytics for social sciences are introduced in educational programmes. Still, these courses have to be compiled in a holistic </w:t>
      </w:r>
      <w:r w:rsidR="00D0481F" w:rsidRPr="00C65D00">
        <w:rPr>
          <w:rFonts w:ascii="Cambria" w:hAnsi="Cambria"/>
          <w:sz w:val="24"/>
          <w:szCs w:val="24"/>
          <w:lang w:val="en-GB"/>
        </w:rPr>
        <w:lastRenderedPageBreak/>
        <w:t xml:space="preserve">meta-domain module with a clear progression of disciplines and </w:t>
      </w:r>
      <w:r w:rsidR="00054F00">
        <w:rPr>
          <w:rFonts w:ascii="Cambria" w:hAnsi="Cambria"/>
          <w:sz w:val="24"/>
          <w:szCs w:val="24"/>
          <w:lang w:val="en-GB"/>
        </w:rPr>
        <w:t>intended</w:t>
      </w:r>
      <w:r w:rsidR="00D0481F" w:rsidRPr="00C65D00">
        <w:rPr>
          <w:rFonts w:ascii="Cambria" w:hAnsi="Cambria"/>
          <w:sz w:val="24"/>
          <w:szCs w:val="24"/>
          <w:lang w:val="en-GB"/>
        </w:rPr>
        <w:t xml:space="preserve">learning outcomes. </w:t>
      </w:r>
      <w:r w:rsidR="00C35306">
        <w:rPr>
          <w:rFonts w:ascii="Cambria" w:hAnsi="Cambria"/>
          <w:sz w:val="24"/>
          <w:szCs w:val="24"/>
          <w:lang w:val="en-US"/>
        </w:rPr>
        <w:t xml:space="preserve">The school is aimed to develop Assurance of Learning for a coherent monitoring of the programmes’ and modules’ contingency. </w:t>
      </w:r>
      <w:r w:rsidR="00D0481F" w:rsidRPr="00C65D00">
        <w:rPr>
          <w:rFonts w:ascii="Cambria" w:hAnsi="Cambria"/>
          <w:sz w:val="24"/>
          <w:szCs w:val="24"/>
          <w:lang w:val="en-GB"/>
        </w:rPr>
        <w:t xml:space="preserve">One of the key competitive advantages of </w:t>
      </w:r>
      <w:r w:rsidR="003B7EF4" w:rsidRPr="00C65D00">
        <w:rPr>
          <w:rFonts w:ascii="Cambria" w:hAnsi="Cambria"/>
          <w:sz w:val="24"/>
          <w:szCs w:val="24"/>
          <w:lang w:val="en-GB"/>
        </w:rPr>
        <w:t>HSE SEM</w:t>
      </w:r>
      <w:r w:rsidR="00D0481F" w:rsidRPr="00C65D00">
        <w:rPr>
          <w:rFonts w:ascii="Cambria" w:hAnsi="Cambria"/>
          <w:sz w:val="24"/>
          <w:szCs w:val="24"/>
          <w:lang w:val="en-GB"/>
        </w:rPr>
        <w:t xml:space="preserve"> leans on </w:t>
      </w:r>
      <w:r w:rsidR="00C35306">
        <w:rPr>
          <w:rFonts w:ascii="Cambria" w:hAnsi="Cambria"/>
          <w:sz w:val="24"/>
          <w:szCs w:val="24"/>
          <w:lang w:val="en-GB"/>
        </w:rPr>
        <w:t>the university approach to a curriculum design</w:t>
      </w:r>
      <w:r w:rsidR="00D0481F" w:rsidRPr="00C65D00">
        <w:rPr>
          <w:rFonts w:ascii="Cambria" w:hAnsi="Cambria"/>
          <w:sz w:val="24"/>
          <w:szCs w:val="24"/>
          <w:lang w:val="en-GB"/>
        </w:rPr>
        <w:t xml:space="preserve">. It provides </w:t>
      </w:r>
      <w:r w:rsidR="00C35306">
        <w:rPr>
          <w:rFonts w:ascii="Cambria" w:hAnsi="Cambria"/>
          <w:sz w:val="24"/>
          <w:szCs w:val="24"/>
          <w:lang w:val="en-GB"/>
        </w:rPr>
        <w:t>a</w:t>
      </w:r>
      <w:r w:rsidR="00D0481F" w:rsidRPr="00C65D00">
        <w:rPr>
          <w:rFonts w:ascii="Cambria" w:hAnsi="Cambria"/>
          <w:sz w:val="24"/>
          <w:szCs w:val="24"/>
          <w:lang w:val="en-GB"/>
        </w:rPr>
        <w:t xml:space="preserve"> flexibilitythrough </w:t>
      </w:r>
      <w:r w:rsidR="00C35306">
        <w:rPr>
          <w:rFonts w:ascii="Cambria" w:hAnsi="Cambria"/>
          <w:sz w:val="24"/>
          <w:szCs w:val="24"/>
          <w:lang w:val="en-GB"/>
        </w:rPr>
        <w:t>the major-minor system and</w:t>
      </w:r>
      <w:r w:rsidR="00D0481F" w:rsidRPr="00C65D00">
        <w:rPr>
          <w:rFonts w:ascii="Cambria" w:hAnsi="Cambria"/>
          <w:sz w:val="24"/>
          <w:szCs w:val="24"/>
          <w:lang w:val="en-GB"/>
        </w:rPr>
        <w:t xml:space="preserve"> amplifies students’ opportunities to follow their individual </w:t>
      </w:r>
      <w:r w:rsidR="00C35306">
        <w:rPr>
          <w:rFonts w:ascii="Cambria" w:hAnsi="Cambria"/>
          <w:sz w:val="24"/>
          <w:szCs w:val="24"/>
          <w:lang w:val="en-GB"/>
        </w:rPr>
        <w:t xml:space="preserve">learning </w:t>
      </w:r>
      <w:r w:rsidR="00D0481F" w:rsidRPr="00C65D00">
        <w:rPr>
          <w:rFonts w:ascii="Cambria" w:hAnsi="Cambria"/>
          <w:sz w:val="24"/>
          <w:szCs w:val="24"/>
          <w:lang w:val="en-GB"/>
        </w:rPr>
        <w:t xml:space="preserve">tracks. </w:t>
      </w:r>
      <w:r w:rsidR="00C35306">
        <w:rPr>
          <w:rFonts w:ascii="Cambria" w:hAnsi="Cambria"/>
          <w:sz w:val="24"/>
          <w:szCs w:val="24"/>
          <w:lang w:val="en-GB"/>
        </w:rPr>
        <w:t xml:space="preserve">The curriculum is supported by </w:t>
      </w:r>
      <w:r w:rsidR="00D0481F" w:rsidRPr="00C65D00">
        <w:rPr>
          <w:rFonts w:ascii="Cambria" w:hAnsi="Cambria"/>
          <w:sz w:val="24"/>
          <w:szCs w:val="24"/>
          <w:lang w:val="en-GB"/>
        </w:rPr>
        <w:t xml:space="preserve">the means of electives, MOOCs and academic mobility, as well as participation in </w:t>
      </w:r>
      <w:r w:rsidR="00C35306">
        <w:rPr>
          <w:rFonts w:ascii="Cambria" w:hAnsi="Cambria"/>
          <w:sz w:val="24"/>
          <w:szCs w:val="24"/>
          <w:lang w:val="en-GB"/>
        </w:rPr>
        <w:t xml:space="preserve">research </w:t>
      </w:r>
      <w:r w:rsidR="00D0481F" w:rsidRPr="00C65D00">
        <w:rPr>
          <w:rFonts w:ascii="Cambria" w:hAnsi="Cambria"/>
          <w:sz w:val="24"/>
          <w:szCs w:val="24"/>
          <w:lang w:val="en-GB"/>
        </w:rPr>
        <w:t xml:space="preserve">projects and business internships. </w:t>
      </w:r>
      <w:r w:rsidR="009E2E76">
        <w:rPr>
          <w:rFonts w:ascii="Cambria" w:hAnsi="Cambria"/>
          <w:sz w:val="24"/>
          <w:szCs w:val="24"/>
          <w:lang w:val="en-GB"/>
        </w:rPr>
        <w:t>It is important to give special attention to developing business connections for enhancing learning experiences via long-term internships and research projects.Addressing the</w:t>
      </w:r>
      <w:r w:rsidR="00D0481F" w:rsidRPr="00C65D00">
        <w:rPr>
          <w:rFonts w:ascii="Cambria" w:hAnsi="Cambria"/>
          <w:sz w:val="24"/>
          <w:szCs w:val="24"/>
          <w:lang w:val="en-GB"/>
        </w:rPr>
        <w:t xml:space="preserve"> gaps </w:t>
      </w:r>
      <w:r w:rsidR="00054F00">
        <w:rPr>
          <w:rFonts w:ascii="Cambria" w:hAnsi="Cambria"/>
          <w:sz w:val="24"/>
          <w:szCs w:val="24"/>
          <w:lang w:val="en-GB"/>
        </w:rPr>
        <w:t>is</w:t>
      </w:r>
      <w:r w:rsidR="00D0481F" w:rsidRPr="00C65D00">
        <w:rPr>
          <w:rFonts w:ascii="Cambria" w:hAnsi="Cambria"/>
          <w:sz w:val="24"/>
          <w:szCs w:val="24"/>
          <w:lang w:val="en-GB"/>
        </w:rPr>
        <w:t xml:space="preserve">considered an important strategic challenge. The same can be </w:t>
      </w:r>
      <w:r w:rsidR="00054F00">
        <w:rPr>
          <w:rFonts w:ascii="Cambria" w:hAnsi="Cambria"/>
          <w:sz w:val="24"/>
          <w:szCs w:val="24"/>
          <w:lang w:val="en-GB"/>
        </w:rPr>
        <w:t xml:space="preserve">said </w:t>
      </w:r>
      <w:r w:rsidR="00D0481F" w:rsidRPr="00C65D00">
        <w:rPr>
          <w:rFonts w:ascii="Cambria" w:hAnsi="Cambria"/>
          <w:sz w:val="24"/>
          <w:szCs w:val="24"/>
          <w:lang w:val="en-GB"/>
        </w:rPr>
        <w:t xml:space="preserve">when it comes to vital universities partnerships. Double-degree programmes and joint research projects are of a particular importance for fostering </w:t>
      </w:r>
      <w:r w:rsidR="00054F00">
        <w:rPr>
          <w:rFonts w:ascii="Cambria" w:hAnsi="Cambria"/>
          <w:sz w:val="24"/>
          <w:szCs w:val="24"/>
          <w:lang w:val="en-GB"/>
        </w:rPr>
        <w:t xml:space="preserve">the </w:t>
      </w:r>
      <w:r w:rsidR="003B7EF4" w:rsidRPr="00C65D00">
        <w:rPr>
          <w:rFonts w:ascii="Cambria" w:hAnsi="Cambria"/>
          <w:sz w:val="24"/>
          <w:szCs w:val="24"/>
          <w:lang w:val="en-GB"/>
        </w:rPr>
        <w:t>HSE SEM</w:t>
      </w:r>
      <w:r w:rsidR="00D0481F" w:rsidRPr="00C65D00">
        <w:rPr>
          <w:rFonts w:ascii="Cambria" w:hAnsi="Cambria"/>
          <w:sz w:val="24"/>
          <w:szCs w:val="24"/>
          <w:lang w:val="en-GB"/>
        </w:rPr>
        <w:t xml:space="preserve"> academic portfolio and market positions.</w:t>
      </w:r>
    </w:p>
    <w:p w:rsidR="00D0481F" w:rsidRPr="00C65D00" w:rsidRDefault="003B7EF4" w:rsidP="00BE1B0B">
      <w:pPr>
        <w:pStyle w:val="2"/>
        <w:spacing w:before="120" w:after="120"/>
        <w:rPr>
          <w:sz w:val="24"/>
          <w:szCs w:val="24"/>
          <w:u w:val="single"/>
          <w:lang w:val="en-GB"/>
        </w:rPr>
      </w:pPr>
      <w:bookmarkStart w:id="11" w:name="_Toc496044669"/>
      <w:r w:rsidRPr="00C65D00">
        <w:rPr>
          <w:sz w:val="24"/>
          <w:szCs w:val="24"/>
          <w:u w:val="single"/>
          <w:lang w:val="en-GB"/>
        </w:rPr>
        <w:t>HSE SEM</w:t>
      </w:r>
      <w:r w:rsidR="00D0481F" w:rsidRPr="00C65D00">
        <w:rPr>
          <w:sz w:val="24"/>
          <w:szCs w:val="24"/>
          <w:u w:val="single"/>
          <w:lang w:val="en-GB"/>
        </w:rPr>
        <w:t xml:space="preserve"> in </w:t>
      </w:r>
      <w:r w:rsidR="00054F00">
        <w:rPr>
          <w:sz w:val="24"/>
          <w:szCs w:val="24"/>
          <w:u w:val="single"/>
          <w:lang w:val="en-GB"/>
        </w:rPr>
        <w:t xml:space="preserve">the </w:t>
      </w:r>
      <w:r w:rsidR="00D0481F" w:rsidRPr="00C65D00">
        <w:rPr>
          <w:sz w:val="24"/>
          <w:szCs w:val="24"/>
          <w:u w:val="single"/>
          <w:lang w:val="en-GB"/>
        </w:rPr>
        <w:t>academic and business ecosystem</w:t>
      </w:r>
      <w:bookmarkEnd w:id="11"/>
    </w:p>
    <w:p w:rsidR="009C5268" w:rsidRPr="00C65D00" w:rsidRDefault="003B7EF4" w:rsidP="00AD1BD7">
      <w:pPr>
        <w:jc w:val="both"/>
        <w:rPr>
          <w:rFonts w:ascii="Cambria" w:hAnsi="Cambria"/>
          <w:sz w:val="24"/>
          <w:szCs w:val="24"/>
          <w:lang w:val="en-GB"/>
        </w:rPr>
      </w:pPr>
      <w:r w:rsidRPr="00C65D00">
        <w:rPr>
          <w:rFonts w:ascii="Cambria" w:hAnsi="Cambria"/>
          <w:sz w:val="24"/>
          <w:szCs w:val="24"/>
          <w:lang w:val="en-GB"/>
        </w:rPr>
        <w:t>HSE SEM</w:t>
      </w:r>
      <w:r w:rsidR="00D0481F" w:rsidRPr="00C65D00">
        <w:rPr>
          <w:rFonts w:ascii="Cambria" w:hAnsi="Cambria"/>
          <w:sz w:val="24"/>
          <w:szCs w:val="24"/>
          <w:lang w:val="en-GB"/>
        </w:rPr>
        <w:t xml:space="preserve"> is </w:t>
      </w:r>
      <w:r w:rsidR="009E2E76">
        <w:rPr>
          <w:rFonts w:ascii="Cambria" w:hAnsi="Cambria"/>
          <w:sz w:val="24"/>
          <w:szCs w:val="24"/>
          <w:lang w:val="en-GB"/>
        </w:rPr>
        <w:t>aimed to collaborate closely with business and authorities to become an important reference in business and academic life</w:t>
      </w:r>
      <w:r w:rsidR="00D0481F" w:rsidRPr="00C65D00">
        <w:rPr>
          <w:rFonts w:ascii="Cambria" w:hAnsi="Cambria"/>
          <w:sz w:val="24"/>
          <w:szCs w:val="24"/>
          <w:lang w:val="en-GB"/>
        </w:rPr>
        <w:t xml:space="preserve">. </w:t>
      </w:r>
      <w:r w:rsidR="00BE7CD1" w:rsidRPr="00C65D00">
        <w:rPr>
          <w:rFonts w:ascii="Cambria" w:hAnsi="Cambria"/>
          <w:sz w:val="24"/>
          <w:szCs w:val="24"/>
          <w:lang w:val="en-GB"/>
        </w:rPr>
        <w:t xml:space="preserve">The school is focusedon internationalization across all its activities and on integration with the innovation </w:t>
      </w:r>
      <w:r w:rsidR="001B64DA" w:rsidRPr="00C65D00">
        <w:rPr>
          <w:rFonts w:ascii="Cambria" w:hAnsi="Cambria"/>
          <w:sz w:val="24"/>
          <w:szCs w:val="24"/>
          <w:lang w:val="en-GB"/>
        </w:rPr>
        <w:t>system</w:t>
      </w:r>
      <w:r w:rsidR="00BE7CD1" w:rsidRPr="00C65D00">
        <w:rPr>
          <w:rFonts w:ascii="Cambria" w:hAnsi="Cambria"/>
          <w:sz w:val="24"/>
          <w:szCs w:val="24"/>
          <w:lang w:val="en-GB"/>
        </w:rPr>
        <w:t xml:space="preserve"> of </w:t>
      </w:r>
      <w:r w:rsidR="0044287F" w:rsidRPr="00C65D00">
        <w:rPr>
          <w:rFonts w:ascii="Cambria" w:hAnsi="Cambria"/>
          <w:sz w:val="24"/>
          <w:szCs w:val="24"/>
          <w:lang w:val="en-GB"/>
        </w:rPr>
        <w:t>St. Petersburg</w:t>
      </w:r>
      <w:r w:rsidR="00BE7CD1" w:rsidRPr="00C65D00">
        <w:rPr>
          <w:rFonts w:ascii="Cambria" w:hAnsi="Cambria"/>
          <w:sz w:val="24"/>
          <w:szCs w:val="24"/>
          <w:lang w:val="en-GB"/>
        </w:rPr>
        <w:t xml:space="preserve">. </w:t>
      </w:r>
      <w:r w:rsidR="00D0481F" w:rsidRPr="00C65D00">
        <w:rPr>
          <w:rFonts w:ascii="Cambria" w:hAnsi="Cambria"/>
          <w:sz w:val="24"/>
          <w:szCs w:val="24"/>
          <w:lang w:val="en-GB"/>
        </w:rPr>
        <w:t>Th</w:t>
      </w:r>
      <w:r w:rsidR="00BE7CD1" w:rsidRPr="00C65D00">
        <w:rPr>
          <w:rFonts w:ascii="Cambria" w:hAnsi="Cambria"/>
          <w:sz w:val="24"/>
          <w:szCs w:val="24"/>
          <w:lang w:val="en-GB"/>
        </w:rPr>
        <w:t>ese</w:t>
      </w:r>
      <w:r w:rsidR="00D0481F" w:rsidRPr="00C65D00">
        <w:rPr>
          <w:rFonts w:ascii="Cambria" w:hAnsi="Cambria"/>
          <w:sz w:val="24"/>
          <w:szCs w:val="24"/>
          <w:lang w:val="en-GB"/>
        </w:rPr>
        <w:t xml:space="preserve"> ambitious </w:t>
      </w:r>
      <w:r w:rsidR="00BE7CD1" w:rsidRPr="00C65D00">
        <w:rPr>
          <w:rFonts w:ascii="Cambria" w:hAnsi="Cambria"/>
          <w:sz w:val="24"/>
          <w:szCs w:val="24"/>
          <w:lang w:val="en-GB"/>
        </w:rPr>
        <w:t xml:space="preserve">intentions </w:t>
      </w:r>
      <w:r w:rsidR="009E2E76">
        <w:rPr>
          <w:rFonts w:ascii="Cambria" w:hAnsi="Cambria"/>
          <w:sz w:val="24"/>
          <w:szCs w:val="24"/>
          <w:lang w:val="en-GB"/>
        </w:rPr>
        <w:t>become possible through a</w:t>
      </w:r>
      <w:r w:rsidR="00D0481F" w:rsidRPr="00C65D00">
        <w:rPr>
          <w:rFonts w:ascii="Cambria" w:hAnsi="Cambria"/>
          <w:sz w:val="24"/>
          <w:szCs w:val="24"/>
          <w:lang w:val="en-GB"/>
        </w:rPr>
        <w:t xml:space="preserve"> creation an academic ecosystem </w:t>
      </w:r>
      <w:r w:rsidR="009E2E76">
        <w:rPr>
          <w:rFonts w:ascii="Cambria" w:hAnsi="Cambria"/>
          <w:sz w:val="24"/>
          <w:szCs w:val="24"/>
          <w:lang w:val="en-GB"/>
        </w:rPr>
        <w:t>in</w:t>
      </w:r>
      <w:r w:rsidRPr="00C65D00">
        <w:rPr>
          <w:rFonts w:ascii="Cambria" w:hAnsi="Cambria"/>
          <w:sz w:val="24"/>
          <w:szCs w:val="24"/>
          <w:lang w:val="en-GB"/>
        </w:rPr>
        <w:t>HSE SEM</w:t>
      </w:r>
      <w:r w:rsidR="00D0481F" w:rsidRPr="00C65D00">
        <w:rPr>
          <w:rFonts w:ascii="Cambria" w:hAnsi="Cambria"/>
          <w:sz w:val="24"/>
          <w:szCs w:val="24"/>
          <w:lang w:val="en-GB"/>
        </w:rPr>
        <w:t xml:space="preserve">. That implies networking with </w:t>
      </w:r>
      <w:r w:rsidRPr="00C65D00">
        <w:rPr>
          <w:rFonts w:ascii="Cambria" w:hAnsi="Cambria"/>
          <w:sz w:val="24"/>
          <w:szCs w:val="24"/>
          <w:lang w:val="en-GB"/>
        </w:rPr>
        <w:t>HSE SEM</w:t>
      </w:r>
      <w:r w:rsidR="00D0481F" w:rsidRPr="00C65D00">
        <w:rPr>
          <w:rFonts w:ascii="Cambria" w:hAnsi="Cambria"/>
          <w:sz w:val="24"/>
          <w:szCs w:val="24"/>
          <w:lang w:val="en-GB"/>
        </w:rPr>
        <w:t xml:space="preserve"> alumni, business, authorities</w:t>
      </w:r>
      <w:r w:rsidR="00054F00">
        <w:rPr>
          <w:rFonts w:ascii="Cambria" w:hAnsi="Cambria"/>
          <w:sz w:val="24"/>
          <w:szCs w:val="24"/>
          <w:lang w:val="en-GB"/>
        </w:rPr>
        <w:t xml:space="preserve"> and</w:t>
      </w:r>
      <w:r w:rsidR="00D0481F" w:rsidRPr="00C65D00">
        <w:rPr>
          <w:rFonts w:ascii="Cambria" w:hAnsi="Cambria"/>
          <w:sz w:val="24"/>
          <w:szCs w:val="24"/>
          <w:lang w:val="en-GB"/>
        </w:rPr>
        <w:t xml:space="preserve"> university partners. </w:t>
      </w:r>
      <w:r w:rsidR="00567062">
        <w:rPr>
          <w:rFonts w:ascii="Cambria" w:hAnsi="Cambria"/>
          <w:sz w:val="24"/>
          <w:szCs w:val="24"/>
          <w:lang w:val="en-GB"/>
        </w:rPr>
        <w:t xml:space="preserve">There are several important </w:t>
      </w:r>
      <w:r w:rsidR="008234A3">
        <w:rPr>
          <w:rFonts w:ascii="Cambria" w:hAnsi="Cambria"/>
          <w:sz w:val="24"/>
          <w:szCs w:val="24"/>
          <w:lang w:val="en-GB"/>
        </w:rPr>
        <w:t>initiatives</w:t>
      </w:r>
      <w:r w:rsidR="00567062">
        <w:rPr>
          <w:rFonts w:ascii="Cambria" w:hAnsi="Cambria"/>
          <w:sz w:val="24"/>
          <w:szCs w:val="24"/>
          <w:lang w:val="en-GB"/>
        </w:rPr>
        <w:t>like hosting of the university international</w:t>
      </w:r>
      <w:r w:rsidR="00D0481F" w:rsidRPr="00C65D00">
        <w:rPr>
          <w:rFonts w:ascii="Cambria" w:hAnsi="Cambria"/>
          <w:sz w:val="24"/>
          <w:szCs w:val="24"/>
          <w:lang w:val="en-GB"/>
        </w:rPr>
        <w:t xml:space="preserve"> academic events: Annual International </w:t>
      </w:r>
      <w:r w:rsidR="005811F9" w:rsidRPr="00C65D00">
        <w:rPr>
          <w:rFonts w:ascii="Cambria" w:hAnsi="Cambria"/>
          <w:sz w:val="24"/>
          <w:szCs w:val="24"/>
          <w:lang w:val="en-GB"/>
        </w:rPr>
        <w:t>Conference</w:t>
      </w:r>
      <w:r w:rsidR="00D0481F" w:rsidRPr="00C65D00">
        <w:rPr>
          <w:rFonts w:ascii="Cambria" w:hAnsi="Cambria"/>
          <w:sz w:val="24"/>
          <w:szCs w:val="24"/>
          <w:lang w:val="en-GB"/>
        </w:rPr>
        <w:t xml:space="preserve"> Education and Global Cities, The International BRICS Global Business &amp; Innovation Conference, workshops in cooperation with the European Association for Comparative Economic Studies</w:t>
      </w:r>
      <w:r w:rsidR="004C7545">
        <w:rPr>
          <w:rFonts w:ascii="Cambria" w:hAnsi="Cambria"/>
          <w:sz w:val="24"/>
          <w:szCs w:val="24"/>
          <w:lang w:val="en-GB"/>
        </w:rPr>
        <w:t xml:space="preserve"> and EIASM</w:t>
      </w:r>
      <w:r w:rsidR="00D0481F" w:rsidRPr="00C65D00">
        <w:rPr>
          <w:rFonts w:ascii="Cambria" w:hAnsi="Cambria"/>
          <w:sz w:val="24"/>
          <w:szCs w:val="24"/>
          <w:lang w:val="en-GB"/>
        </w:rPr>
        <w:t xml:space="preserve">.  The second important initiative refers to the development of </w:t>
      </w:r>
      <w:r w:rsidR="00567062">
        <w:rPr>
          <w:rFonts w:ascii="Cambria" w:hAnsi="Cambria"/>
          <w:sz w:val="24"/>
          <w:szCs w:val="24"/>
          <w:lang w:val="en-GB"/>
        </w:rPr>
        <w:t xml:space="preserve">the school-centred external relations and alumni support offices. </w:t>
      </w:r>
    </w:p>
    <w:p w:rsidR="007C0B03" w:rsidRPr="00C65D00" w:rsidRDefault="007C0B03" w:rsidP="005B78AD">
      <w:pPr>
        <w:pStyle w:val="1"/>
        <w:pageBreakBefore/>
        <w:rPr>
          <w:rFonts w:ascii="Cambria" w:hAnsi="Cambria"/>
          <w:b/>
          <w:sz w:val="28"/>
          <w:szCs w:val="28"/>
          <w:lang w:val="en-GB"/>
        </w:rPr>
      </w:pPr>
      <w:bookmarkStart w:id="12" w:name="_Toc496044670"/>
      <w:r w:rsidRPr="00C65D00">
        <w:rPr>
          <w:rFonts w:ascii="Cambria" w:hAnsi="Cambria"/>
          <w:b/>
          <w:sz w:val="28"/>
          <w:szCs w:val="28"/>
          <w:lang w:val="en-GB"/>
        </w:rPr>
        <w:t>HSE SEM: to be</w:t>
      </w:r>
      <w:bookmarkEnd w:id="12"/>
    </w:p>
    <w:p w:rsidR="002C3901" w:rsidRPr="00C65D00" w:rsidRDefault="002C3901" w:rsidP="002C3901">
      <w:pPr>
        <w:rPr>
          <w:lang w:val="en-GB"/>
        </w:rPr>
      </w:pPr>
    </w:p>
    <w:p w:rsidR="002C3901" w:rsidRPr="00C65D00" w:rsidRDefault="002C3901" w:rsidP="00BE1B0B">
      <w:pPr>
        <w:pStyle w:val="2"/>
        <w:spacing w:before="120" w:after="120"/>
        <w:rPr>
          <w:sz w:val="24"/>
          <w:szCs w:val="24"/>
          <w:u w:val="single"/>
          <w:lang w:val="en-GB"/>
        </w:rPr>
      </w:pPr>
      <w:bookmarkStart w:id="13" w:name="_Toc496044671"/>
      <w:r w:rsidRPr="00C65D00">
        <w:rPr>
          <w:sz w:val="24"/>
          <w:szCs w:val="24"/>
          <w:u w:val="single"/>
          <w:lang w:val="en-GB"/>
        </w:rPr>
        <w:t>HSE SEM mission</w:t>
      </w:r>
      <w:bookmarkEnd w:id="13"/>
    </w:p>
    <w:p w:rsidR="00783C02" w:rsidRDefault="00145F29">
      <w:pPr>
        <w:pBdr>
          <w:top w:val="single" w:sz="6" w:space="0" w:color="1D69AA"/>
          <w:bottom w:val="single" w:sz="6" w:space="1" w:color="1D69AA"/>
        </w:pBdr>
        <w:jc w:val="both"/>
        <w:rPr>
          <w:rFonts w:ascii="Cambria" w:hAnsi="Cambria"/>
          <w:color w:val="1F497D" w:themeColor="text2"/>
          <w:sz w:val="24"/>
          <w:szCs w:val="24"/>
          <w:lang w:val="en-US"/>
        </w:rPr>
      </w:pPr>
      <w:r>
        <w:rPr>
          <w:rFonts w:ascii="Cambria" w:hAnsi="Cambria"/>
          <w:color w:val="1F497D" w:themeColor="text2"/>
          <w:sz w:val="24"/>
          <w:szCs w:val="24"/>
          <w:lang w:val="en-US"/>
        </w:rPr>
        <w:t>The school committed itself to a following mission:</w:t>
      </w:r>
    </w:p>
    <w:p w:rsidR="00C65D00" w:rsidRPr="00C65D00" w:rsidRDefault="00E0035A" w:rsidP="00C65D00">
      <w:pPr>
        <w:pStyle w:val="2"/>
        <w:tabs>
          <w:tab w:val="left" w:pos="5559"/>
        </w:tabs>
        <w:spacing w:before="120" w:after="120"/>
        <w:rPr>
          <w:sz w:val="24"/>
          <w:szCs w:val="24"/>
          <w:u w:val="single"/>
          <w:lang w:val="en-GB"/>
        </w:rPr>
      </w:pPr>
      <w:r w:rsidRPr="00E0035A">
        <w:rPr>
          <w:rFonts w:ascii="Cambria" w:hAnsi="Cambria" w:cs="Tahoma"/>
          <w:color w:val="000000"/>
          <w:sz w:val="24"/>
          <w:szCs w:val="19"/>
          <w:lang w:val="en-US"/>
        </w:rPr>
        <w:t>As a part of a research university, we are dedicated to research-led teaching and fostering analytical thinking of our students for their career as decision-makers in international business environment and contributors to the Russian society</w:t>
      </w:r>
      <w:r w:rsidRPr="00E0035A">
        <w:rPr>
          <w:rFonts w:ascii="Tahoma" w:hAnsi="Tahoma" w:cs="Tahoma"/>
          <w:color w:val="000000"/>
          <w:sz w:val="19"/>
          <w:szCs w:val="19"/>
          <w:lang w:val="en-US"/>
        </w:rPr>
        <w:t>.</w:t>
      </w:r>
    </w:p>
    <w:p w:rsidR="00E17657" w:rsidRPr="00C65D00" w:rsidRDefault="00E17657" w:rsidP="00C65D00">
      <w:pPr>
        <w:pStyle w:val="2"/>
        <w:tabs>
          <w:tab w:val="left" w:pos="5559"/>
        </w:tabs>
        <w:spacing w:before="120" w:after="120"/>
        <w:rPr>
          <w:sz w:val="24"/>
          <w:szCs w:val="24"/>
          <w:u w:val="single"/>
          <w:lang w:val="en-GB"/>
        </w:rPr>
      </w:pPr>
      <w:bookmarkStart w:id="14" w:name="_Toc496044672"/>
      <w:r w:rsidRPr="00C65D00">
        <w:rPr>
          <w:sz w:val="24"/>
          <w:szCs w:val="24"/>
          <w:u w:val="single"/>
          <w:lang w:val="en-GB"/>
        </w:rPr>
        <w:t>HSE SEM values</w:t>
      </w:r>
      <w:bookmarkEnd w:id="14"/>
    </w:p>
    <w:p w:rsidR="00960252" w:rsidRPr="00C65D00" w:rsidRDefault="00055B2B" w:rsidP="00055B2B">
      <w:pPr>
        <w:jc w:val="both"/>
        <w:rPr>
          <w:rFonts w:ascii="Cambria" w:hAnsi="Cambria"/>
          <w:sz w:val="24"/>
          <w:szCs w:val="24"/>
          <w:lang w:val="en-GB"/>
        </w:rPr>
      </w:pPr>
      <w:r w:rsidRPr="00C65D00">
        <w:rPr>
          <w:rFonts w:ascii="Cambria" w:hAnsi="Cambria"/>
          <w:sz w:val="24"/>
          <w:szCs w:val="24"/>
          <w:lang w:val="en-GB"/>
        </w:rPr>
        <w:t xml:space="preserve">HSE SEM is sharing all the values of the HSE University like those referred to striving for truth, collaboration and commitment to one another, honesty and openness, academic freedom and political neutrality, professionalism, self-discipline and accountability and public engagement. In addition, HSE SEM </w:t>
      </w:r>
    </w:p>
    <w:p w:rsidR="00C65D00" w:rsidRPr="00C65D00" w:rsidRDefault="00055B2B" w:rsidP="00C65D00">
      <w:pPr>
        <w:pStyle w:val="ac"/>
        <w:numPr>
          <w:ilvl w:val="0"/>
          <w:numId w:val="10"/>
        </w:numPr>
        <w:jc w:val="both"/>
        <w:rPr>
          <w:rFonts w:ascii="Cambria" w:hAnsi="Cambria"/>
          <w:sz w:val="24"/>
          <w:szCs w:val="24"/>
          <w:lang w:val="en-GB"/>
        </w:rPr>
      </w:pPr>
      <w:r w:rsidRPr="00C65D00">
        <w:rPr>
          <w:rFonts w:ascii="Cambria" w:hAnsi="Cambria"/>
          <w:sz w:val="24"/>
          <w:szCs w:val="24"/>
          <w:lang w:val="en-GB"/>
        </w:rPr>
        <w:t>seeks to follow interests of the local society of St</w:t>
      </w:r>
      <w:r w:rsidR="00054F00">
        <w:rPr>
          <w:rFonts w:ascii="Cambria" w:hAnsi="Cambria"/>
          <w:sz w:val="24"/>
          <w:szCs w:val="24"/>
          <w:lang w:val="en-GB"/>
        </w:rPr>
        <w:t xml:space="preserve">. </w:t>
      </w:r>
      <w:r w:rsidR="00391B08">
        <w:rPr>
          <w:rFonts w:ascii="Cambria" w:hAnsi="Cambria"/>
          <w:sz w:val="24"/>
          <w:szCs w:val="24"/>
          <w:lang w:val="en-GB"/>
        </w:rPr>
        <w:t>Petersburg</w:t>
      </w:r>
      <w:r w:rsidR="00054F00">
        <w:rPr>
          <w:rFonts w:ascii="Cambria" w:hAnsi="Cambria"/>
          <w:sz w:val="24"/>
          <w:szCs w:val="24"/>
          <w:lang w:val="en-GB"/>
        </w:rPr>
        <w:t>,</w:t>
      </w:r>
      <w:r w:rsidRPr="00C65D00">
        <w:rPr>
          <w:rFonts w:ascii="Cambria" w:hAnsi="Cambria"/>
          <w:sz w:val="24"/>
          <w:szCs w:val="24"/>
          <w:lang w:val="en-GB"/>
        </w:rPr>
        <w:t>serving the development</w:t>
      </w:r>
      <w:r w:rsidR="0064053B" w:rsidRPr="00C65D00">
        <w:rPr>
          <w:rFonts w:ascii="Cambria" w:hAnsi="Cambria"/>
          <w:sz w:val="24"/>
          <w:szCs w:val="24"/>
          <w:lang w:val="en-GB"/>
        </w:rPr>
        <w:t xml:space="preserve"> and the improvement</w:t>
      </w:r>
      <w:r w:rsidRPr="00C65D00">
        <w:rPr>
          <w:rFonts w:ascii="Cambria" w:hAnsi="Cambria"/>
          <w:sz w:val="24"/>
          <w:szCs w:val="24"/>
          <w:lang w:val="en-GB"/>
        </w:rPr>
        <w:t xml:space="preserve"> of </w:t>
      </w:r>
      <w:r w:rsidR="0064053B" w:rsidRPr="00C65D00">
        <w:rPr>
          <w:rFonts w:ascii="Cambria" w:hAnsi="Cambria"/>
          <w:sz w:val="24"/>
          <w:szCs w:val="24"/>
          <w:lang w:val="en-GB"/>
        </w:rPr>
        <w:t xml:space="preserve">the urban environment </w:t>
      </w:r>
    </w:p>
    <w:p w:rsidR="00960252" w:rsidRPr="00C65D00" w:rsidRDefault="00C65D00" w:rsidP="00C65D00">
      <w:pPr>
        <w:pStyle w:val="ac"/>
        <w:numPr>
          <w:ilvl w:val="0"/>
          <w:numId w:val="10"/>
        </w:numPr>
        <w:jc w:val="both"/>
        <w:rPr>
          <w:rFonts w:ascii="Cambria" w:hAnsi="Cambria"/>
          <w:sz w:val="24"/>
          <w:szCs w:val="24"/>
          <w:lang w:val="en-GB"/>
        </w:rPr>
      </w:pPr>
      <w:r w:rsidRPr="00C65D00">
        <w:rPr>
          <w:rFonts w:ascii="Cambria" w:hAnsi="Cambria"/>
          <w:sz w:val="24"/>
          <w:szCs w:val="24"/>
          <w:lang w:val="en-GB"/>
        </w:rPr>
        <w:t xml:space="preserve">takes thought for </w:t>
      </w:r>
      <w:r w:rsidR="00054F00">
        <w:rPr>
          <w:rFonts w:ascii="Cambria" w:hAnsi="Cambria"/>
          <w:sz w:val="24"/>
          <w:szCs w:val="24"/>
          <w:lang w:val="en-GB"/>
        </w:rPr>
        <w:t xml:space="preserve">the </w:t>
      </w:r>
      <w:r w:rsidR="004120AD" w:rsidRPr="00C65D00">
        <w:rPr>
          <w:rFonts w:ascii="Cambria" w:hAnsi="Cambria"/>
          <w:sz w:val="24"/>
          <w:szCs w:val="24"/>
          <w:lang w:val="en-GB"/>
        </w:rPr>
        <w:t>preservation and retention of its unique historical and cultu</w:t>
      </w:r>
      <w:r w:rsidR="0064053B" w:rsidRPr="00C65D00">
        <w:rPr>
          <w:rFonts w:ascii="Cambria" w:hAnsi="Cambria"/>
          <w:sz w:val="24"/>
          <w:szCs w:val="24"/>
          <w:lang w:val="en-GB"/>
        </w:rPr>
        <w:t>ral</w:t>
      </w:r>
      <w:r w:rsidR="004120AD" w:rsidRPr="00C65D00">
        <w:rPr>
          <w:rFonts w:ascii="Cambria" w:hAnsi="Cambria"/>
          <w:sz w:val="24"/>
          <w:szCs w:val="24"/>
          <w:lang w:val="en-GB"/>
        </w:rPr>
        <w:t xml:space="preserve"> heritage. </w:t>
      </w:r>
    </w:p>
    <w:p w:rsidR="00C65D00" w:rsidRPr="00C65D00" w:rsidRDefault="004120AD" w:rsidP="00C65D00">
      <w:pPr>
        <w:pStyle w:val="ac"/>
        <w:numPr>
          <w:ilvl w:val="0"/>
          <w:numId w:val="10"/>
        </w:numPr>
        <w:jc w:val="both"/>
        <w:rPr>
          <w:rFonts w:ascii="Cambria" w:hAnsi="Cambria"/>
          <w:sz w:val="24"/>
          <w:szCs w:val="24"/>
          <w:lang w:val="en-GB"/>
        </w:rPr>
      </w:pPr>
      <w:r w:rsidRPr="00C65D00">
        <w:rPr>
          <w:rFonts w:ascii="Cambria" w:hAnsi="Cambria"/>
          <w:sz w:val="24"/>
          <w:szCs w:val="24"/>
          <w:lang w:val="en-GB"/>
        </w:rPr>
        <w:t xml:space="preserve">supports innovative and cross-cultural engagement, </w:t>
      </w:r>
    </w:p>
    <w:p w:rsidR="002C3901" w:rsidRPr="00C65D00" w:rsidRDefault="004120AD" w:rsidP="00C65D00">
      <w:pPr>
        <w:pStyle w:val="ac"/>
        <w:numPr>
          <w:ilvl w:val="0"/>
          <w:numId w:val="10"/>
        </w:numPr>
        <w:jc w:val="both"/>
        <w:rPr>
          <w:rFonts w:ascii="Cambria" w:hAnsi="Cambria"/>
          <w:sz w:val="24"/>
          <w:szCs w:val="24"/>
          <w:lang w:val="en-GB"/>
        </w:rPr>
      </w:pPr>
      <w:r w:rsidRPr="00C65D00">
        <w:rPr>
          <w:rFonts w:ascii="Cambria" w:hAnsi="Cambria"/>
          <w:sz w:val="24"/>
          <w:szCs w:val="24"/>
          <w:lang w:val="en-GB"/>
        </w:rPr>
        <w:t xml:space="preserve">sticks to ethnic tolerance and national cohesion and integration. </w:t>
      </w:r>
    </w:p>
    <w:p w:rsidR="00C65D00" w:rsidRPr="00C65D00" w:rsidRDefault="00C65D00" w:rsidP="00BE1B0B">
      <w:pPr>
        <w:pStyle w:val="2"/>
        <w:spacing w:before="120" w:after="120"/>
        <w:rPr>
          <w:sz w:val="24"/>
          <w:szCs w:val="24"/>
          <w:u w:val="single"/>
          <w:lang w:val="en-GB"/>
        </w:rPr>
      </w:pPr>
    </w:p>
    <w:p w:rsidR="002C3901" w:rsidRPr="00C65D00" w:rsidRDefault="002C3901" w:rsidP="00BE1B0B">
      <w:pPr>
        <w:pStyle w:val="2"/>
        <w:spacing w:before="120" w:after="120"/>
        <w:rPr>
          <w:sz w:val="24"/>
          <w:szCs w:val="24"/>
          <w:u w:val="single"/>
          <w:lang w:val="en-GB"/>
        </w:rPr>
      </w:pPr>
      <w:bookmarkStart w:id="15" w:name="_Toc496044673"/>
      <w:r w:rsidRPr="00C65D00">
        <w:rPr>
          <w:sz w:val="24"/>
          <w:szCs w:val="24"/>
          <w:u w:val="single"/>
          <w:lang w:val="en-GB"/>
        </w:rPr>
        <w:t>HSE SEM strategic vision</w:t>
      </w:r>
      <w:bookmarkEnd w:id="15"/>
    </w:p>
    <w:p w:rsidR="00695931" w:rsidRPr="00E0035A" w:rsidRDefault="00695931" w:rsidP="00695931">
      <w:pPr>
        <w:pBdr>
          <w:top w:val="single" w:sz="6" w:space="0" w:color="1D69AA"/>
          <w:bottom w:val="single" w:sz="6" w:space="1" w:color="1D69AA"/>
        </w:pBdr>
        <w:jc w:val="both"/>
        <w:rPr>
          <w:rFonts w:ascii="Cambria" w:hAnsi="Cambria"/>
          <w:color w:val="1F497D" w:themeColor="text2"/>
          <w:sz w:val="24"/>
          <w:szCs w:val="24"/>
          <w:lang w:val="en-US"/>
        </w:rPr>
      </w:pPr>
      <w:r>
        <w:rPr>
          <w:rFonts w:ascii="Cambria" w:hAnsi="Cambria"/>
          <w:color w:val="1F497D" w:themeColor="text2"/>
          <w:sz w:val="24"/>
          <w:szCs w:val="24"/>
          <w:lang w:val="en-US"/>
        </w:rPr>
        <w:t xml:space="preserve">HSE SEM is the most international business school in Russia </w:t>
      </w:r>
      <w:r w:rsidRPr="001E26AB">
        <w:rPr>
          <w:rFonts w:asciiTheme="majorHAnsi" w:hAnsiTheme="majorHAnsi"/>
          <w:color w:val="002060"/>
          <w:sz w:val="24"/>
          <w:lang w:val="en-US"/>
        </w:rPr>
        <w:t>with a strong emphasis on analytics in curriculum and research-led teaching</w:t>
      </w:r>
      <w:r>
        <w:rPr>
          <w:rFonts w:ascii="Cambria" w:hAnsi="Cambria"/>
          <w:color w:val="1F497D" w:themeColor="text2"/>
          <w:sz w:val="24"/>
          <w:szCs w:val="24"/>
          <w:lang w:val="en-US"/>
        </w:rPr>
        <w:t>.</w:t>
      </w:r>
    </w:p>
    <w:p w:rsidR="007C0B03" w:rsidRPr="00C65D00" w:rsidRDefault="007C0B03" w:rsidP="00D44822">
      <w:pPr>
        <w:spacing w:line="240" w:lineRule="auto"/>
        <w:rPr>
          <w:rFonts w:ascii="Cambria" w:hAnsi="Cambria"/>
          <w:sz w:val="20"/>
          <w:szCs w:val="20"/>
          <w:lang w:val="en-GB"/>
        </w:rPr>
      </w:pPr>
      <w:r w:rsidRPr="00C65D00">
        <w:rPr>
          <w:rFonts w:ascii="Cambria" w:hAnsi="Cambria"/>
          <w:sz w:val="24"/>
          <w:szCs w:val="24"/>
          <w:lang w:val="en-GB"/>
        </w:rPr>
        <w:t>This HSE SEM vision is described in more details hereafter:</w:t>
      </w:r>
    </w:p>
    <w:tbl>
      <w:tblPr>
        <w:tblW w:w="9249" w:type="dxa"/>
        <w:jc w:val="center"/>
        <w:tblBorders>
          <w:top w:val="single" w:sz="4" w:space="0" w:color="8DB3E2" w:themeColor="text2" w:themeTint="66"/>
          <w:bottom w:val="single" w:sz="4" w:space="0" w:color="8DB3E2" w:themeColor="text2" w:themeTint="66"/>
          <w:insideH w:val="single" w:sz="4" w:space="0" w:color="8DB3E2" w:themeColor="text2" w:themeTint="66"/>
          <w:insideV w:val="single" w:sz="4" w:space="0" w:color="8DB3E2" w:themeColor="text2" w:themeTint="66"/>
        </w:tblBorders>
        <w:tblCellMar>
          <w:left w:w="0" w:type="dxa"/>
          <w:right w:w="0" w:type="dxa"/>
        </w:tblCellMar>
        <w:tblLook w:val="0420" w:firstRow="1" w:lastRow="0" w:firstColumn="0" w:lastColumn="0" w:noHBand="0" w:noVBand="1"/>
      </w:tblPr>
      <w:tblGrid>
        <w:gridCol w:w="3636"/>
        <w:gridCol w:w="2689"/>
        <w:gridCol w:w="2924"/>
      </w:tblGrid>
      <w:tr w:rsidR="00F41B7C" w:rsidRPr="00C65D00" w:rsidTr="005B0FB7">
        <w:trPr>
          <w:trHeight w:val="275"/>
          <w:jc w:val="center"/>
        </w:trPr>
        <w:tc>
          <w:tcPr>
            <w:tcW w:w="3636" w:type="dxa"/>
            <w:vMerge w:val="restart"/>
            <w:shd w:val="clear" w:color="auto" w:fill="17365D" w:themeFill="text2" w:themeFillShade="BF"/>
            <w:tcMar>
              <w:top w:w="72" w:type="dxa"/>
              <w:left w:w="144" w:type="dxa"/>
              <w:bottom w:w="72" w:type="dxa"/>
              <w:right w:w="144" w:type="dxa"/>
            </w:tcMar>
            <w:hideMark/>
          </w:tcPr>
          <w:p w:rsidR="00F41B7C" w:rsidRPr="00C65D00" w:rsidRDefault="00F41B7C" w:rsidP="00563AD3">
            <w:pPr>
              <w:spacing w:after="0" w:line="240" w:lineRule="auto"/>
              <w:rPr>
                <w:rFonts w:ascii="Cambria" w:hAnsi="Cambria"/>
                <w:b/>
                <w:sz w:val="24"/>
                <w:szCs w:val="24"/>
                <w:lang w:val="en-GB"/>
              </w:rPr>
            </w:pPr>
            <w:r w:rsidRPr="00C65D00">
              <w:rPr>
                <w:rFonts w:ascii="Cambria" w:hAnsi="Cambria"/>
                <w:b/>
                <w:color w:val="FFFFFF" w:themeColor="background1"/>
                <w:sz w:val="24"/>
                <w:szCs w:val="24"/>
                <w:lang w:val="en-GB"/>
              </w:rPr>
              <w:t>SEM</w:t>
            </w:r>
          </w:p>
        </w:tc>
        <w:tc>
          <w:tcPr>
            <w:tcW w:w="5613" w:type="dxa"/>
            <w:gridSpan w:val="2"/>
            <w:shd w:val="clear" w:color="auto" w:fill="17365D" w:themeFill="text2" w:themeFillShade="BF"/>
            <w:tcMar>
              <w:top w:w="72" w:type="dxa"/>
              <w:left w:w="144" w:type="dxa"/>
              <w:bottom w:w="72" w:type="dxa"/>
              <w:right w:w="144" w:type="dxa"/>
            </w:tcMar>
          </w:tcPr>
          <w:p w:rsidR="00F41B7C" w:rsidRPr="00C65D00" w:rsidRDefault="00F41B7C" w:rsidP="00563AD3">
            <w:pPr>
              <w:spacing w:after="0" w:line="240" w:lineRule="auto"/>
              <w:rPr>
                <w:rFonts w:ascii="Cambria" w:hAnsi="Cambria"/>
                <w:b/>
                <w:color w:val="FFFFFF" w:themeColor="background1"/>
                <w:sz w:val="24"/>
                <w:szCs w:val="24"/>
                <w:lang w:val="en-GB"/>
              </w:rPr>
            </w:pPr>
            <w:r w:rsidRPr="00C65D00">
              <w:rPr>
                <w:rFonts w:ascii="Cambria" w:hAnsi="Cambria"/>
                <w:b/>
                <w:color w:val="FFFFFF" w:themeColor="background1"/>
                <w:sz w:val="24"/>
                <w:szCs w:val="24"/>
                <w:lang w:val="en-GB"/>
              </w:rPr>
              <w:t xml:space="preserve">KPI of </w:t>
            </w:r>
            <w:r w:rsidR="00563AD3" w:rsidRPr="00C65D00">
              <w:rPr>
                <w:rFonts w:ascii="Cambria" w:hAnsi="Cambria"/>
                <w:b/>
                <w:color w:val="FFFFFF" w:themeColor="background1"/>
                <w:sz w:val="24"/>
                <w:szCs w:val="24"/>
                <w:lang w:val="en-GB"/>
              </w:rPr>
              <w:t>OUTCOME</w:t>
            </w:r>
          </w:p>
        </w:tc>
      </w:tr>
      <w:tr w:rsidR="00F41B7C" w:rsidRPr="00C65D00" w:rsidTr="005B0FB7">
        <w:trPr>
          <w:trHeight w:val="149"/>
          <w:jc w:val="center"/>
        </w:trPr>
        <w:tc>
          <w:tcPr>
            <w:tcW w:w="3636" w:type="dxa"/>
            <w:vMerge/>
            <w:shd w:val="clear" w:color="auto" w:fill="17365D" w:themeFill="text2" w:themeFillShade="BF"/>
            <w:tcMar>
              <w:top w:w="72" w:type="dxa"/>
              <w:left w:w="144" w:type="dxa"/>
              <w:bottom w:w="72" w:type="dxa"/>
              <w:right w:w="144" w:type="dxa"/>
            </w:tcMar>
          </w:tcPr>
          <w:p w:rsidR="00F41B7C" w:rsidRPr="00C65D00" w:rsidRDefault="00F41B7C" w:rsidP="005B78AD">
            <w:pPr>
              <w:spacing w:line="240" w:lineRule="auto"/>
              <w:rPr>
                <w:rFonts w:ascii="Cambria" w:hAnsi="Cambria"/>
                <w:b/>
                <w:color w:val="FFFFFF" w:themeColor="background1"/>
                <w:sz w:val="24"/>
                <w:szCs w:val="24"/>
                <w:lang w:val="en-GB"/>
              </w:rPr>
            </w:pPr>
          </w:p>
        </w:tc>
        <w:tc>
          <w:tcPr>
            <w:tcW w:w="2689" w:type="dxa"/>
            <w:shd w:val="clear" w:color="auto" w:fill="17365D" w:themeFill="text2" w:themeFillShade="BF"/>
            <w:tcMar>
              <w:top w:w="72" w:type="dxa"/>
              <w:left w:w="144" w:type="dxa"/>
              <w:bottom w:w="72" w:type="dxa"/>
              <w:right w:w="144" w:type="dxa"/>
            </w:tcMar>
          </w:tcPr>
          <w:p w:rsidR="00F41B7C" w:rsidRPr="00C65D00" w:rsidRDefault="00F41B7C" w:rsidP="00563AD3">
            <w:pPr>
              <w:spacing w:after="0" w:line="240" w:lineRule="auto"/>
              <w:rPr>
                <w:rFonts w:ascii="Cambria" w:hAnsi="Cambria"/>
                <w:b/>
                <w:color w:val="FFFFFF" w:themeColor="background1"/>
                <w:sz w:val="24"/>
                <w:szCs w:val="24"/>
                <w:lang w:val="en-GB"/>
              </w:rPr>
            </w:pPr>
            <w:r w:rsidRPr="00C65D00">
              <w:rPr>
                <w:rFonts w:ascii="Cambria" w:hAnsi="Cambria"/>
                <w:b/>
                <w:color w:val="FFFFFF" w:themeColor="background1"/>
                <w:sz w:val="24"/>
                <w:szCs w:val="24"/>
                <w:lang w:val="en-GB"/>
              </w:rPr>
              <w:t xml:space="preserve"> 2020</w:t>
            </w:r>
          </w:p>
        </w:tc>
        <w:tc>
          <w:tcPr>
            <w:tcW w:w="2924" w:type="dxa"/>
            <w:shd w:val="clear" w:color="auto" w:fill="17365D" w:themeFill="text2" w:themeFillShade="BF"/>
            <w:tcMar>
              <w:top w:w="72" w:type="dxa"/>
              <w:left w:w="144" w:type="dxa"/>
              <w:bottom w:w="72" w:type="dxa"/>
              <w:right w:w="144" w:type="dxa"/>
            </w:tcMar>
          </w:tcPr>
          <w:p w:rsidR="00F41B7C" w:rsidRPr="00C65D00" w:rsidRDefault="00F41B7C" w:rsidP="00563AD3">
            <w:pPr>
              <w:spacing w:after="0" w:line="240" w:lineRule="auto"/>
              <w:rPr>
                <w:rFonts w:ascii="Cambria" w:hAnsi="Cambria"/>
                <w:b/>
                <w:color w:val="FFFFFF" w:themeColor="background1"/>
                <w:sz w:val="24"/>
                <w:szCs w:val="24"/>
                <w:lang w:val="en-GB"/>
              </w:rPr>
            </w:pPr>
            <w:r w:rsidRPr="00C65D00">
              <w:rPr>
                <w:rFonts w:ascii="Cambria" w:hAnsi="Cambria"/>
                <w:b/>
                <w:color w:val="FFFFFF" w:themeColor="background1"/>
                <w:sz w:val="24"/>
                <w:szCs w:val="24"/>
                <w:lang w:val="en-GB"/>
              </w:rPr>
              <w:t>2025</w:t>
            </w:r>
          </w:p>
        </w:tc>
      </w:tr>
      <w:tr w:rsidR="00F41B7C" w:rsidRPr="00E0035A" w:rsidTr="005B0FB7">
        <w:trPr>
          <w:trHeight w:val="2081"/>
          <w:jc w:val="center"/>
        </w:trPr>
        <w:tc>
          <w:tcPr>
            <w:tcW w:w="3636" w:type="dxa"/>
            <w:shd w:val="clear" w:color="auto" w:fill="auto"/>
            <w:tcMar>
              <w:top w:w="72" w:type="dxa"/>
              <w:left w:w="144" w:type="dxa"/>
              <w:bottom w:w="72" w:type="dxa"/>
              <w:right w:w="144" w:type="dxa"/>
            </w:tcMar>
          </w:tcPr>
          <w:p w:rsidR="00F41B7C" w:rsidRPr="00C65D00" w:rsidRDefault="007E5C17" w:rsidP="007E5C17">
            <w:pPr>
              <w:spacing w:line="240" w:lineRule="auto"/>
              <w:rPr>
                <w:rFonts w:ascii="Cambria" w:hAnsi="Cambria"/>
                <w:sz w:val="24"/>
                <w:szCs w:val="24"/>
                <w:lang w:val="en-GB"/>
              </w:rPr>
            </w:pPr>
            <w:r>
              <w:rPr>
                <w:rFonts w:ascii="Cambria" w:hAnsi="Cambria"/>
                <w:b/>
                <w:bCs/>
                <w:sz w:val="24"/>
                <w:szCs w:val="24"/>
                <w:lang w:val="en-US"/>
              </w:rPr>
              <w:t>Is an i</w:t>
            </w:r>
            <w:r w:rsidR="00C35306">
              <w:rPr>
                <w:rFonts w:ascii="Cambria" w:hAnsi="Cambria"/>
                <w:b/>
                <w:bCs/>
                <w:sz w:val="24"/>
                <w:szCs w:val="24"/>
                <w:lang w:val="en-US"/>
              </w:rPr>
              <w:t>nternational business school with a strong focus on research</w:t>
            </w:r>
            <w:r w:rsidR="001D3B26">
              <w:rPr>
                <w:rFonts w:ascii="Cambria" w:hAnsi="Cambria"/>
                <w:b/>
                <w:bCs/>
                <w:sz w:val="24"/>
                <w:szCs w:val="24"/>
                <w:lang w:val="en-US"/>
              </w:rPr>
              <w:t>-led teaching</w:t>
            </w:r>
          </w:p>
        </w:tc>
        <w:tc>
          <w:tcPr>
            <w:tcW w:w="2689" w:type="dxa"/>
            <w:shd w:val="clear" w:color="auto" w:fill="auto"/>
            <w:tcMar>
              <w:top w:w="72" w:type="dxa"/>
              <w:left w:w="144" w:type="dxa"/>
              <w:bottom w:w="72" w:type="dxa"/>
              <w:right w:w="144" w:type="dxa"/>
            </w:tcMar>
          </w:tcPr>
          <w:p w:rsidR="00F41B7C" w:rsidRPr="00C65D00" w:rsidRDefault="00F41B7C" w:rsidP="00C65D00">
            <w:pPr>
              <w:pStyle w:val="ac"/>
              <w:numPr>
                <w:ilvl w:val="0"/>
                <w:numId w:val="10"/>
              </w:numPr>
              <w:ind w:left="185" w:hanging="218"/>
              <w:jc w:val="both"/>
              <w:rPr>
                <w:rFonts w:ascii="Cambria" w:hAnsi="Cambria"/>
                <w:sz w:val="20"/>
                <w:szCs w:val="20"/>
                <w:lang w:val="en-GB"/>
              </w:rPr>
            </w:pPr>
            <w:r w:rsidRPr="00C65D00">
              <w:rPr>
                <w:rFonts w:ascii="Cambria" w:hAnsi="Cambria"/>
                <w:sz w:val="20"/>
                <w:szCs w:val="20"/>
                <w:lang w:val="en-GB"/>
              </w:rPr>
              <w:t xml:space="preserve">Institution - AACSB </w:t>
            </w:r>
          </w:p>
          <w:p w:rsidR="00F41B7C" w:rsidRPr="00C65D00" w:rsidRDefault="00F41B7C" w:rsidP="00C65D00">
            <w:pPr>
              <w:pStyle w:val="ac"/>
              <w:numPr>
                <w:ilvl w:val="0"/>
                <w:numId w:val="10"/>
              </w:numPr>
              <w:ind w:left="185" w:hanging="218"/>
              <w:jc w:val="both"/>
              <w:rPr>
                <w:rFonts w:ascii="Cambria" w:hAnsi="Cambria"/>
                <w:sz w:val="20"/>
                <w:szCs w:val="20"/>
                <w:lang w:val="en-GB"/>
              </w:rPr>
            </w:pPr>
            <w:r w:rsidRPr="00C65D00">
              <w:rPr>
                <w:rFonts w:ascii="Cambria" w:hAnsi="Cambria"/>
                <w:sz w:val="20"/>
                <w:szCs w:val="20"/>
                <w:lang w:val="en-GB"/>
              </w:rPr>
              <w:t xml:space="preserve">Programmes </w:t>
            </w:r>
            <w:r w:rsidRPr="00C65D00">
              <w:rPr>
                <w:rFonts w:ascii="Cambria" w:hAnsi="Cambria"/>
                <w:sz w:val="20"/>
                <w:szCs w:val="20"/>
                <w:cs/>
                <w:lang w:val="en-GB"/>
              </w:rPr>
              <w:t>–</w:t>
            </w:r>
            <w:r w:rsidRPr="00C65D00">
              <w:rPr>
                <w:rFonts w:ascii="Cambria" w:hAnsi="Cambria"/>
                <w:sz w:val="20"/>
                <w:szCs w:val="20"/>
                <w:lang w:val="en-GB"/>
              </w:rPr>
              <w:t>EPAS, CIMA, ACCA, EOOCS (5)</w:t>
            </w:r>
          </w:p>
          <w:p w:rsidR="00F41B7C" w:rsidRPr="00C65D00" w:rsidRDefault="007E5C17" w:rsidP="00C65D00">
            <w:pPr>
              <w:pStyle w:val="ac"/>
              <w:numPr>
                <w:ilvl w:val="0"/>
                <w:numId w:val="10"/>
              </w:numPr>
              <w:ind w:left="185" w:hanging="218"/>
              <w:jc w:val="both"/>
              <w:rPr>
                <w:rFonts w:ascii="Cambria" w:hAnsi="Cambria"/>
                <w:sz w:val="20"/>
                <w:szCs w:val="20"/>
                <w:lang w:val="en-GB"/>
              </w:rPr>
            </w:pPr>
            <w:r>
              <w:rPr>
                <w:rFonts w:ascii="Cambria" w:hAnsi="Cambria"/>
                <w:sz w:val="20"/>
                <w:szCs w:val="20"/>
                <w:lang w:val="en-GB"/>
              </w:rPr>
              <w:t xml:space="preserve">Top </w:t>
            </w:r>
            <w:r w:rsidR="0029196A" w:rsidRPr="00CF3DAE">
              <w:rPr>
                <w:rFonts w:ascii="Cambria" w:hAnsi="Cambria"/>
                <w:sz w:val="20"/>
                <w:szCs w:val="20"/>
                <w:lang w:val="en-US"/>
              </w:rPr>
              <w:t>5</w:t>
            </w:r>
            <w:r>
              <w:rPr>
                <w:rFonts w:ascii="Cambria" w:hAnsi="Cambria"/>
                <w:sz w:val="20"/>
                <w:szCs w:val="20"/>
                <w:lang w:val="en-GB"/>
              </w:rPr>
              <w:t>in Russia according to the quality of intake in</w:t>
            </w:r>
            <w:r w:rsidR="00F41B7C" w:rsidRPr="00C65D00">
              <w:rPr>
                <w:rFonts w:ascii="Cambria" w:hAnsi="Cambria"/>
                <w:sz w:val="20"/>
                <w:szCs w:val="20"/>
                <w:lang w:val="en-GB"/>
              </w:rPr>
              <w:t>Econ</w:t>
            </w:r>
            <w:r>
              <w:rPr>
                <w:rFonts w:ascii="Cambria" w:hAnsi="Cambria"/>
                <w:sz w:val="20"/>
                <w:szCs w:val="20"/>
                <w:lang w:val="en-GB"/>
              </w:rPr>
              <w:t>omics</w:t>
            </w:r>
            <w:r>
              <w:rPr>
                <w:rStyle w:val="afb"/>
                <w:rFonts w:ascii="Cambria" w:hAnsi="Cambria"/>
                <w:sz w:val="20"/>
                <w:szCs w:val="20"/>
                <w:lang w:val="en-GB"/>
              </w:rPr>
              <w:footnoteReference w:id="1"/>
            </w:r>
          </w:p>
          <w:p w:rsidR="00F41B7C" w:rsidRPr="00CF3DAE" w:rsidRDefault="007E5C17" w:rsidP="00C65D00">
            <w:pPr>
              <w:pStyle w:val="ac"/>
              <w:numPr>
                <w:ilvl w:val="0"/>
                <w:numId w:val="10"/>
              </w:numPr>
              <w:ind w:left="185" w:hanging="218"/>
              <w:jc w:val="both"/>
              <w:rPr>
                <w:rFonts w:ascii="Cambria" w:hAnsi="Cambria"/>
                <w:sz w:val="20"/>
                <w:szCs w:val="20"/>
                <w:lang w:val="en-GB"/>
              </w:rPr>
            </w:pPr>
            <w:r>
              <w:rPr>
                <w:rFonts w:ascii="Cambria" w:hAnsi="Cambria"/>
                <w:sz w:val="20"/>
                <w:szCs w:val="20"/>
                <w:lang w:val="en-GB"/>
              </w:rPr>
              <w:t xml:space="preserve">Top </w:t>
            </w:r>
            <w:r w:rsidR="0029196A" w:rsidRPr="00CF3DAE">
              <w:rPr>
                <w:rFonts w:ascii="Cambria" w:hAnsi="Cambria"/>
                <w:sz w:val="20"/>
                <w:szCs w:val="20"/>
                <w:lang w:val="en-US"/>
              </w:rPr>
              <w:t>3</w:t>
            </w:r>
            <w:r>
              <w:rPr>
                <w:rFonts w:ascii="Cambria" w:hAnsi="Cambria"/>
                <w:sz w:val="20"/>
                <w:szCs w:val="20"/>
                <w:lang w:val="en-GB"/>
              </w:rPr>
              <w:t>in Russia according to the quality of intake in Management</w:t>
            </w:r>
          </w:p>
          <w:p w:rsidR="00F41B7C" w:rsidRPr="00C65D00" w:rsidRDefault="00F41B7C" w:rsidP="00C65D00">
            <w:pPr>
              <w:pStyle w:val="ac"/>
              <w:numPr>
                <w:ilvl w:val="0"/>
                <w:numId w:val="10"/>
              </w:numPr>
              <w:ind w:left="185" w:hanging="218"/>
              <w:jc w:val="both"/>
              <w:rPr>
                <w:rFonts w:ascii="Cambria" w:hAnsi="Cambria"/>
                <w:sz w:val="20"/>
                <w:szCs w:val="20"/>
                <w:lang w:val="en-GB"/>
              </w:rPr>
            </w:pPr>
            <w:r w:rsidRPr="00C65D00">
              <w:rPr>
                <w:rFonts w:ascii="Cambria" w:hAnsi="Cambria"/>
                <w:sz w:val="20"/>
                <w:szCs w:val="20"/>
                <w:lang w:val="en-GB"/>
              </w:rPr>
              <w:t xml:space="preserve">GMAT - 650 </w:t>
            </w:r>
          </w:p>
        </w:tc>
        <w:tc>
          <w:tcPr>
            <w:tcW w:w="2924" w:type="dxa"/>
            <w:shd w:val="clear" w:color="auto" w:fill="auto"/>
            <w:tcMar>
              <w:top w:w="72" w:type="dxa"/>
              <w:left w:w="144" w:type="dxa"/>
              <w:bottom w:w="72" w:type="dxa"/>
              <w:right w:w="144" w:type="dxa"/>
            </w:tcMar>
          </w:tcPr>
          <w:p w:rsidR="00F41B7C" w:rsidRPr="00C65D00" w:rsidRDefault="00F41B7C" w:rsidP="00C65D00">
            <w:pPr>
              <w:pStyle w:val="ac"/>
              <w:numPr>
                <w:ilvl w:val="0"/>
                <w:numId w:val="10"/>
              </w:numPr>
              <w:ind w:left="185" w:hanging="218"/>
              <w:jc w:val="both"/>
              <w:rPr>
                <w:rFonts w:ascii="Cambria" w:hAnsi="Cambria"/>
                <w:sz w:val="20"/>
                <w:szCs w:val="20"/>
                <w:lang w:val="en-GB"/>
              </w:rPr>
            </w:pPr>
            <w:r w:rsidRPr="00C65D00">
              <w:rPr>
                <w:rFonts w:ascii="Cambria" w:hAnsi="Cambria"/>
                <w:sz w:val="20"/>
                <w:szCs w:val="20"/>
                <w:lang w:val="en-GB"/>
              </w:rPr>
              <w:t xml:space="preserve">Institution- AACSB, </w:t>
            </w:r>
            <w:r w:rsidR="002F3A66">
              <w:rPr>
                <w:rFonts w:ascii="Cambria" w:hAnsi="Cambria"/>
                <w:sz w:val="20"/>
                <w:szCs w:val="20"/>
                <w:lang w:val="en-GB"/>
              </w:rPr>
              <w:t>EQUIS,</w:t>
            </w:r>
            <w:r w:rsidRPr="00C65D00">
              <w:rPr>
                <w:rFonts w:ascii="Cambria" w:hAnsi="Cambria"/>
                <w:sz w:val="20"/>
                <w:szCs w:val="20"/>
                <w:lang w:val="en-GB"/>
              </w:rPr>
              <w:t xml:space="preserve"> AMBA</w:t>
            </w:r>
          </w:p>
          <w:p w:rsidR="00F41B7C" w:rsidRPr="00C65D00" w:rsidRDefault="00F41B7C" w:rsidP="00C65D00">
            <w:pPr>
              <w:pStyle w:val="ac"/>
              <w:numPr>
                <w:ilvl w:val="0"/>
                <w:numId w:val="10"/>
              </w:numPr>
              <w:ind w:left="185" w:hanging="218"/>
              <w:jc w:val="both"/>
              <w:rPr>
                <w:rFonts w:ascii="Cambria" w:hAnsi="Cambria"/>
                <w:sz w:val="20"/>
                <w:szCs w:val="20"/>
                <w:lang w:val="en-GB"/>
              </w:rPr>
            </w:pPr>
            <w:r w:rsidRPr="00C65D00">
              <w:rPr>
                <w:rFonts w:ascii="Cambria" w:hAnsi="Cambria"/>
                <w:sz w:val="20"/>
                <w:szCs w:val="20"/>
                <w:lang w:val="en-GB"/>
              </w:rPr>
              <w:t xml:space="preserve">Programmes </w:t>
            </w:r>
            <w:r w:rsidRPr="00C65D00">
              <w:rPr>
                <w:rFonts w:ascii="Cambria" w:hAnsi="Cambria"/>
                <w:sz w:val="20"/>
                <w:szCs w:val="20"/>
                <w:cs/>
                <w:lang w:val="en-GB"/>
              </w:rPr>
              <w:t>–</w:t>
            </w:r>
            <w:r w:rsidRPr="00C65D00">
              <w:rPr>
                <w:rFonts w:ascii="Cambria" w:hAnsi="Cambria"/>
                <w:sz w:val="20"/>
                <w:szCs w:val="20"/>
                <w:lang w:val="en-GB"/>
              </w:rPr>
              <w:t xml:space="preserve"> CIMA, ACCA, EOOCS (5)</w:t>
            </w:r>
          </w:p>
          <w:p w:rsidR="007A2236" w:rsidRDefault="007A2236" w:rsidP="00C65D00">
            <w:pPr>
              <w:pStyle w:val="ac"/>
              <w:numPr>
                <w:ilvl w:val="0"/>
                <w:numId w:val="10"/>
              </w:numPr>
              <w:ind w:left="185" w:hanging="218"/>
              <w:jc w:val="both"/>
              <w:rPr>
                <w:rFonts w:ascii="Cambria" w:hAnsi="Cambria"/>
                <w:sz w:val="20"/>
                <w:szCs w:val="20"/>
                <w:lang w:val="en-GB"/>
              </w:rPr>
            </w:pPr>
            <w:r>
              <w:rPr>
                <w:rFonts w:ascii="Cambria" w:hAnsi="Cambria"/>
                <w:sz w:val="20"/>
                <w:szCs w:val="20"/>
                <w:lang w:val="en-GB"/>
              </w:rPr>
              <w:t xml:space="preserve">Top 5 in Russia according to the quality of intake in </w:t>
            </w:r>
            <w:r w:rsidRPr="00C65D00">
              <w:rPr>
                <w:rFonts w:ascii="Cambria" w:hAnsi="Cambria"/>
                <w:sz w:val="20"/>
                <w:szCs w:val="20"/>
                <w:lang w:val="en-GB"/>
              </w:rPr>
              <w:t>Econ</w:t>
            </w:r>
            <w:r>
              <w:rPr>
                <w:rFonts w:ascii="Cambria" w:hAnsi="Cambria"/>
                <w:sz w:val="20"/>
                <w:szCs w:val="20"/>
                <w:lang w:val="en-GB"/>
              </w:rPr>
              <w:t>omics</w:t>
            </w:r>
          </w:p>
          <w:p w:rsidR="00F41B7C" w:rsidRPr="00C65D00" w:rsidRDefault="007A2236" w:rsidP="00C65D00">
            <w:pPr>
              <w:pStyle w:val="ac"/>
              <w:numPr>
                <w:ilvl w:val="0"/>
                <w:numId w:val="10"/>
              </w:numPr>
              <w:ind w:left="185" w:hanging="218"/>
              <w:jc w:val="both"/>
              <w:rPr>
                <w:rFonts w:ascii="Cambria" w:hAnsi="Cambria"/>
                <w:sz w:val="20"/>
                <w:szCs w:val="20"/>
                <w:lang w:val="en-GB"/>
              </w:rPr>
            </w:pPr>
            <w:r>
              <w:rPr>
                <w:rFonts w:ascii="Cambria" w:hAnsi="Cambria"/>
                <w:sz w:val="20"/>
                <w:szCs w:val="20"/>
                <w:lang w:val="en-GB"/>
              </w:rPr>
              <w:t>Top 3 in Russia according to the quality of intake in Management</w:t>
            </w:r>
          </w:p>
          <w:p w:rsidR="00F41B7C" w:rsidRPr="00C65D00" w:rsidRDefault="00F41B7C" w:rsidP="00C65D00">
            <w:pPr>
              <w:pStyle w:val="ac"/>
              <w:numPr>
                <w:ilvl w:val="0"/>
                <w:numId w:val="10"/>
              </w:numPr>
              <w:ind w:left="185" w:hanging="218"/>
              <w:jc w:val="both"/>
              <w:rPr>
                <w:rFonts w:ascii="Cambria" w:hAnsi="Cambria"/>
                <w:sz w:val="20"/>
                <w:szCs w:val="20"/>
                <w:lang w:val="en-GB"/>
              </w:rPr>
            </w:pPr>
            <w:r w:rsidRPr="00C65D00">
              <w:rPr>
                <w:rFonts w:ascii="Cambria" w:hAnsi="Cambria"/>
                <w:sz w:val="20"/>
                <w:szCs w:val="20"/>
                <w:lang w:val="en-GB"/>
              </w:rPr>
              <w:t xml:space="preserve">GMAT - </w:t>
            </w:r>
            <w:r w:rsidR="0029196A" w:rsidRPr="00C65D00">
              <w:rPr>
                <w:rFonts w:ascii="Cambria" w:hAnsi="Cambria"/>
                <w:sz w:val="20"/>
                <w:szCs w:val="20"/>
                <w:lang w:val="en-GB"/>
              </w:rPr>
              <w:t>7</w:t>
            </w:r>
            <w:r w:rsidR="0029196A">
              <w:rPr>
                <w:rFonts w:ascii="Cambria" w:hAnsi="Cambria"/>
                <w:sz w:val="20"/>
                <w:szCs w:val="20"/>
                <w:lang w:val="en-GB"/>
              </w:rPr>
              <w:t>0</w:t>
            </w:r>
            <w:r w:rsidR="0029196A" w:rsidRPr="00C65D00">
              <w:rPr>
                <w:rFonts w:ascii="Cambria" w:hAnsi="Cambria"/>
                <w:sz w:val="20"/>
                <w:szCs w:val="20"/>
                <w:lang w:val="en-GB"/>
              </w:rPr>
              <w:t>0</w:t>
            </w:r>
          </w:p>
          <w:p w:rsidR="00783C02" w:rsidRDefault="00F41B7C">
            <w:pPr>
              <w:pStyle w:val="ac"/>
              <w:ind w:left="185"/>
              <w:jc w:val="both"/>
              <w:rPr>
                <w:rFonts w:ascii="Cambria" w:eastAsiaTheme="majorEastAsia" w:hAnsi="Cambria" w:cstheme="majorBidi"/>
                <w:b/>
                <w:bCs/>
                <w:color w:val="4F81BD" w:themeColor="accent1"/>
                <w:sz w:val="20"/>
                <w:szCs w:val="20"/>
                <w:lang w:val="en-GB"/>
              </w:rPr>
            </w:pPr>
            <w:r w:rsidRPr="00C65D00">
              <w:rPr>
                <w:rFonts w:ascii="Cambria" w:hAnsi="Cambria"/>
                <w:sz w:val="20"/>
                <w:szCs w:val="20"/>
                <w:lang w:val="en-GB"/>
              </w:rPr>
              <w:t xml:space="preserve">Financial times ranking </w:t>
            </w:r>
            <w:r w:rsidR="000C7E4F">
              <w:rPr>
                <w:rFonts w:ascii="Cambria" w:hAnsi="Cambria"/>
                <w:sz w:val="20"/>
                <w:szCs w:val="20"/>
                <w:lang w:val="en-US"/>
              </w:rPr>
              <w:t>for MiF/MiM</w:t>
            </w:r>
          </w:p>
        </w:tc>
      </w:tr>
      <w:tr w:rsidR="00F41B7C" w:rsidRPr="00C65D00" w:rsidTr="005B0FB7">
        <w:trPr>
          <w:trHeight w:val="1350"/>
          <w:jc w:val="center"/>
        </w:trPr>
        <w:tc>
          <w:tcPr>
            <w:tcW w:w="3636" w:type="dxa"/>
            <w:shd w:val="clear" w:color="auto" w:fill="auto"/>
            <w:tcMar>
              <w:top w:w="72" w:type="dxa"/>
              <w:left w:w="144" w:type="dxa"/>
              <w:bottom w:w="72" w:type="dxa"/>
              <w:right w:w="144" w:type="dxa"/>
            </w:tcMar>
            <w:hideMark/>
          </w:tcPr>
          <w:p w:rsidR="00F41B7C" w:rsidRPr="00C65D00" w:rsidRDefault="00F41B7C" w:rsidP="005B78AD">
            <w:pPr>
              <w:spacing w:line="240" w:lineRule="auto"/>
              <w:rPr>
                <w:rFonts w:ascii="Cambria" w:hAnsi="Cambria"/>
                <w:sz w:val="24"/>
                <w:szCs w:val="24"/>
                <w:lang w:val="en-GB"/>
              </w:rPr>
            </w:pPr>
            <w:r w:rsidRPr="00C65D00">
              <w:rPr>
                <w:rFonts w:ascii="Cambria" w:hAnsi="Cambria"/>
                <w:b/>
                <w:bCs/>
                <w:sz w:val="24"/>
                <w:szCs w:val="24"/>
                <w:lang w:val="en-GB"/>
              </w:rPr>
              <w:t>is an educational and research entity which integrates cutting-edge instructional design and profound emphasis on professional and international experience</w:t>
            </w:r>
          </w:p>
        </w:tc>
        <w:tc>
          <w:tcPr>
            <w:tcW w:w="2689" w:type="dxa"/>
            <w:shd w:val="clear" w:color="auto" w:fill="auto"/>
            <w:tcMar>
              <w:top w:w="72" w:type="dxa"/>
              <w:left w:w="144" w:type="dxa"/>
              <w:bottom w:w="72" w:type="dxa"/>
              <w:right w:w="144" w:type="dxa"/>
            </w:tcMar>
            <w:hideMark/>
          </w:tcPr>
          <w:p w:rsidR="00F41B7C" w:rsidRPr="00C65D00" w:rsidRDefault="0029196A" w:rsidP="00C65D00">
            <w:pPr>
              <w:pStyle w:val="ac"/>
              <w:numPr>
                <w:ilvl w:val="0"/>
                <w:numId w:val="10"/>
              </w:numPr>
              <w:ind w:left="185" w:hanging="218"/>
              <w:jc w:val="both"/>
              <w:rPr>
                <w:rFonts w:ascii="Cambria" w:hAnsi="Cambria"/>
                <w:sz w:val="20"/>
                <w:szCs w:val="20"/>
                <w:lang w:val="en-GB"/>
              </w:rPr>
            </w:pPr>
            <w:r>
              <w:rPr>
                <w:rFonts w:ascii="Cambria" w:hAnsi="Cambria"/>
                <w:sz w:val="20"/>
                <w:szCs w:val="20"/>
                <w:lang w:val="en-GB"/>
              </w:rPr>
              <w:t>4</w:t>
            </w:r>
            <w:r w:rsidR="00F41B7C" w:rsidRPr="00C65D00">
              <w:rPr>
                <w:rFonts w:ascii="Cambria" w:hAnsi="Cambria"/>
                <w:sz w:val="20"/>
                <w:szCs w:val="20"/>
                <w:lang w:val="en-GB"/>
              </w:rPr>
              <w:t xml:space="preserve">BSc </w:t>
            </w:r>
            <w:r w:rsidR="00F41B7C" w:rsidRPr="00C65D00">
              <w:rPr>
                <w:rFonts w:ascii="Cambria" w:hAnsi="Cambria"/>
                <w:sz w:val="20"/>
                <w:szCs w:val="20"/>
                <w:cs/>
                <w:lang w:val="en-GB"/>
              </w:rPr>
              <w:t>–</w:t>
            </w:r>
            <w:r w:rsidRPr="00C65D00">
              <w:rPr>
                <w:rFonts w:ascii="Cambria" w:hAnsi="Cambria"/>
                <w:sz w:val="20"/>
                <w:szCs w:val="20"/>
                <w:lang w:val="en-GB"/>
              </w:rPr>
              <w:t>2</w:t>
            </w:r>
            <w:r>
              <w:rPr>
                <w:rFonts w:ascii="Cambria" w:hAnsi="Cambria"/>
                <w:sz w:val="20"/>
                <w:szCs w:val="20"/>
                <w:lang w:val="en-GB"/>
              </w:rPr>
              <w:t>2</w:t>
            </w:r>
            <w:r w:rsidRPr="00C65D00">
              <w:rPr>
                <w:rFonts w:ascii="Cambria" w:hAnsi="Cambria"/>
                <w:sz w:val="20"/>
                <w:szCs w:val="20"/>
                <w:lang w:val="en-GB"/>
              </w:rPr>
              <w:t xml:space="preserve">00 </w:t>
            </w:r>
            <w:r w:rsidR="00F41B7C" w:rsidRPr="00C65D00">
              <w:rPr>
                <w:rFonts w:ascii="Cambria" w:hAnsi="Cambria"/>
                <w:sz w:val="20"/>
                <w:szCs w:val="20"/>
                <w:lang w:val="en-GB"/>
              </w:rPr>
              <w:t>students</w:t>
            </w:r>
          </w:p>
          <w:p w:rsidR="00F41B7C" w:rsidRPr="00C65D00" w:rsidRDefault="0029196A" w:rsidP="00C65D00">
            <w:pPr>
              <w:pStyle w:val="ac"/>
              <w:numPr>
                <w:ilvl w:val="0"/>
                <w:numId w:val="10"/>
              </w:numPr>
              <w:ind w:left="185" w:hanging="218"/>
              <w:jc w:val="both"/>
              <w:rPr>
                <w:rFonts w:ascii="Cambria" w:hAnsi="Cambria"/>
                <w:sz w:val="20"/>
                <w:szCs w:val="20"/>
                <w:lang w:val="en-GB"/>
              </w:rPr>
            </w:pPr>
            <w:r>
              <w:rPr>
                <w:rFonts w:ascii="Cambria" w:hAnsi="Cambria"/>
                <w:sz w:val="20"/>
                <w:szCs w:val="20"/>
                <w:lang w:val="en-GB"/>
              </w:rPr>
              <w:t>6</w:t>
            </w:r>
            <w:r w:rsidR="00F41B7C" w:rsidRPr="00C65D00">
              <w:rPr>
                <w:rFonts w:ascii="Cambria" w:hAnsi="Cambria"/>
                <w:sz w:val="20"/>
                <w:szCs w:val="20"/>
                <w:lang w:val="en-GB"/>
              </w:rPr>
              <w:t xml:space="preserve">MSc </w:t>
            </w:r>
            <w:r w:rsidR="00F41B7C" w:rsidRPr="00C65D00">
              <w:rPr>
                <w:rFonts w:ascii="Cambria" w:hAnsi="Cambria"/>
                <w:sz w:val="20"/>
                <w:szCs w:val="20"/>
                <w:cs/>
                <w:lang w:val="en-GB"/>
              </w:rPr>
              <w:t>–</w:t>
            </w:r>
            <w:r w:rsidRPr="00C65D00">
              <w:rPr>
                <w:rFonts w:ascii="Cambria" w:hAnsi="Cambria"/>
                <w:sz w:val="20"/>
                <w:szCs w:val="20"/>
                <w:lang w:val="en-GB"/>
              </w:rPr>
              <w:t>4</w:t>
            </w:r>
            <w:r>
              <w:rPr>
                <w:rFonts w:ascii="Cambria" w:hAnsi="Cambria"/>
                <w:sz w:val="20"/>
                <w:szCs w:val="20"/>
                <w:lang w:val="en-GB"/>
              </w:rPr>
              <w:t>5</w:t>
            </w:r>
            <w:r w:rsidRPr="00C65D00">
              <w:rPr>
                <w:rFonts w:ascii="Cambria" w:hAnsi="Cambria"/>
                <w:sz w:val="20"/>
                <w:szCs w:val="20"/>
                <w:lang w:val="en-GB"/>
              </w:rPr>
              <w:t xml:space="preserve">0 </w:t>
            </w:r>
            <w:r w:rsidR="00F41B7C" w:rsidRPr="00C65D00">
              <w:rPr>
                <w:rFonts w:ascii="Cambria" w:hAnsi="Cambria"/>
                <w:sz w:val="20"/>
                <w:szCs w:val="20"/>
                <w:lang w:val="en-GB"/>
              </w:rPr>
              <w:t>students</w:t>
            </w:r>
          </w:p>
          <w:p w:rsidR="00F41B7C" w:rsidRPr="00C65D00" w:rsidRDefault="00F41B7C" w:rsidP="00C65D00">
            <w:pPr>
              <w:pStyle w:val="ac"/>
              <w:numPr>
                <w:ilvl w:val="0"/>
                <w:numId w:val="10"/>
              </w:numPr>
              <w:ind w:left="185" w:hanging="218"/>
              <w:jc w:val="both"/>
              <w:rPr>
                <w:rFonts w:ascii="Cambria" w:hAnsi="Cambria"/>
                <w:sz w:val="20"/>
                <w:szCs w:val="20"/>
                <w:lang w:val="en-GB"/>
              </w:rPr>
            </w:pPr>
            <w:r w:rsidRPr="00C65D00">
              <w:rPr>
                <w:rFonts w:ascii="Cambria" w:hAnsi="Cambria"/>
                <w:sz w:val="20"/>
                <w:szCs w:val="20"/>
                <w:lang w:val="en-GB"/>
              </w:rPr>
              <w:t xml:space="preserve">1 DD PhD </w:t>
            </w:r>
            <w:r w:rsidRPr="00C65D00">
              <w:rPr>
                <w:rFonts w:ascii="Cambria" w:hAnsi="Cambria"/>
                <w:sz w:val="20"/>
                <w:szCs w:val="20"/>
                <w:cs/>
                <w:lang w:val="en-GB"/>
              </w:rPr>
              <w:t>–</w:t>
            </w:r>
            <w:r w:rsidRPr="00C65D00">
              <w:rPr>
                <w:rFonts w:ascii="Cambria" w:hAnsi="Cambria"/>
                <w:sz w:val="20"/>
                <w:szCs w:val="20"/>
                <w:lang w:val="en-GB"/>
              </w:rPr>
              <w:t xml:space="preserve"> 5 students</w:t>
            </w:r>
          </w:p>
          <w:p w:rsidR="00F41B7C" w:rsidRPr="00C65D00" w:rsidRDefault="00F41B7C" w:rsidP="00C65D00">
            <w:pPr>
              <w:pStyle w:val="ac"/>
              <w:numPr>
                <w:ilvl w:val="0"/>
                <w:numId w:val="10"/>
              </w:numPr>
              <w:ind w:left="185" w:hanging="218"/>
              <w:jc w:val="both"/>
              <w:rPr>
                <w:rFonts w:ascii="Cambria" w:hAnsi="Cambria"/>
                <w:sz w:val="20"/>
                <w:szCs w:val="20"/>
                <w:lang w:val="en-GB"/>
              </w:rPr>
            </w:pPr>
            <w:r w:rsidRPr="00C65D00">
              <w:rPr>
                <w:rFonts w:ascii="Cambria" w:hAnsi="Cambria"/>
                <w:sz w:val="20"/>
                <w:szCs w:val="20"/>
                <w:lang w:val="en-GB"/>
              </w:rPr>
              <w:t>Executive MBA-30</w:t>
            </w:r>
          </w:p>
        </w:tc>
        <w:tc>
          <w:tcPr>
            <w:tcW w:w="2924" w:type="dxa"/>
            <w:shd w:val="clear" w:color="auto" w:fill="auto"/>
            <w:tcMar>
              <w:top w:w="72" w:type="dxa"/>
              <w:left w:w="144" w:type="dxa"/>
              <w:bottom w:w="72" w:type="dxa"/>
              <w:right w:w="144" w:type="dxa"/>
            </w:tcMar>
            <w:hideMark/>
          </w:tcPr>
          <w:p w:rsidR="00F41B7C" w:rsidRPr="00C65D00" w:rsidRDefault="0029196A" w:rsidP="00C65D00">
            <w:pPr>
              <w:pStyle w:val="ac"/>
              <w:numPr>
                <w:ilvl w:val="0"/>
                <w:numId w:val="10"/>
              </w:numPr>
              <w:ind w:left="185" w:hanging="218"/>
              <w:jc w:val="both"/>
              <w:rPr>
                <w:rFonts w:ascii="Cambria" w:hAnsi="Cambria"/>
                <w:sz w:val="20"/>
                <w:szCs w:val="20"/>
                <w:lang w:val="en-GB"/>
              </w:rPr>
            </w:pPr>
            <w:r>
              <w:rPr>
                <w:rFonts w:ascii="Cambria" w:hAnsi="Cambria"/>
                <w:sz w:val="20"/>
                <w:szCs w:val="20"/>
                <w:lang w:val="en-GB"/>
              </w:rPr>
              <w:t>4</w:t>
            </w:r>
            <w:r w:rsidR="00F41B7C" w:rsidRPr="00C65D00">
              <w:rPr>
                <w:rFonts w:ascii="Cambria" w:hAnsi="Cambria"/>
                <w:sz w:val="20"/>
                <w:szCs w:val="20"/>
                <w:lang w:val="en-GB"/>
              </w:rPr>
              <w:t xml:space="preserve">BSc </w:t>
            </w:r>
            <w:r w:rsidR="00F41B7C" w:rsidRPr="00C65D00">
              <w:rPr>
                <w:rFonts w:ascii="Cambria" w:hAnsi="Cambria"/>
                <w:sz w:val="20"/>
                <w:szCs w:val="20"/>
                <w:cs/>
                <w:lang w:val="en-GB"/>
              </w:rPr>
              <w:t>–</w:t>
            </w:r>
            <w:r w:rsidR="00F41B7C" w:rsidRPr="00C65D00">
              <w:rPr>
                <w:rFonts w:ascii="Cambria" w:hAnsi="Cambria"/>
                <w:sz w:val="20"/>
                <w:szCs w:val="20"/>
                <w:lang w:val="en-GB"/>
              </w:rPr>
              <w:t xml:space="preserve"> 2500 students</w:t>
            </w:r>
          </w:p>
          <w:p w:rsidR="00F41B7C" w:rsidRPr="00C65D00" w:rsidRDefault="005D7FA2" w:rsidP="00C65D00">
            <w:pPr>
              <w:pStyle w:val="ac"/>
              <w:numPr>
                <w:ilvl w:val="0"/>
                <w:numId w:val="10"/>
              </w:numPr>
              <w:ind w:left="185" w:hanging="218"/>
              <w:jc w:val="both"/>
              <w:rPr>
                <w:rFonts w:ascii="Cambria" w:hAnsi="Cambria"/>
                <w:sz w:val="20"/>
                <w:szCs w:val="20"/>
                <w:lang w:val="en-GB"/>
              </w:rPr>
            </w:pPr>
            <w:r>
              <w:rPr>
                <w:rFonts w:ascii="Cambria" w:hAnsi="Cambria"/>
                <w:sz w:val="20"/>
                <w:szCs w:val="20"/>
                <w:lang w:val="en-GB"/>
              </w:rPr>
              <w:t>6</w:t>
            </w:r>
            <w:r w:rsidR="00F41B7C" w:rsidRPr="00C65D00">
              <w:rPr>
                <w:rFonts w:ascii="Cambria" w:hAnsi="Cambria"/>
                <w:sz w:val="20"/>
                <w:szCs w:val="20"/>
                <w:lang w:val="en-GB"/>
              </w:rPr>
              <w:t xml:space="preserve">MSc </w:t>
            </w:r>
            <w:r w:rsidR="00F41B7C" w:rsidRPr="00C65D00">
              <w:rPr>
                <w:rFonts w:ascii="Cambria" w:hAnsi="Cambria"/>
                <w:sz w:val="20"/>
                <w:szCs w:val="20"/>
                <w:cs/>
                <w:lang w:val="en-GB"/>
              </w:rPr>
              <w:t>–</w:t>
            </w:r>
            <w:r w:rsidR="00F41B7C" w:rsidRPr="00C65D00">
              <w:rPr>
                <w:rFonts w:ascii="Cambria" w:hAnsi="Cambria"/>
                <w:sz w:val="20"/>
                <w:szCs w:val="20"/>
                <w:lang w:val="en-GB"/>
              </w:rPr>
              <w:t xml:space="preserve"> 750 students</w:t>
            </w:r>
          </w:p>
          <w:p w:rsidR="002F3A66" w:rsidRDefault="00F41B7C" w:rsidP="00C65D00">
            <w:pPr>
              <w:pStyle w:val="ac"/>
              <w:numPr>
                <w:ilvl w:val="0"/>
                <w:numId w:val="10"/>
              </w:numPr>
              <w:ind w:left="185" w:hanging="218"/>
              <w:jc w:val="both"/>
              <w:rPr>
                <w:rFonts w:ascii="Cambria" w:hAnsi="Cambria"/>
                <w:sz w:val="20"/>
                <w:szCs w:val="20"/>
                <w:lang w:val="en-GB"/>
              </w:rPr>
            </w:pPr>
            <w:r w:rsidRPr="00C65D00">
              <w:rPr>
                <w:rFonts w:ascii="Cambria" w:hAnsi="Cambria"/>
                <w:sz w:val="20"/>
                <w:szCs w:val="20"/>
                <w:lang w:val="en-GB"/>
              </w:rPr>
              <w:t xml:space="preserve">2 DD PhD </w:t>
            </w:r>
            <w:r w:rsidRPr="00C65D00">
              <w:rPr>
                <w:rFonts w:ascii="Cambria" w:hAnsi="Cambria"/>
                <w:sz w:val="20"/>
                <w:szCs w:val="20"/>
                <w:cs/>
                <w:lang w:val="en-GB"/>
              </w:rPr>
              <w:t>–</w:t>
            </w:r>
            <w:r w:rsidRPr="00C65D00">
              <w:rPr>
                <w:rFonts w:ascii="Cambria" w:hAnsi="Cambria"/>
                <w:sz w:val="20"/>
                <w:szCs w:val="20"/>
                <w:lang w:val="en-GB"/>
              </w:rPr>
              <w:t xml:space="preserve"> 15 students</w:t>
            </w:r>
          </w:p>
          <w:p w:rsidR="00F41B7C" w:rsidRPr="00C65D00" w:rsidRDefault="00F41B7C" w:rsidP="00C65D00">
            <w:pPr>
              <w:pStyle w:val="ac"/>
              <w:numPr>
                <w:ilvl w:val="0"/>
                <w:numId w:val="10"/>
              </w:numPr>
              <w:ind w:left="185" w:hanging="218"/>
              <w:jc w:val="both"/>
              <w:rPr>
                <w:rFonts w:ascii="Cambria" w:hAnsi="Cambria"/>
                <w:sz w:val="20"/>
                <w:szCs w:val="20"/>
                <w:lang w:val="en-GB"/>
              </w:rPr>
            </w:pPr>
            <w:r w:rsidRPr="00C65D00">
              <w:rPr>
                <w:rFonts w:ascii="Cambria" w:hAnsi="Cambria"/>
                <w:sz w:val="20"/>
                <w:szCs w:val="20"/>
                <w:lang w:val="en-GB"/>
              </w:rPr>
              <w:t>Executive MBA-100</w:t>
            </w:r>
          </w:p>
        </w:tc>
      </w:tr>
      <w:tr w:rsidR="00F41B7C" w:rsidRPr="00C65D00" w:rsidTr="005B0FB7">
        <w:trPr>
          <w:trHeight w:val="1431"/>
          <w:jc w:val="center"/>
        </w:trPr>
        <w:tc>
          <w:tcPr>
            <w:tcW w:w="3636" w:type="dxa"/>
            <w:shd w:val="clear" w:color="auto" w:fill="auto"/>
            <w:tcMar>
              <w:top w:w="72" w:type="dxa"/>
              <w:left w:w="144" w:type="dxa"/>
              <w:bottom w:w="72" w:type="dxa"/>
              <w:right w:w="144" w:type="dxa"/>
            </w:tcMar>
            <w:hideMark/>
          </w:tcPr>
          <w:p w:rsidR="00F41B7C" w:rsidRPr="00C65D00" w:rsidRDefault="00F41B7C" w:rsidP="005B78AD">
            <w:pPr>
              <w:spacing w:line="240" w:lineRule="auto"/>
              <w:rPr>
                <w:rFonts w:ascii="Cambria" w:hAnsi="Cambria"/>
                <w:sz w:val="24"/>
                <w:szCs w:val="24"/>
                <w:lang w:val="en-GB"/>
              </w:rPr>
            </w:pPr>
            <w:r w:rsidRPr="00C65D00">
              <w:rPr>
                <w:rFonts w:ascii="Cambria" w:hAnsi="Cambria"/>
                <w:b/>
                <w:bCs/>
                <w:sz w:val="24"/>
                <w:szCs w:val="24"/>
                <w:lang w:val="en-GB"/>
              </w:rPr>
              <w:t xml:space="preserve">is </w:t>
            </w:r>
            <w:r w:rsidR="00054F00">
              <w:rPr>
                <w:rFonts w:ascii="Cambria" w:hAnsi="Cambria"/>
                <w:b/>
                <w:bCs/>
                <w:sz w:val="24"/>
                <w:szCs w:val="24"/>
                <w:lang w:val="en-GB"/>
              </w:rPr>
              <w:t>the</w:t>
            </w:r>
            <w:r w:rsidRPr="00C65D00">
              <w:rPr>
                <w:rFonts w:ascii="Cambria" w:hAnsi="Cambria"/>
                <w:b/>
                <w:bCs/>
                <w:sz w:val="24"/>
                <w:szCs w:val="24"/>
                <w:lang w:val="en-GB"/>
              </w:rPr>
              <w:t xml:space="preserve"> core of </w:t>
            </w:r>
            <w:r w:rsidR="00054F00">
              <w:rPr>
                <w:rFonts w:ascii="Cambria" w:hAnsi="Cambria"/>
                <w:b/>
                <w:bCs/>
                <w:sz w:val="24"/>
                <w:szCs w:val="24"/>
                <w:lang w:val="en-GB"/>
              </w:rPr>
              <w:t xml:space="preserve">a </w:t>
            </w:r>
            <w:r w:rsidRPr="00C65D00">
              <w:rPr>
                <w:rFonts w:ascii="Cambria" w:hAnsi="Cambria"/>
                <w:b/>
                <w:bCs/>
                <w:sz w:val="24"/>
                <w:szCs w:val="24"/>
                <w:lang w:val="en-GB"/>
              </w:rPr>
              <w:t xml:space="preserve">university eco-system which </w:t>
            </w:r>
            <w:r w:rsidR="00054F00">
              <w:rPr>
                <w:rFonts w:ascii="Cambria" w:hAnsi="Cambria"/>
                <w:b/>
                <w:bCs/>
                <w:sz w:val="24"/>
                <w:szCs w:val="24"/>
                <w:lang w:val="en-GB"/>
              </w:rPr>
              <w:t xml:space="preserve">partners the </w:t>
            </w:r>
            <w:r w:rsidRPr="00C65D00">
              <w:rPr>
                <w:rFonts w:ascii="Cambria" w:hAnsi="Cambria"/>
                <w:b/>
                <w:bCs/>
                <w:sz w:val="24"/>
                <w:szCs w:val="24"/>
                <w:lang w:val="en-GB"/>
              </w:rPr>
              <w:t>HSE community with business and academic leaders to network and co-create novelties</w:t>
            </w:r>
          </w:p>
        </w:tc>
        <w:tc>
          <w:tcPr>
            <w:tcW w:w="2689" w:type="dxa"/>
            <w:shd w:val="clear" w:color="auto" w:fill="auto"/>
            <w:tcMar>
              <w:top w:w="72" w:type="dxa"/>
              <w:left w:w="144" w:type="dxa"/>
              <w:bottom w:w="72" w:type="dxa"/>
              <w:right w:w="144" w:type="dxa"/>
            </w:tcMar>
            <w:hideMark/>
          </w:tcPr>
          <w:p w:rsidR="00F41B7C" w:rsidRPr="00C65D00" w:rsidRDefault="00F41B7C" w:rsidP="00C65D00">
            <w:pPr>
              <w:pStyle w:val="ac"/>
              <w:numPr>
                <w:ilvl w:val="0"/>
                <w:numId w:val="10"/>
              </w:numPr>
              <w:ind w:left="185" w:hanging="218"/>
              <w:jc w:val="both"/>
              <w:rPr>
                <w:rFonts w:ascii="Cambria" w:hAnsi="Cambria"/>
                <w:sz w:val="20"/>
                <w:szCs w:val="20"/>
                <w:lang w:val="en-GB"/>
              </w:rPr>
            </w:pPr>
            <w:r w:rsidRPr="00C65D00">
              <w:rPr>
                <w:rFonts w:ascii="Cambria" w:hAnsi="Cambria"/>
                <w:sz w:val="20"/>
                <w:szCs w:val="20"/>
                <w:lang w:val="en-GB"/>
              </w:rPr>
              <w:t xml:space="preserve">Endowment fund </w:t>
            </w:r>
            <w:r w:rsidRPr="00C65D00">
              <w:rPr>
                <w:rFonts w:ascii="Cambria" w:hAnsi="Cambria"/>
                <w:sz w:val="20"/>
                <w:szCs w:val="20"/>
                <w:cs/>
                <w:lang w:val="en-GB"/>
              </w:rPr>
              <w:t>–</w:t>
            </w:r>
            <w:r w:rsidRPr="00C65D00">
              <w:rPr>
                <w:rFonts w:ascii="Cambria" w:hAnsi="Cambria"/>
                <w:sz w:val="20"/>
                <w:szCs w:val="20"/>
                <w:lang w:val="en-GB"/>
              </w:rPr>
              <w:t xml:space="preserve"> 250 th $</w:t>
            </w:r>
          </w:p>
          <w:p w:rsidR="00F41B7C" w:rsidRPr="00C65D00" w:rsidRDefault="00F41B7C" w:rsidP="00C65D00">
            <w:pPr>
              <w:pStyle w:val="ac"/>
              <w:numPr>
                <w:ilvl w:val="0"/>
                <w:numId w:val="10"/>
              </w:numPr>
              <w:ind w:left="185" w:hanging="218"/>
              <w:jc w:val="both"/>
              <w:rPr>
                <w:rFonts w:ascii="Cambria" w:hAnsi="Cambria"/>
                <w:sz w:val="20"/>
                <w:szCs w:val="20"/>
                <w:lang w:val="en-GB"/>
              </w:rPr>
            </w:pPr>
            <w:r w:rsidRPr="00C65D00">
              <w:rPr>
                <w:rFonts w:ascii="Cambria" w:hAnsi="Cambria"/>
                <w:sz w:val="20"/>
                <w:szCs w:val="20"/>
                <w:lang w:val="en-GB"/>
              </w:rPr>
              <w:t xml:space="preserve">Alumni 1st-year salary </w:t>
            </w:r>
            <w:r w:rsidRPr="00C65D00">
              <w:rPr>
                <w:rFonts w:ascii="Cambria" w:hAnsi="Cambria"/>
                <w:sz w:val="20"/>
                <w:szCs w:val="20"/>
                <w:cs/>
                <w:lang w:val="en-GB"/>
              </w:rPr>
              <w:t>–</w:t>
            </w:r>
            <w:r w:rsidRPr="00C65D00">
              <w:rPr>
                <w:rFonts w:ascii="Cambria" w:hAnsi="Cambria"/>
                <w:sz w:val="20"/>
                <w:szCs w:val="20"/>
                <w:lang w:val="en-GB"/>
              </w:rPr>
              <w:t xml:space="preserve">125% </w:t>
            </w:r>
            <w:r w:rsidR="004C7545">
              <w:rPr>
                <w:rFonts w:ascii="Cambria" w:hAnsi="Cambria"/>
                <w:sz w:val="20"/>
                <w:szCs w:val="20"/>
                <w:lang w:val="en-GB"/>
              </w:rPr>
              <w:t xml:space="preserve">to the average in </w:t>
            </w:r>
            <w:r w:rsidR="007A2236">
              <w:rPr>
                <w:rFonts w:ascii="Cambria" w:hAnsi="Cambria"/>
                <w:sz w:val="20"/>
                <w:szCs w:val="20"/>
                <w:lang w:val="en-GB"/>
              </w:rPr>
              <w:t>St. Petersburg</w:t>
            </w:r>
          </w:p>
          <w:p w:rsidR="00F41B7C" w:rsidRPr="00C65D00" w:rsidRDefault="00F41B7C" w:rsidP="00C65D00">
            <w:pPr>
              <w:pStyle w:val="ac"/>
              <w:numPr>
                <w:ilvl w:val="0"/>
                <w:numId w:val="10"/>
              </w:numPr>
              <w:ind w:left="185" w:hanging="218"/>
              <w:jc w:val="both"/>
              <w:rPr>
                <w:rFonts w:ascii="Cambria" w:hAnsi="Cambria"/>
                <w:sz w:val="20"/>
                <w:szCs w:val="20"/>
                <w:lang w:val="en-GB"/>
              </w:rPr>
            </w:pPr>
            <w:r w:rsidRPr="00C65D00">
              <w:rPr>
                <w:rFonts w:ascii="Cambria" w:hAnsi="Cambria"/>
                <w:sz w:val="20"/>
                <w:szCs w:val="20"/>
                <w:lang w:val="en-GB"/>
              </w:rPr>
              <w:t xml:space="preserve">5th year salary -250% </w:t>
            </w:r>
            <w:r w:rsidR="00420179">
              <w:rPr>
                <w:rFonts w:ascii="Cambria" w:hAnsi="Cambria"/>
                <w:sz w:val="20"/>
                <w:szCs w:val="20"/>
                <w:lang w:val="en-GB"/>
              </w:rPr>
              <w:t>to the average in St. Petersburg</w:t>
            </w:r>
            <w:r w:rsidRPr="00C65D00">
              <w:rPr>
                <w:rFonts w:ascii="Cambria" w:hAnsi="Cambria"/>
                <w:sz w:val="20"/>
                <w:szCs w:val="20"/>
                <w:lang w:val="en-GB"/>
              </w:rPr>
              <w:t xml:space="preserve">  </w:t>
            </w:r>
          </w:p>
        </w:tc>
        <w:tc>
          <w:tcPr>
            <w:tcW w:w="2924" w:type="dxa"/>
            <w:shd w:val="clear" w:color="auto" w:fill="auto"/>
            <w:tcMar>
              <w:top w:w="72" w:type="dxa"/>
              <w:left w:w="144" w:type="dxa"/>
              <w:bottom w:w="72" w:type="dxa"/>
              <w:right w:w="144" w:type="dxa"/>
            </w:tcMar>
            <w:hideMark/>
          </w:tcPr>
          <w:p w:rsidR="00F41B7C" w:rsidRPr="00C65D00" w:rsidRDefault="00F41B7C" w:rsidP="00C65D00">
            <w:pPr>
              <w:pStyle w:val="ac"/>
              <w:numPr>
                <w:ilvl w:val="0"/>
                <w:numId w:val="10"/>
              </w:numPr>
              <w:ind w:left="185" w:hanging="218"/>
              <w:jc w:val="both"/>
              <w:rPr>
                <w:rFonts w:ascii="Cambria" w:hAnsi="Cambria"/>
                <w:sz w:val="20"/>
                <w:szCs w:val="20"/>
                <w:lang w:val="en-GB"/>
              </w:rPr>
            </w:pPr>
            <w:r w:rsidRPr="00C65D00">
              <w:rPr>
                <w:rFonts w:ascii="Cambria" w:hAnsi="Cambria"/>
                <w:sz w:val="20"/>
                <w:szCs w:val="20"/>
                <w:lang w:val="en-GB"/>
              </w:rPr>
              <w:t xml:space="preserve">Endowment fund </w:t>
            </w:r>
            <w:r w:rsidRPr="00C65D00">
              <w:rPr>
                <w:rFonts w:ascii="Cambria" w:hAnsi="Cambria"/>
                <w:sz w:val="20"/>
                <w:szCs w:val="20"/>
                <w:cs/>
                <w:lang w:val="en-GB"/>
              </w:rPr>
              <w:t>–</w:t>
            </w:r>
            <w:r w:rsidRPr="00C65D00">
              <w:rPr>
                <w:rFonts w:ascii="Cambria" w:hAnsi="Cambria"/>
                <w:sz w:val="20"/>
                <w:szCs w:val="20"/>
                <w:lang w:val="en-GB"/>
              </w:rPr>
              <w:t xml:space="preserve"> 750 th $</w:t>
            </w:r>
          </w:p>
          <w:p w:rsidR="00F41B7C" w:rsidRPr="00C65D00" w:rsidRDefault="00F41B7C" w:rsidP="00C65D00">
            <w:pPr>
              <w:pStyle w:val="ac"/>
              <w:numPr>
                <w:ilvl w:val="0"/>
                <w:numId w:val="10"/>
              </w:numPr>
              <w:ind w:left="185" w:hanging="218"/>
              <w:jc w:val="both"/>
              <w:rPr>
                <w:rFonts w:ascii="Cambria" w:hAnsi="Cambria"/>
                <w:sz w:val="20"/>
                <w:szCs w:val="20"/>
                <w:lang w:val="en-GB"/>
              </w:rPr>
            </w:pPr>
            <w:r w:rsidRPr="00C65D00">
              <w:rPr>
                <w:rFonts w:ascii="Cambria" w:hAnsi="Cambria"/>
                <w:sz w:val="20"/>
                <w:szCs w:val="20"/>
                <w:lang w:val="en-GB"/>
              </w:rPr>
              <w:t xml:space="preserve">Alumni 1st-year salary </w:t>
            </w:r>
            <w:r w:rsidRPr="00C65D00">
              <w:rPr>
                <w:rFonts w:ascii="Cambria" w:hAnsi="Cambria"/>
                <w:sz w:val="20"/>
                <w:szCs w:val="20"/>
                <w:cs/>
                <w:lang w:val="en-GB"/>
              </w:rPr>
              <w:t>–</w:t>
            </w:r>
            <w:r w:rsidRPr="00C65D00">
              <w:rPr>
                <w:rFonts w:ascii="Cambria" w:hAnsi="Cambria"/>
                <w:sz w:val="20"/>
                <w:szCs w:val="20"/>
                <w:lang w:val="en-GB"/>
              </w:rPr>
              <w:t xml:space="preserve"> 150%</w:t>
            </w:r>
            <w:r w:rsidR="000C7E4F">
              <w:rPr>
                <w:rFonts w:ascii="Cambria" w:hAnsi="Cambria"/>
                <w:sz w:val="20"/>
                <w:szCs w:val="20"/>
                <w:lang w:val="en-GB"/>
              </w:rPr>
              <w:t xml:space="preserve"> to the average in </w:t>
            </w:r>
            <w:r w:rsidR="007A2236">
              <w:rPr>
                <w:rFonts w:ascii="Cambria" w:hAnsi="Cambria"/>
                <w:sz w:val="20"/>
                <w:szCs w:val="20"/>
                <w:lang w:val="en-GB"/>
              </w:rPr>
              <w:t>St. Petersburg</w:t>
            </w:r>
          </w:p>
          <w:p w:rsidR="00F41B7C" w:rsidRPr="00C65D00" w:rsidRDefault="00F41B7C" w:rsidP="00C65D00">
            <w:pPr>
              <w:pStyle w:val="ac"/>
              <w:numPr>
                <w:ilvl w:val="0"/>
                <w:numId w:val="10"/>
              </w:numPr>
              <w:ind w:left="185" w:hanging="218"/>
              <w:jc w:val="both"/>
              <w:rPr>
                <w:rFonts w:ascii="Cambria" w:hAnsi="Cambria"/>
                <w:sz w:val="20"/>
                <w:szCs w:val="20"/>
                <w:lang w:val="en-GB"/>
              </w:rPr>
            </w:pPr>
            <w:r w:rsidRPr="00C65D00">
              <w:rPr>
                <w:rFonts w:ascii="Cambria" w:hAnsi="Cambria"/>
                <w:sz w:val="20"/>
                <w:szCs w:val="20"/>
                <w:lang w:val="en-GB"/>
              </w:rPr>
              <w:t xml:space="preserve">5th year salary </w:t>
            </w:r>
            <w:r w:rsidRPr="00C65D00">
              <w:rPr>
                <w:rFonts w:ascii="Cambria" w:hAnsi="Cambria"/>
                <w:sz w:val="20"/>
                <w:szCs w:val="20"/>
                <w:cs/>
                <w:lang w:val="en-GB"/>
              </w:rPr>
              <w:t>–</w:t>
            </w:r>
            <w:r w:rsidRPr="00C65D00">
              <w:rPr>
                <w:rFonts w:ascii="Cambria" w:hAnsi="Cambria"/>
                <w:sz w:val="20"/>
                <w:szCs w:val="20"/>
                <w:lang w:val="en-GB"/>
              </w:rPr>
              <w:t>350%</w:t>
            </w:r>
            <w:r w:rsidR="000C7E4F">
              <w:rPr>
                <w:rFonts w:ascii="Cambria" w:hAnsi="Cambria"/>
                <w:sz w:val="20"/>
                <w:szCs w:val="20"/>
                <w:lang w:val="en-GB"/>
              </w:rPr>
              <w:t xml:space="preserve"> to the average in </w:t>
            </w:r>
            <w:r w:rsidR="007A2236">
              <w:rPr>
                <w:rFonts w:ascii="Cambria" w:hAnsi="Cambria"/>
                <w:sz w:val="20"/>
                <w:szCs w:val="20"/>
                <w:lang w:val="en-GB"/>
              </w:rPr>
              <w:t>St. Petersburg</w:t>
            </w:r>
          </w:p>
          <w:p w:rsidR="00F41B7C" w:rsidRPr="00C65D00" w:rsidRDefault="00F41B7C" w:rsidP="00C65D00">
            <w:pPr>
              <w:pStyle w:val="ac"/>
              <w:numPr>
                <w:ilvl w:val="0"/>
                <w:numId w:val="10"/>
              </w:numPr>
              <w:ind w:left="185" w:hanging="218"/>
              <w:jc w:val="both"/>
              <w:rPr>
                <w:rFonts w:ascii="Cambria" w:hAnsi="Cambria"/>
                <w:sz w:val="20"/>
                <w:szCs w:val="20"/>
                <w:lang w:val="en-GB"/>
              </w:rPr>
            </w:pPr>
            <w:r w:rsidRPr="00C65D00">
              <w:rPr>
                <w:rFonts w:ascii="Cambria" w:hAnsi="Cambria"/>
                <w:sz w:val="20"/>
                <w:szCs w:val="20"/>
                <w:lang w:val="en-GB"/>
              </w:rPr>
              <w:t xml:space="preserve">Spin-offs -100 th $ </w:t>
            </w:r>
          </w:p>
        </w:tc>
      </w:tr>
      <w:tr w:rsidR="00F41B7C" w:rsidRPr="00E0035A" w:rsidTr="005B0FB7">
        <w:trPr>
          <w:trHeight w:val="620"/>
          <w:jc w:val="center"/>
        </w:trPr>
        <w:tc>
          <w:tcPr>
            <w:tcW w:w="3636" w:type="dxa"/>
            <w:shd w:val="clear" w:color="auto" w:fill="auto"/>
            <w:tcMar>
              <w:top w:w="72" w:type="dxa"/>
              <w:left w:w="144" w:type="dxa"/>
              <w:bottom w:w="72" w:type="dxa"/>
              <w:right w:w="144" w:type="dxa"/>
            </w:tcMar>
            <w:hideMark/>
          </w:tcPr>
          <w:p w:rsidR="00F41B7C" w:rsidRPr="00C65D00" w:rsidRDefault="00F41B7C" w:rsidP="005B78AD">
            <w:pPr>
              <w:spacing w:line="240" w:lineRule="auto"/>
              <w:rPr>
                <w:rFonts w:ascii="Cambria" w:hAnsi="Cambria"/>
                <w:sz w:val="24"/>
                <w:szCs w:val="24"/>
                <w:lang w:val="en-GB"/>
              </w:rPr>
            </w:pPr>
            <w:r w:rsidRPr="00C65D00">
              <w:rPr>
                <w:rFonts w:ascii="Cambria" w:hAnsi="Cambria"/>
                <w:b/>
                <w:bCs/>
                <w:sz w:val="24"/>
                <w:szCs w:val="24"/>
                <w:lang w:val="en-GB"/>
              </w:rPr>
              <w:t>is an important reference in St</w:t>
            </w:r>
            <w:r w:rsidR="00054F00">
              <w:rPr>
                <w:rFonts w:ascii="Cambria" w:hAnsi="Cambria"/>
                <w:b/>
                <w:bCs/>
                <w:sz w:val="24"/>
                <w:szCs w:val="24"/>
                <w:lang w:val="en-GB"/>
              </w:rPr>
              <w:t xml:space="preserve">. </w:t>
            </w:r>
            <w:r w:rsidRPr="00C65D00">
              <w:rPr>
                <w:rFonts w:ascii="Cambria" w:hAnsi="Cambria"/>
                <w:b/>
                <w:bCs/>
                <w:sz w:val="24"/>
                <w:szCs w:val="24"/>
                <w:lang w:val="en-GB"/>
              </w:rPr>
              <w:t>Petersburg business and economic life</w:t>
            </w:r>
          </w:p>
        </w:tc>
        <w:tc>
          <w:tcPr>
            <w:tcW w:w="2689" w:type="dxa"/>
            <w:shd w:val="clear" w:color="auto" w:fill="auto"/>
            <w:tcMar>
              <w:top w:w="72" w:type="dxa"/>
              <w:left w:w="144" w:type="dxa"/>
              <w:bottom w:w="72" w:type="dxa"/>
              <w:right w:w="144" w:type="dxa"/>
            </w:tcMar>
            <w:hideMark/>
          </w:tcPr>
          <w:p w:rsidR="00F41B7C" w:rsidRPr="00C65D00" w:rsidRDefault="0029196A" w:rsidP="00420179">
            <w:pPr>
              <w:pStyle w:val="ac"/>
              <w:numPr>
                <w:ilvl w:val="0"/>
                <w:numId w:val="10"/>
              </w:numPr>
              <w:ind w:left="185" w:hanging="218"/>
              <w:jc w:val="both"/>
              <w:rPr>
                <w:rFonts w:ascii="Cambria" w:hAnsi="Cambria"/>
                <w:sz w:val="20"/>
                <w:szCs w:val="20"/>
                <w:lang w:val="en-GB"/>
              </w:rPr>
            </w:pPr>
            <w:r>
              <w:rPr>
                <w:rFonts w:ascii="Cambria" w:hAnsi="Cambria"/>
                <w:sz w:val="20"/>
                <w:szCs w:val="20"/>
                <w:lang w:val="en-GB"/>
              </w:rPr>
              <w:t>HSE SEM faculty representation in a</w:t>
            </w:r>
            <w:r w:rsidRPr="00C65D00">
              <w:rPr>
                <w:rFonts w:ascii="Cambria" w:hAnsi="Cambria"/>
                <w:sz w:val="20"/>
                <w:szCs w:val="20"/>
                <w:lang w:val="en-GB"/>
              </w:rPr>
              <w:t xml:space="preserve">dvisory </w:t>
            </w:r>
            <w:r w:rsidR="00F41B7C" w:rsidRPr="00C65D00">
              <w:rPr>
                <w:rFonts w:ascii="Cambria" w:hAnsi="Cambria"/>
                <w:sz w:val="20"/>
                <w:szCs w:val="20"/>
                <w:lang w:val="en-GB"/>
              </w:rPr>
              <w:t>board</w:t>
            </w:r>
            <w:r>
              <w:rPr>
                <w:rFonts w:ascii="Cambria" w:hAnsi="Cambria"/>
                <w:sz w:val="20"/>
                <w:szCs w:val="20"/>
                <w:lang w:val="en-GB"/>
              </w:rPr>
              <w:t>s</w:t>
            </w:r>
            <w:r w:rsidR="00F41B7C" w:rsidRPr="00C65D00">
              <w:rPr>
                <w:rFonts w:ascii="Cambria" w:hAnsi="Cambria"/>
                <w:sz w:val="20"/>
                <w:szCs w:val="20"/>
                <w:lang w:val="en-GB"/>
              </w:rPr>
              <w:t xml:space="preserve"> in </w:t>
            </w:r>
            <w:r w:rsidR="00420179" w:rsidRPr="00C65D00">
              <w:rPr>
                <w:rFonts w:ascii="Cambria" w:hAnsi="Cambria"/>
                <w:sz w:val="20"/>
                <w:szCs w:val="20"/>
                <w:lang w:val="en-GB"/>
              </w:rPr>
              <w:t>S</w:t>
            </w:r>
            <w:r w:rsidR="00420179">
              <w:rPr>
                <w:rFonts w:ascii="Cambria" w:hAnsi="Cambria"/>
                <w:sz w:val="20"/>
                <w:szCs w:val="20"/>
                <w:lang w:val="en-US"/>
              </w:rPr>
              <w:t>P</w:t>
            </w:r>
            <w:r w:rsidR="00420179" w:rsidRPr="00C65D00">
              <w:rPr>
                <w:rFonts w:ascii="Cambria" w:hAnsi="Cambria"/>
                <w:sz w:val="20"/>
                <w:szCs w:val="20"/>
                <w:lang w:val="en-GB"/>
              </w:rPr>
              <w:t xml:space="preserve">b </w:t>
            </w:r>
            <w:r w:rsidR="00F41B7C" w:rsidRPr="00C65D00">
              <w:rPr>
                <w:rFonts w:ascii="Cambria" w:hAnsi="Cambria"/>
                <w:sz w:val="20"/>
                <w:szCs w:val="20"/>
                <w:lang w:val="en-GB"/>
              </w:rPr>
              <w:t xml:space="preserve">authorities </w:t>
            </w:r>
            <w:r>
              <w:rPr>
                <w:rFonts w:ascii="Cambria" w:hAnsi="Cambria"/>
                <w:sz w:val="20"/>
                <w:szCs w:val="20"/>
                <w:lang w:val="en-GB"/>
              </w:rPr>
              <w:t>and corporations</w:t>
            </w:r>
          </w:p>
        </w:tc>
        <w:tc>
          <w:tcPr>
            <w:tcW w:w="2924" w:type="dxa"/>
            <w:shd w:val="clear" w:color="auto" w:fill="auto"/>
            <w:tcMar>
              <w:top w:w="72" w:type="dxa"/>
              <w:left w:w="144" w:type="dxa"/>
              <w:bottom w:w="72" w:type="dxa"/>
              <w:right w:w="144" w:type="dxa"/>
            </w:tcMar>
            <w:hideMark/>
          </w:tcPr>
          <w:p w:rsidR="00F41B7C" w:rsidRPr="00C65D00" w:rsidRDefault="0029196A" w:rsidP="00420179">
            <w:pPr>
              <w:pStyle w:val="ac"/>
              <w:numPr>
                <w:ilvl w:val="0"/>
                <w:numId w:val="10"/>
              </w:numPr>
              <w:ind w:left="185" w:hanging="218"/>
              <w:jc w:val="both"/>
              <w:rPr>
                <w:rFonts w:ascii="Cambria" w:hAnsi="Cambria"/>
                <w:sz w:val="20"/>
                <w:szCs w:val="20"/>
                <w:lang w:val="en-GB"/>
              </w:rPr>
            </w:pPr>
            <w:r>
              <w:rPr>
                <w:rFonts w:ascii="Cambria" w:hAnsi="Cambria"/>
                <w:sz w:val="20"/>
                <w:szCs w:val="20"/>
                <w:lang w:val="en-GB"/>
              </w:rPr>
              <w:t>HSE SEM faculty representation in a</w:t>
            </w:r>
            <w:r w:rsidRPr="00C65D00">
              <w:rPr>
                <w:rFonts w:ascii="Cambria" w:hAnsi="Cambria"/>
                <w:sz w:val="20"/>
                <w:szCs w:val="20"/>
                <w:lang w:val="en-GB"/>
              </w:rPr>
              <w:t>dvisory board</w:t>
            </w:r>
            <w:r>
              <w:rPr>
                <w:rFonts w:ascii="Cambria" w:hAnsi="Cambria"/>
                <w:sz w:val="20"/>
                <w:szCs w:val="20"/>
                <w:lang w:val="en-GB"/>
              </w:rPr>
              <w:t>s</w:t>
            </w:r>
            <w:r w:rsidRPr="00C65D00">
              <w:rPr>
                <w:rFonts w:ascii="Cambria" w:hAnsi="Cambria"/>
                <w:sz w:val="20"/>
                <w:szCs w:val="20"/>
                <w:lang w:val="en-GB"/>
              </w:rPr>
              <w:t xml:space="preserve"> in </w:t>
            </w:r>
            <w:r w:rsidR="00420179" w:rsidRPr="00C65D00">
              <w:rPr>
                <w:rFonts w:ascii="Cambria" w:hAnsi="Cambria"/>
                <w:sz w:val="20"/>
                <w:szCs w:val="20"/>
                <w:lang w:val="en-GB"/>
              </w:rPr>
              <w:t>S</w:t>
            </w:r>
            <w:r w:rsidR="00420179">
              <w:rPr>
                <w:rFonts w:ascii="Cambria" w:hAnsi="Cambria"/>
                <w:sz w:val="20"/>
                <w:szCs w:val="20"/>
                <w:lang w:val="en-GB"/>
              </w:rPr>
              <w:t>P</w:t>
            </w:r>
            <w:r w:rsidR="00420179" w:rsidRPr="00C65D00">
              <w:rPr>
                <w:rFonts w:ascii="Cambria" w:hAnsi="Cambria"/>
                <w:sz w:val="20"/>
                <w:szCs w:val="20"/>
                <w:lang w:val="en-GB"/>
              </w:rPr>
              <w:t xml:space="preserve">b </w:t>
            </w:r>
            <w:r w:rsidRPr="00C65D00">
              <w:rPr>
                <w:rFonts w:ascii="Cambria" w:hAnsi="Cambria"/>
                <w:sz w:val="20"/>
                <w:szCs w:val="20"/>
                <w:lang w:val="en-GB"/>
              </w:rPr>
              <w:t xml:space="preserve">authorities </w:t>
            </w:r>
            <w:r>
              <w:rPr>
                <w:rFonts w:ascii="Cambria" w:hAnsi="Cambria"/>
                <w:sz w:val="20"/>
                <w:szCs w:val="20"/>
                <w:lang w:val="en-GB"/>
              </w:rPr>
              <w:t>and corporations</w:t>
            </w:r>
          </w:p>
        </w:tc>
      </w:tr>
      <w:tr w:rsidR="00F41B7C" w:rsidRPr="00C65D00" w:rsidTr="005B0FB7">
        <w:trPr>
          <w:trHeight w:val="1837"/>
          <w:jc w:val="center"/>
        </w:trPr>
        <w:tc>
          <w:tcPr>
            <w:tcW w:w="3636" w:type="dxa"/>
            <w:shd w:val="clear" w:color="auto" w:fill="auto"/>
            <w:tcMar>
              <w:top w:w="72" w:type="dxa"/>
              <w:left w:w="144" w:type="dxa"/>
              <w:bottom w:w="72" w:type="dxa"/>
              <w:right w:w="144" w:type="dxa"/>
            </w:tcMar>
            <w:hideMark/>
          </w:tcPr>
          <w:p w:rsidR="00F41B7C" w:rsidRPr="00C65D00" w:rsidRDefault="00F41B7C" w:rsidP="005B78AD">
            <w:pPr>
              <w:spacing w:line="240" w:lineRule="auto"/>
              <w:rPr>
                <w:rFonts w:ascii="Cambria" w:hAnsi="Cambria"/>
                <w:sz w:val="24"/>
                <w:szCs w:val="24"/>
                <w:lang w:val="en-GB"/>
              </w:rPr>
            </w:pPr>
            <w:r w:rsidRPr="00C65D00">
              <w:rPr>
                <w:rFonts w:ascii="Cambria" w:hAnsi="Cambria"/>
                <w:b/>
                <w:bCs/>
                <w:sz w:val="24"/>
                <w:szCs w:val="24"/>
                <w:lang w:val="en-GB"/>
              </w:rPr>
              <w:t xml:space="preserve">is </w:t>
            </w:r>
            <w:r w:rsidR="00054F00">
              <w:rPr>
                <w:rFonts w:ascii="Cambria" w:hAnsi="Cambria"/>
                <w:b/>
                <w:bCs/>
                <w:sz w:val="24"/>
                <w:szCs w:val="24"/>
                <w:lang w:val="en-GB"/>
              </w:rPr>
              <w:t xml:space="preserve">a </w:t>
            </w:r>
            <w:r w:rsidRPr="00C65D00">
              <w:rPr>
                <w:rFonts w:ascii="Cambria" w:hAnsi="Cambria"/>
                <w:b/>
                <w:bCs/>
                <w:sz w:val="24"/>
                <w:szCs w:val="24"/>
                <w:lang w:val="en-GB"/>
              </w:rPr>
              <w:t>highly financially diverse unit of HSE University</w:t>
            </w:r>
            <w:r w:rsidR="00054F00">
              <w:rPr>
                <w:rFonts w:ascii="Cambria" w:hAnsi="Cambria"/>
                <w:b/>
                <w:bCs/>
                <w:sz w:val="24"/>
                <w:szCs w:val="24"/>
                <w:lang w:val="en-GB"/>
              </w:rPr>
              <w:t>,</w:t>
            </w:r>
            <w:r w:rsidRPr="00C65D00">
              <w:rPr>
                <w:rFonts w:ascii="Cambria" w:hAnsi="Cambria"/>
                <w:b/>
                <w:bCs/>
                <w:sz w:val="24"/>
                <w:szCs w:val="24"/>
                <w:lang w:val="en-GB"/>
              </w:rPr>
              <w:t xml:space="preserve"> representing its pronounced international profile</w:t>
            </w:r>
          </w:p>
        </w:tc>
        <w:tc>
          <w:tcPr>
            <w:tcW w:w="2689" w:type="dxa"/>
            <w:shd w:val="clear" w:color="auto" w:fill="auto"/>
            <w:tcMar>
              <w:top w:w="72" w:type="dxa"/>
              <w:left w:w="144" w:type="dxa"/>
              <w:bottom w:w="72" w:type="dxa"/>
              <w:right w:w="144" w:type="dxa"/>
            </w:tcMar>
            <w:hideMark/>
          </w:tcPr>
          <w:p w:rsidR="00F41B7C" w:rsidRPr="00C65D00" w:rsidRDefault="00F41B7C" w:rsidP="00C65D00">
            <w:pPr>
              <w:pStyle w:val="ac"/>
              <w:numPr>
                <w:ilvl w:val="0"/>
                <w:numId w:val="10"/>
              </w:numPr>
              <w:ind w:left="185" w:hanging="218"/>
              <w:jc w:val="both"/>
              <w:rPr>
                <w:rFonts w:ascii="Cambria" w:hAnsi="Cambria"/>
                <w:sz w:val="20"/>
                <w:szCs w:val="20"/>
                <w:lang w:val="en-GB"/>
              </w:rPr>
            </w:pPr>
            <w:r w:rsidRPr="00C65D00">
              <w:rPr>
                <w:rFonts w:ascii="Cambria" w:hAnsi="Cambria"/>
                <w:sz w:val="20"/>
                <w:szCs w:val="20"/>
                <w:lang w:val="en-GB"/>
              </w:rPr>
              <w:t>Not more than 50% state funded</w:t>
            </w:r>
          </w:p>
          <w:p w:rsidR="00F41B7C" w:rsidRPr="00C65D00" w:rsidRDefault="00F41B7C" w:rsidP="00C65D00">
            <w:pPr>
              <w:pStyle w:val="ac"/>
              <w:numPr>
                <w:ilvl w:val="0"/>
                <w:numId w:val="10"/>
              </w:numPr>
              <w:ind w:left="185" w:hanging="218"/>
              <w:jc w:val="both"/>
              <w:rPr>
                <w:rFonts w:ascii="Cambria" w:hAnsi="Cambria"/>
                <w:sz w:val="20"/>
                <w:szCs w:val="20"/>
                <w:lang w:val="en-GB"/>
              </w:rPr>
            </w:pPr>
            <w:r w:rsidRPr="00C65D00">
              <w:rPr>
                <w:rFonts w:ascii="Cambria" w:hAnsi="Cambria"/>
                <w:sz w:val="20"/>
                <w:szCs w:val="20"/>
                <w:lang w:val="en-GB"/>
              </w:rPr>
              <w:t>50% - tuition fee, research projects</w:t>
            </w:r>
          </w:p>
          <w:p w:rsidR="00F41B7C" w:rsidRPr="00C65D00" w:rsidRDefault="00F41B7C" w:rsidP="00C65D00">
            <w:pPr>
              <w:pStyle w:val="ac"/>
              <w:numPr>
                <w:ilvl w:val="0"/>
                <w:numId w:val="10"/>
              </w:numPr>
              <w:ind w:left="185" w:hanging="218"/>
              <w:jc w:val="both"/>
              <w:rPr>
                <w:rFonts w:ascii="Cambria" w:hAnsi="Cambria"/>
                <w:sz w:val="20"/>
                <w:szCs w:val="20"/>
                <w:lang w:val="en-GB"/>
              </w:rPr>
            </w:pPr>
          </w:p>
          <w:p w:rsidR="00F41B7C" w:rsidRDefault="00F41B7C" w:rsidP="00C65D00">
            <w:pPr>
              <w:pStyle w:val="ac"/>
              <w:numPr>
                <w:ilvl w:val="0"/>
                <w:numId w:val="10"/>
              </w:numPr>
              <w:ind w:left="185" w:hanging="218"/>
              <w:jc w:val="both"/>
              <w:rPr>
                <w:rFonts w:ascii="Cambria" w:hAnsi="Cambria"/>
                <w:sz w:val="20"/>
                <w:szCs w:val="20"/>
                <w:lang w:val="en-GB"/>
              </w:rPr>
            </w:pPr>
            <w:r w:rsidRPr="00C65D00">
              <w:rPr>
                <w:rFonts w:ascii="Cambria" w:hAnsi="Cambria"/>
                <w:sz w:val="20"/>
                <w:szCs w:val="20"/>
                <w:lang w:val="en-GB"/>
              </w:rPr>
              <w:t xml:space="preserve">Budget </w:t>
            </w:r>
            <w:r w:rsidRPr="00C65D00">
              <w:rPr>
                <w:rFonts w:ascii="Cambria" w:hAnsi="Cambria"/>
                <w:sz w:val="20"/>
                <w:szCs w:val="20"/>
                <w:cs/>
                <w:lang w:val="en-GB"/>
              </w:rPr>
              <w:t>–</w:t>
            </w:r>
            <w:r w:rsidRPr="00C65D00">
              <w:rPr>
                <w:rFonts w:ascii="Cambria" w:hAnsi="Cambria"/>
                <w:sz w:val="20"/>
                <w:szCs w:val="20"/>
                <w:lang w:val="en-GB"/>
              </w:rPr>
              <w:t xml:space="preserve"> 7 mln $ </w:t>
            </w:r>
          </w:p>
          <w:p w:rsidR="0029196A" w:rsidRPr="00C65D00" w:rsidRDefault="0029196A" w:rsidP="0029196A">
            <w:pPr>
              <w:pStyle w:val="ac"/>
              <w:numPr>
                <w:ilvl w:val="0"/>
                <w:numId w:val="10"/>
              </w:numPr>
              <w:ind w:left="185" w:hanging="218"/>
              <w:jc w:val="both"/>
              <w:rPr>
                <w:rFonts w:ascii="Cambria" w:hAnsi="Cambria"/>
                <w:sz w:val="20"/>
                <w:szCs w:val="20"/>
                <w:lang w:val="en-GB"/>
              </w:rPr>
            </w:pPr>
            <w:r w:rsidRPr="00C65D00">
              <w:rPr>
                <w:rFonts w:ascii="Cambria" w:hAnsi="Cambria"/>
                <w:sz w:val="20"/>
                <w:szCs w:val="20"/>
                <w:lang w:val="en-GB"/>
              </w:rPr>
              <w:t>15% international students</w:t>
            </w:r>
          </w:p>
          <w:p w:rsidR="0029196A" w:rsidRPr="00C65D00" w:rsidRDefault="0029196A" w:rsidP="0029196A">
            <w:pPr>
              <w:pStyle w:val="ac"/>
              <w:numPr>
                <w:ilvl w:val="0"/>
                <w:numId w:val="10"/>
              </w:numPr>
              <w:ind w:left="185" w:hanging="218"/>
              <w:jc w:val="both"/>
              <w:rPr>
                <w:rFonts w:ascii="Cambria" w:hAnsi="Cambria"/>
                <w:sz w:val="20"/>
                <w:szCs w:val="20"/>
                <w:lang w:val="en-GB"/>
              </w:rPr>
            </w:pPr>
            <w:r>
              <w:rPr>
                <w:rFonts w:ascii="Cambria" w:hAnsi="Cambria"/>
                <w:sz w:val="20"/>
                <w:szCs w:val="20"/>
                <w:lang w:val="en-GB"/>
              </w:rPr>
              <w:t>10</w:t>
            </w:r>
            <w:r w:rsidRPr="00C65D00">
              <w:rPr>
                <w:rFonts w:ascii="Cambria" w:hAnsi="Cambria"/>
                <w:sz w:val="20"/>
                <w:szCs w:val="20"/>
                <w:lang w:val="en-GB"/>
              </w:rPr>
              <w:t>% international faculty</w:t>
            </w:r>
          </w:p>
        </w:tc>
        <w:tc>
          <w:tcPr>
            <w:tcW w:w="2924" w:type="dxa"/>
            <w:shd w:val="clear" w:color="auto" w:fill="auto"/>
            <w:tcMar>
              <w:top w:w="72" w:type="dxa"/>
              <w:left w:w="144" w:type="dxa"/>
              <w:bottom w:w="72" w:type="dxa"/>
              <w:right w:w="144" w:type="dxa"/>
            </w:tcMar>
            <w:hideMark/>
          </w:tcPr>
          <w:p w:rsidR="00F41B7C" w:rsidRDefault="00F41B7C" w:rsidP="00C65D00">
            <w:pPr>
              <w:pStyle w:val="ac"/>
              <w:numPr>
                <w:ilvl w:val="0"/>
                <w:numId w:val="10"/>
              </w:numPr>
              <w:ind w:left="185" w:hanging="218"/>
              <w:jc w:val="both"/>
              <w:rPr>
                <w:rFonts w:ascii="Cambria" w:hAnsi="Cambria"/>
                <w:sz w:val="20"/>
                <w:szCs w:val="20"/>
                <w:lang w:val="en-GB"/>
              </w:rPr>
            </w:pPr>
            <w:r w:rsidRPr="00C65D00">
              <w:rPr>
                <w:rFonts w:ascii="Cambria" w:hAnsi="Cambria"/>
                <w:sz w:val="20"/>
                <w:szCs w:val="20"/>
                <w:lang w:val="en-GB"/>
              </w:rPr>
              <w:t>Not more than 30% state funded</w:t>
            </w:r>
          </w:p>
          <w:p w:rsidR="0029196A" w:rsidRPr="00C65D00" w:rsidRDefault="0029196A" w:rsidP="00C65D00">
            <w:pPr>
              <w:pStyle w:val="ac"/>
              <w:numPr>
                <w:ilvl w:val="0"/>
                <w:numId w:val="10"/>
              </w:numPr>
              <w:ind w:left="185" w:hanging="218"/>
              <w:jc w:val="both"/>
              <w:rPr>
                <w:rFonts w:ascii="Cambria" w:hAnsi="Cambria"/>
                <w:sz w:val="20"/>
                <w:szCs w:val="20"/>
                <w:lang w:val="en-GB"/>
              </w:rPr>
            </w:pPr>
            <w:r w:rsidRPr="00C65D00">
              <w:rPr>
                <w:rFonts w:ascii="Cambria" w:hAnsi="Cambria"/>
                <w:sz w:val="20"/>
                <w:szCs w:val="20"/>
                <w:lang w:val="en-GB"/>
              </w:rPr>
              <w:t xml:space="preserve">Budget </w:t>
            </w:r>
            <w:r w:rsidRPr="00C65D00">
              <w:rPr>
                <w:rFonts w:ascii="Cambria" w:hAnsi="Cambria"/>
                <w:sz w:val="20"/>
                <w:szCs w:val="20"/>
                <w:cs/>
                <w:lang w:val="en-GB"/>
              </w:rPr>
              <w:t>–</w:t>
            </w:r>
            <w:r w:rsidRPr="00C65D00">
              <w:rPr>
                <w:rFonts w:ascii="Cambria" w:hAnsi="Cambria"/>
                <w:sz w:val="20"/>
                <w:szCs w:val="20"/>
                <w:lang w:val="en-GB"/>
              </w:rPr>
              <w:t xml:space="preserve"> 10 mln $</w:t>
            </w:r>
          </w:p>
          <w:p w:rsidR="00F41B7C" w:rsidRPr="00C65D00" w:rsidRDefault="00F41B7C" w:rsidP="00C65D00">
            <w:pPr>
              <w:pStyle w:val="ac"/>
              <w:numPr>
                <w:ilvl w:val="0"/>
                <w:numId w:val="10"/>
              </w:numPr>
              <w:ind w:left="185" w:hanging="218"/>
              <w:jc w:val="both"/>
              <w:rPr>
                <w:rFonts w:ascii="Cambria" w:hAnsi="Cambria"/>
                <w:sz w:val="20"/>
                <w:szCs w:val="20"/>
                <w:lang w:val="en-GB"/>
              </w:rPr>
            </w:pPr>
            <w:r w:rsidRPr="00C65D00">
              <w:rPr>
                <w:rFonts w:ascii="Cambria" w:hAnsi="Cambria"/>
                <w:sz w:val="20"/>
                <w:szCs w:val="20"/>
                <w:lang w:val="en-GB"/>
              </w:rPr>
              <w:t>25% international students</w:t>
            </w:r>
          </w:p>
          <w:p w:rsidR="00F41B7C" w:rsidRPr="00C65D00" w:rsidRDefault="007A2236" w:rsidP="00C65D00">
            <w:pPr>
              <w:pStyle w:val="ac"/>
              <w:numPr>
                <w:ilvl w:val="0"/>
                <w:numId w:val="10"/>
              </w:numPr>
              <w:ind w:left="185" w:hanging="218"/>
              <w:jc w:val="both"/>
              <w:rPr>
                <w:rFonts w:ascii="Cambria" w:hAnsi="Cambria"/>
                <w:sz w:val="20"/>
                <w:szCs w:val="20"/>
                <w:lang w:val="en-GB"/>
              </w:rPr>
            </w:pPr>
            <w:r w:rsidRPr="00C65D00">
              <w:rPr>
                <w:rFonts w:ascii="Cambria" w:hAnsi="Cambria"/>
                <w:sz w:val="20"/>
                <w:szCs w:val="20"/>
                <w:lang w:val="en-GB"/>
              </w:rPr>
              <w:t>1</w:t>
            </w:r>
            <w:r>
              <w:rPr>
                <w:rFonts w:ascii="Cambria" w:hAnsi="Cambria"/>
                <w:sz w:val="20"/>
                <w:szCs w:val="20"/>
                <w:lang w:val="en-GB"/>
              </w:rPr>
              <w:t>5</w:t>
            </w:r>
            <w:r w:rsidR="00F41B7C" w:rsidRPr="00C65D00">
              <w:rPr>
                <w:rFonts w:ascii="Cambria" w:hAnsi="Cambria"/>
                <w:sz w:val="20"/>
                <w:szCs w:val="20"/>
                <w:lang w:val="en-GB"/>
              </w:rPr>
              <w:t>% international faculty (+academic leaders)</w:t>
            </w:r>
          </w:p>
          <w:p w:rsidR="00F41B7C" w:rsidRPr="00C65D00" w:rsidRDefault="00F41B7C" w:rsidP="00C65D00">
            <w:pPr>
              <w:pStyle w:val="ac"/>
              <w:numPr>
                <w:ilvl w:val="0"/>
                <w:numId w:val="10"/>
              </w:numPr>
              <w:ind w:left="185" w:hanging="218"/>
              <w:jc w:val="both"/>
              <w:rPr>
                <w:rFonts w:ascii="Cambria" w:hAnsi="Cambria"/>
                <w:sz w:val="20"/>
                <w:szCs w:val="20"/>
                <w:lang w:val="en-GB"/>
              </w:rPr>
            </w:pPr>
          </w:p>
        </w:tc>
      </w:tr>
    </w:tbl>
    <w:p w:rsidR="007C0B03" w:rsidRPr="00C65D00" w:rsidRDefault="007C0B03" w:rsidP="007C0B03">
      <w:pPr>
        <w:rPr>
          <w:rFonts w:ascii="Cambria" w:hAnsi="Cambria"/>
          <w:sz w:val="24"/>
          <w:szCs w:val="24"/>
          <w:lang w:val="en-GB"/>
        </w:rPr>
      </w:pPr>
    </w:p>
    <w:p w:rsidR="00BE7CD1" w:rsidRPr="00C65D00" w:rsidRDefault="00BE7CD1" w:rsidP="00AD1BD7">
      <w:pPr>
        <w:jc w:val="both"/>
        <w:rPr>
          <w:rFonts w:ascii="Cambria" w:hAnsi="Cambria"/>
          <w:sz w:val="24"/>
          <w:szCs w:val="24"/>
          <w:lang w:val="en-GB"/>
        </w:rPr>
      </w:pPr>
      <w:r w:rsidRPr="00C65D00">
        <w:rPr>
          <w:rFonts w:ascii="Cambria" w:hAnsi="Cambria"/>
          <w:sz w:val="24"/>
          <w:szCs w:val="24"/>
          <w:lang w:val="en-GB"/>
        </w:rPr>
        <w:t xml:space="preserve">The strategic analysis of the current state of the school and its areas of improvement </w:t>
      </w:r>
      <w:r w:rsidR="0017263C" w:rsidRPr="00C65D00">
        <w:rPr>
          <w:rFonts w:ascii="Cambria" w:hAnsi="Cambria"/>
          <w:sz w:val="24"/>
          <w:szCs w:val="24"/>
          <w:lang w:val="en-GB"/>
        </w:rPr>
        <w:t xml:space="preserve">provide clear dimensions for development and the strategic priorities that we </w:t>
      </w:r>
      <w:r w:rsidR="00054F00">
        <w:rPr>
          <w:rFonts w:ascii="Cambria" w:hAnsi="Cambria"/>
          <w:sz w:val="24"/>
          <w:szCs w:val="24"/>
          <w:lang w:val="en-GB"/>
        </w:rPr>
        <w:t>will</w:t>
      </w:r>
      <w:r w:rsidR="0017263C" w:rsidRPr="00C65D00">
        <w:rPr>
          <w:rFonts w:ascii="Cambria" w:hAnsi="Cambria"/>
          <w:sz w:val="24"/>
          <w:szCs w:val="24"/>
          <w:lang w:val="en-GB"/>
        </w:rPr>
        <w:t>describe in the</w:t>
      </w:r>
      <w:r w:rsidR="002C3901" w:rsidRPr="00C65D00">
        <w:rPr>
          <w:rFonts w:ascii="Cambria" w:hAnsi="Cambria"/>
          <w:sz w:val="24"/>
          <w:szCs w:val="24"/>
          <w:lang w:val="en-GB"/>
        </w:rPr>
        <w:t xml:space="preserve"> next section</w:t>
      </w:r>
      <w:r w:rsidR="0017263C" w:rsidRPr="00C65D00">
        <w:rPr>
          <w:rFonts w:ascii="Cambria" w:hAnsi="Cambria"/>
          <w:sz w:val="24"/>
          <w:szCs w:val="24"/>
          <w:lang w:val="en-GB"/>
        </w:rPr>
        <w:t xml:space="preserve"> of the Strategic Plan. </w:t>
      </w:r>
    </w:p>
    <w:p w:rsidR="00AD1BD7" w:rsidRPr="00C65D00" w:rsidRDefault="002C3901" w:rsidP="003F04C6">
      <w:pPr>
        <w:pStyle w:val="1"/>
        <w:pageBreakBefore/>
        <w:rPr>
          <w:rFonts w:ascii="Cambria" w:hAnsi="Cambria"/>
          <w:b/>
          <w:sz w:val="28"/>
          <w:szCs w:val="28"/>
          <w:lang w:val="en-GB"/>
        </w:rPr>
      </w:pPr>
      <w:bookmarkStart w:id="16" w:name="_Toc496044674"/>
      <w:r w:rsidRPr="00C65D00">
        <w:rPr>
          <w:rFonts w:ascii="Cambria" w:hAnsi="Cambria"/>
          <w:b/>
          <w:sz w:val="28"/>
          <w:szCs w:val="28"/>
          <w:lang w:val="en-GB"/>
        </w:rPr>
        <w:t>HSE SEM: strategic priorities and initiatives</w:t>
      </w:r>
      <w:bookmarkEnd w:id="16"/>
    </w:p>
    <w:p w:rsidR="002C3901" w:rsidRPr="00C65D00" w:rsidRDefault="003F04C6" w:rsidP="00BE1B0B">
      <w:pPr>
        <w:pStyle w:val="2"/>
        <w:spacing w:before="120" w:after="120"/>
        <w:rPr>
          <w:sz w:val="24"/>
          <w:szCs w:val="24"/>
          <w:u w:val="single"/>
          <w:lang w:val="en-GB"/>
        </w:rPr>
      </w:pPr>
      <w:bookmarkStart w:id="17" w:name="_Toc496044675"/>
      <w:r w:rsidRPr="00C65D00">
        <w:rPr>
          <w:sz w:val="24"/>
          <w:szCs w:val="24"/>
          <w:u w:val="single"/>
          <w:lang w:val="en-GB"/>
        </w:rPr>
        <w:t xml:space="preserve">SP I: </w:t>
      </w:r>
      <w:r w:rsidR="002C3901" w:rsidRPr="00C65D00">
        <w:rPr>
          <w:sz w:val="24"/>
          <w:szCs w:val="24"/>
          <w:u w:val="single"/>
          <w:lang w:val="en-GB"/>
        </w:rPr>
        <w:t>Curriculum &amp; Research Agenda focused on data analytics</w:t>
      </w:r>
      <w:bookmarkEnd w:id="17"/>
    </w:p>
    <w:p w:rsidR="002C3901" w:rsidRPr="00C65D00" w:rsidRDefault="002C3901" w:rsidP="003F04C6">
      <w:pPr>
        <w:jc w:val="both"/>
        <w:rPr>
          <w:rFonts w:ascii="Cambria" w:hAnsi="Cambria"/>
          <w:sz w:val="24"/>
          <w:szCs w:val="24"/>
          <w:lang w:val="en-GB"/>
        </w:rPr>
      </w:pPr>
      <w:r w:rsidRPr="00C65D00">
        <w:rPr>
          <w:rFonts w:ascii="Cambria" w:hAnsi="Cambria"/>
          <w:sz w:val="24"/>
          <w:szCs w:val="24"/>
          <w:lang w:val="en-GB"/>
        </w:rPr>
        <w:t xml:space="preserve">Leading in the world of information technologies and human lifestyle transformation requires the beneficial multidisciplinary patterns in education. The keystone of the process is a unique complex of knowledge </w:t>
      </w:r>
      <w:r w:rsidR="00A339E7">
        <w:rPr>
          <w:rFonts w:ascii="Cambria" w:hAnsi="Cambria"/>
          <w:sz w:val="24"/>
          <w:szCs w:val="24"/>
          <w:lang w:val="en-GB"/>
        </w:rPr>
        <w:t>of</w:t>
      </w:r>
      <w:r w:rsidR="00420179">
        <w:rPr>
          <w:rFonts w:ascii="Cambria" w:hAnsi="Cambria"/>
          <w:sz w:val="24"/>
          <w:szCs w:val="24"/>
          <w:lang w:val="en-GB"/>
        </w:rPr>
        <w:t xml:space="preserve"> </w:t>
      </w:r>
      <w:r w:rsidRPr="00C65D00">
        <w:rPr>
          <w:rFonts w:ascii="Cambria" w:hAnsi="Cambria"/>
          <w:sz w:val="24"/>
          <w:szCs w:val="24"/>
          <w:lang w:val="en-GB"/>
        </w:rPr>
        <w:t xml:space="preserve">IT-programming, economics, mathematics, psychology, and sociology that influence the generation of global digital society. Hereby the School of economics and management should maintain a crucial role in education of graduates and creating catching-up competencies for </w:t>
      </w:r>
      <w:r w:rsidR="00A339E7">
        <w:rPr>
          <w:rFonts w:ascii="Cambria" w:hAnsi="Cambria"/>
          <w:sz w:val="24"/>
          <w:szCs w:val="24"/>
          <w:lang w:val="en-GB"/>
        </w:rPr>
        <w:t xml:space="preserve">the </w:t>
      </w:r>
      <w:r w:rsidRPr="00C65D00">
        <w:rPr>
          <w:rFonts w:ascii="Cambria" w:hAnsi="Cambria"/>
          <w:sz w:val="24"/>
          <w:szCs w:val="24"/>
          <w:lang w:val="en-GB"/>
        </w:rPr>
        <w:t>future labo</w:t>
      </w:r>
      <w:r w:rsidR="004C7545">
        <w:rPr>
          <w:rFonts w:ascii="Cambria" w:hAnsi="Cambria"/>
          <w:sz w:val="24"/>
          <w:szCs w:val="24"/>
          <w:lang w:val="en-GB"/>
        </w:rPr>
        <w:t>u</w:t>
      </w:r>
      <w:r w:rsidRPr="00C65D00">
        <w:rPr>
          <w:rFonts w:ascii="Cambria" w:hAnsi="Cambria"/>
          <w:sz w:val="24"/>
          <w:szCs w:val="24"/>
          <w:lang w:val="en-GB"/>
        </w:rPr>
        <w:t xml:space="preserve">r market. </w:t>
      </w:r>
    </w:p>
    <w:p w:rsidR="002C3901" w:rsidRDefault="002C3901" w:rsidP="003F04C6">
      <w:pPr>
        <w:jc w:val="both"/>
        <w:rPr>
          <w:rFonts w:ascii="Cambria" w:hAnsi="Cambria"/>
          <w:sz w:val="24"/>
          <w:szCs w:val="24"/>
          <w:lang w:val="en-GB"/>
        </w:rPr>
      </w:pPr>
      <w:r w:rsidRPr="00C65D00">
        <w:rPr>
          <w:rFonts w:ascii="Cambria" w:hAnsi="Cambria"/>
          <w:sz w:val="24"/>
          <w:szCs w:val="24"/>
          <w:lang w:val="en-GB"/>
        </w:rPr>
        <w:t xml:space="preserve">Nowadays it is extremely relevant to cover the digitalization of global economy in </w:t>
      </w:r>
      <w:r w:rsidR="00A339E7">
        <w:rPr>
          <w:rFonts w:ascii="Cambria" w:hAnsi="Cambria"/>
          <w:sz w:val="24"/>
          <w:szCs w:val="24"/>
          <w:lang w:val="en-GB"/>
        </w:rPr>
        <w:t xml:space="preserve">the </w:t>
      </w:r>
      <w:r w:rsidRPr="00C65D00">
        <w:rPr>
          <w:rFonts w:ascii="Cambria" w:hAnsi="Cambria"/>
          <w:sz w:val="24"/>
          <w:szCs w:val="24"/>
          <w:lang w:val="en-GB"/>
        </w:rPr>
        <w:t>curriculum. One can observe the disruption of FinTech industry and internet of things (IoT) distribution. Cloud technology is also gaining momentum as a new path for data accumulation and exchange. The digitalization of global economy as a sustainable trend requires the implementation of data analytics in the curriculum.</w:t>
      </w:r>
    </w:p>
    <w:p w:rsidR="0029196A" w:rsidRPr="00C65D00" w:rsidRDefault="0029196A" w:rsidP="003F04C6">
      <w:pPr>
        <w:jc w:val="both"/>
        <w:rPr>
          <w:rFonts w:ascii="Cambria" w:hAnsi="Cambria"/>
          <w:sz w:val="24"/>
          <w:szCs w:val="24"/>
          <w:lang w:val="en-GB"/>
        </w:rPr>
      </w:pPr>
      <w:r>
        <w:rPr>
          <w:rFonts w:ascii="Cambria" w:hAnsi="Cambria"/>
          <w:sz w:val="24"/>
          <w:szCs w:val="24"/>
          <w:lang w:val="en-GB"/>
        </w:rPr>
        <w:t xml:space="preserve">Alongside with data analytics, which is the “core” for the curriculum and research agenda, the School also is searching excellence in other important areas of knowledge and skills development for the future, as </w:t>
      </w:r>
      <w:r w:rsidR="00420179">
        <w:rPr>
          <w:rFonts w:ascii="Cambria" w:hAnsi="Cambria"/>
          <w:sz w:val="24"/>
          <w:szCs w:val="24"/>
          <w:lang w:val="en-GB"/>
        </w:rPr>
        <w:t>behavioural</w:t>
      </w:r>
      <w:r>
        <w:rPr>
          <w:rFonts w:ascii="Cambria" w:hAnsi="Cambria"/>
          <w:sz w:val="24"/>
          <w:szCs w:val="24"/>
          <w:lang w:val="en-GB"/>
        </w:rPr>
        <w:t xml:space="preserve"> economics and finance, neuroeconomics and neuromarketing.</w:t>
      </w:r>
    </w:p>
    <w:p w:rsidR="002C3901" w:rsidRPr="00C65D00" w:rsidRDefault="002C3901" w:rsidP="003F04C6">
      <w:pPr>
        <w:jc w:val="both"/>
        <w:rPr>
          <w:rFonts w:ascii="Cambria" w:hAnsi="Cambria"/>
          <w:sz w:val="24"/>
          <w:szCs w:val="24"/>
          <w:lang w:val="en-GB"/>
        </w:rPr>
      </w:pPr>
      <w:r w:rsidRPr="00C65D00">
        <w:rPr>
          <w:rFonts w:ascii="Cambria" w:hAnsi="Cambria"/>
          <w:sz w:val="24"/>
          <w:szCs w:val="24"/>
          <w:lang w:val="en-GB"/>
        </w:rPr>
        <w:t xml:space="preserve">Being located in </w:t>
      </w:r>
      <w:r w:rsidR="001D3B26">
        <w:rPr>
          <w:rFonts w:ascii="Cambria" w:hAnsi="Cambria"/>
          <w:sz w:val="24"/>
          <w:szCs w:val="24"/>
          <w:lang w:val="en-GB"/>
        </w:rPr>
        <w:t>St. Petersburg</w:t>
      </w:r>
      <w:r w:rsidRPr="00C65D00">
        <w:rPr>
          <w:rFonts w:ascii="Cambria" w:hAnsi="Cambria"/>
          <w:sz w:val="24"/>
          <w:szCs w:val="24"/>
          <w:lang w:val="en-GB"/>
        </w:rPr>
        <w:t xml:space="preserve">, </w:t>
      </w:r>
      <w:r w:rsidR="00881BF8" w:rsidRPr="00C65D00">
        <w:rPr>
          <w:rFonts w:ascii="Cambria" w:hAnsi="Cambria"/>
          <w:sz w:val="24"/>
          <w:szCs w:val="24"/>
          <w:lang w:val="en-GB"/>
        </w:rPr>
        <w:t>HSE SEM</w:t>
      </w:r>
      <w:r w:rsidRPr="00C65D00">
        <w:rPr>
          <w:rFonts w:ascii="Cambria" w:hAnsi="Cambria"/>
          <w:sz w:val="24"/>
          <w:szCs w:val="24"/>
          <w:lang w:val="en-GB"/>
        </w:rPr>
        <w:t xml:space="preserve"> has a great opportunity to provide a distinctive composition of expertise in emerging markets within the global framework. </w:t>
      </w:r>
    </w:p>
    <w:p w:rsidR="003F04C6" w:rsidRPr="00C65D00" w:rsidRDefault="003F04C6" w:rsidP="003F04C6">
      <w:pPr>
        <w:jc w:val="both"/>
        <w:rPr>
          <w:rFonts w:ascii="Cambria" w:hAnsi="Cambria"/>
          <w:sz w:val="24"/>
          <w:szCs w:val="24"/>
          <w:u w:val="single"/>
          <w:lang w:val="en-GB"/>
        </w:rPr>
      </w:pPr>
      <w:r w:rsidRPr="00C65D00">
        <w:rPr>
          <w:rFonts w:ascii="Cambria" w:hAnsi="Cambria"/>
          <w:sz w:val="24"/>
          <w:szCs w:val="24"/>
          <w:u w:val="single"/>
          <w:lang w:val="en-GB"/>
        </w:rPr>
        <w:t>Objectives</w:t>
      </w:r>
    </w:p>
    <w:p w:rsidR="003F04C6" w:rsidRPr="00C65D00" w:rsidRDefault="002C3901" w:rsidP="00FB4D80">
      <w:pPr>
        <w:pBdr>
          <w:top w:val="single" w:sz="6" w:space="1" w:color="1D69AA"/>
          <w:bottom w:val="single" w:sz="6" w:space="1" w:color="1D69AA"/>
        </w:pBdr>
        <w:jc w:val="both"/>
        <w:rPr>
          <w:rFonts w:ascii="Cambria" w:hAnsi="Cambria"/>
          <w:color w:val="1F497D" w:themeColor="text2"/>
          <w:sz w:val="24"/>
          <w:szCs w:val="24"/>
          <w:lang w:val="en-GB"/>
        </w:rPr>
      </w:pPr>
      <w:r w:rsidRPr="00C65D00">
        <w:rPr>
          <w:rFonts w:ascii="Cambria" w:hAnsi="Cambria"/>
          <w:color w:val="1F497D" w:themeColor="text2"/>
          <w:sz w:val="24"/>
          <w:szCs w:val="24"/>
          <w:lang w:val="en-GB"/>
        </w:rPr>
        <w:t xml:space="preserve">To sustain </w:t>
      </w:r>
      <w:r w:rsidR="00A339E7">
        <w:rPr>
          <w:rFonts w:ascii="Cambria" w:hAnsi="Cambria"/>
          <w:color w:val="1F497D" w:themeColor="text2"/>
          <w:sz w:val="24"/>
          <w:szCs w:val="24"/>
          <w:lang w:val="en-GB"/>
        </w:rPr>
        <w:t xml:space="preserve">a </w:t>
      </w:r>
      <w:r w:rsidRPr="00C65D00">
        <w:rPr>
          <w:rFonts w:ascii="Cambria" w:hAnsi="Cambria"/>
          <w:color w:val="1F497D" w:themeColor="text2"/>
          <w:sz w:val="24"/>
          <w:szCs w:val="24"/>
          <w:lang w:val="en-GB"/>
        </w:rPr>
        <w:t xml:space="preserve">balanced portfolio of integrated degree programmes for boosting human capacity on </w:t>
      </w:r>
      <w:r w:rsidR="00A339E7">
        <w:rPr>
          <w:rFonts w:ascii="Cambria" w:hAnsi="Cambria"/>
          <w:color w:val="1F497D" w:themeColor="text2"/>
          <w:sz w:val="24"/>
          <w:szCs w:val="24"/>
          <w:lang w:val="en-GB"/>
        </w:rPr>
        <w:t xml:space="preserve">the </w:t>
      </w:r>
      <w:r w:rsidRPr="00C65D00">
        <w:rPr>
          <w:rFonts w:ascii="Cambria" w:hAnsi="Cambria"/>
          <w:color w:val="1F497D" w:themeColor="text2"/>
          <w:sz w:val="24"/>
          <w:szCs w:val="24"/>
          <w:lang w:val="en-GB"/>
        </w:rPr>
        <w:t>labo</w:t>
      </w:r>
      <w:r w:rsidR="004C7545">
        <w:rPr>
          <w:rFonts w:ascii="Cambria" w:hAnsi="Cambria"/>
          <w:color w:val="1F497D" w:themeColor="text2"/>
          <w:sz w:val="24"/>
          <w:szCs w:val="24"/>
          <w:lang w:val="en-GB"/>
        </w:rPr>
        <w:t>u</w:t>
      </w:r>
      <w:r w:rsidRPr="00C65D00">
        <w:rPr>
          <w:rFonts w:ascii="Cambria" w:hAnsi="Cambria"/>
          <w:color w:val="1F497D" w:themeColor="text2"/>
          <w:sz w:val="24"/>
          <w:szCs w:val="24"/>
          <w:lang w:val="en-GB"/>
        </w:rPr>
        <w:t>r market of the future</w:t>
      </w:r>
    </w:p>
    <w:p w:rsidR="002C3901" w:rsidRPr="00C65D00" w:rsidRDefault="002C3901" w:rsidP="003F04C6">
      <w:pPr>
        <w:spacing w:before="240"/>
        <w:jc w:val="both"/>
        <w:rPr>
          <w:rFonts w:ascii="Cambria" w:hAnsi="Cambria"/>
          <w:sz w:val="24"/>
          <w:szCs w:val="24"/>
          <w:lang w:val="en-GB"/>
        </w:rPr>
      </w:pPr>
      <w:r w:rsidRPr="00C65D00">
        <w:rPr>
          <w:rFonts w:ascii="Cambria" w:hAnsi="Cambria"/>
          <w:sz w:val="24"/>
          <w:szCs w:val="24"/>
          <w:lang w:val="en-GB"/>
        </w:rPr>
        <w:t>According with the challenges of the society and the areas of competencies, the School is evolving degree programs toward digital technologies for dual-improvement of its educational design. On the one hand, the new MOOC’s creation and promotion, and the new interdisciplinary programmes focused on data-driven approach, on the other.</w:t>
      </w:r>
    </w:p>
    <w:p w:rsidR="002C3901" w:rsidRPr="00C65D00" w:rsidRDefault="002C3901" w:rsidP="003F04C6">
      <w:pPr>
        <w:jc w:val="both"/>
        <w:rPr>
          <w:rFonts w:ascii="Cambria" w:hAnsi="Cambria"/>
          <w:sz w:val="24"/>
          <w:szCs w:val="24"/>
          <w:lang w:val="en-GB"/>
        </w:rPr>
      </w:pPr>
      <w:r w:rsidRPr="00C65D00">
        <w:rPr>
          <w:rFonts w:ascii="Cambria" w:hAnsi="Cambria"/>
          <w:sz w:val="24"/>
          <w:szCs w:val="24"/>
          <w:lang w:val="en-GB"/>
        </w:rPr>
        <w:t xml:space="preserve">To support </w:t>
      </w:r>
      <w:r w:rsidR="00A339E7">
        <w:rPr>
          <w:rFonts w:ascii="Cambria" w:hAnsi="Cambria"/>
          <w:sz w:val="24"/>
          <w:szCs w:val="24"/>
          <w:lang w:val="en-GB"/>
        </w:rPr>
        <w:t xml:space="preserve">the </w:t>
      </w:r>
      <w:r w:rsidRPr="00C65D00">
        <w:rPr>
          <w:rFonts w:ascii="Cambria" w:hAnsi="Cambria"/>
          <w:sz w:val="24"/>
          <w:szCs w:val="24"/>
          <w:lang w:val="en-GB"/>
        </w:rPr>
        <w:t xml:space="preserve">talents’ enhancement, the school is focused on disclosure of human creativity within strong data analytics through the vision of global mindset for students and graduates. The school’s successful curriculum is a symbiosis of young freshmen courage and the experience of proficient academics. Herewith the urgent trigger of </w:t>
      </w:r>
      <w:r w:rsidR="00A339E7">
        <w:rPr>
          <w:rFonts w:ascii="Cambria" w:hAnsi="Cambria"/>
          <w:sz w:val="24"/>
          <w:szCs w:val="24"/>
          <w:lang w:val="en-GB"/>
        </w:rPr>
        <w:t xml:space="preserve">a </w:t>
      </w:r>
      <w:r w:rsidRPr="00C65D00">
        <w:rPr>
          <w:rFonts w:ascii="Cambria" w:hAnsi="Cambria"/>
          <w:sz w:val="24"/>
          <w:szCs w:val="24"/>
          <w:lang w:val="en-GB"/>
        </w:rPr>
        <w:t>global mindset is multicultural communication and exchange. The school’s students reach their own professional background within the educational exchange programs abroad.</w:t>
      </w:r>
    </w:p>
    <w:p w:rsidR="002C3901" w:rsidRPr="00C65D00" w:rsidRDefault="002C3901" w:rsidP="003F04C6">
      <w:pPr>
        <w:jc w:val="both"/>
        <w:rPr>
          <w:rFonts w:ascii="Cambria" w:hAnsi="Cambria"/>
          <w:sz w:val="24"/>
          <w:szCs w:val="24"/>
          <w:lang w:val="en-GB"/>
        </w:rPr>
      </w:pPr>
      <w:r w:rsidRPr="00C65D00">
        <w:rPr>
          <w:rFonts w:ascii="Cambria" w:hAnsi="Cambria"/>
          <w:sz w:val="24"/>
          <w:szCs w:val="24"/>
          <w:lang w:val="en-GB"/>
        </w:rPr>
        <w:t>Furthermore, sustainable network of the school’s partnerships discovers the new horizons of students’ development. Thus, the school provides experienced-based education through the short- and long-term business internships for students and graduates.</w:t>
      </w:r>
    </w:p>
    <w:p w:rsidR="002C3901" w:rsidRPr="00C65D00" w:rsidRDefault="002C3901" w:rsidP="003F04C6">
      <w:pPr>
        <w:jc w:val="both"/>
        <w:rPr>
          <w:rFonts w:ascii="Cambria" w:hAnsi="Cambria"/>
          <w:sz w:val="24"/>
          <w:szCs w:val="24"/>
          <w:lang w:val="en-GB"/>
        </w:rPr>
      </w:pPr>
      <w:r w:rsidRPr="00C65D00">
        <w:rPr>
          <w:rFonts w:ascii="Cambria" w:hAnsi="Cambria"/>
          <w:sz w:val="24"/>
          <w:szCs w:val="24"/>
          <w:lang w:val="en-GB"/>
        </w:rPr>
        <w:t xml:space="preserve">Therefore, the school is the basis for </w:t>
      </w:r>
      <w:r w:rsidR="00A339E7">
        <w:rPr>
          <w:rFonts w:ascii="Cambria" w:hAnsi="Cambria"/>
          <w:sz w:val="24"/>
          <w:szCs w:val="24"/>
          <w:lang w:val="en-GB"/>
        </w:rPr>
        <w:t xml:space="preserve">the </w:t>
      </w:r>
      <w:r w:rsidRPr="00C65D00">
        <w:rPr>
          <w:rFonts w:ascii="Cambria" w:hAnsi="Cambria"/>
          <w:sz w:val="24"/>
          <w:szCs w:val="24"/>
          <w:lang w:val="en-GB"/>
        </w:rPr>
        <w:t xml:space="preserve">education </w:t>
      </w:r>
      <w:r w:rsidR="00A339E7">
        <w:rPr>
          <w:rFonts w:ascii="Cambria" w:hAnsi="Cambria"/>
          <w:sz w:val="24"/>
          <w:szCs w:val="24"/>
          <w:lang w:val="en-GB"/>
        </w:rPr>
        <w:t xml:space="preserve">of </w:t>
      </w:r>
      <w:r w:rsidRPr="00C65D00">
        <w:rPr>
          <w:rFonts w:ascii="Cambria" w:hAnsi="Cambria"/>
          <w:sz w:val="24"/>
          <w:szCs w:val="24"/>
          <w:lang w:val="en-GB"/>
        </w:rPr>
        <w:t>social</w:t>
      </w:r>
      <w:r w:rsidR="00A339E7">
        <w:rPr>
          <w:rFonts w:ascii="Cambria" w:hAnsi="Cambria"/>
          <w:sz w:val="24"/>
          <w:szCs w:val="24"/>
          <w:lang w:val="en-GB"/>
        </w:rPr>
        <w:t>ly</w:t>
      </w:r>
      <w:r w:rsidRPr="00C65D00">
        <w:rPr>
          <w:rFonts w:ascii="Cambria" w:hAnsi="Cambria"/>
          <w:sz w:val="24"/>
          <w:szCs w:val="24"/>
          <w:lang w:val="en-GB"/>
        </w:rPr>
        <w:t xml:space="preserve"> responsible, high-qualified and well-competitive graduates on </w:t>
      </w:r>
      <w:r w:rsidR="00A339E7">
        <w:rPr>
          <w:rFonts w:ascii="Cambria" w:hAnsi="Cambria"/>
          <w:sz w:val="24"/>
          <w:szCs w:val="24"/>
          <w:lang w:val="en-GB"/>
        </w:rPr>
        <w:t xml:space="preserve">the </w:t>
      </w:r>
      <w:r w:rsidRPr="00C65D00">
        <w:rPr>
          <w:rFonts w:ascii="Cambria" w:hAnsi="Cambria"/>
          <w:sz w:val="24"/>
          <w:szCs w:val="24"/>
          <w:lang w:val="en-GB"/>
        </w:rPr>
        <w:t>global labo</w:t>
      </w:r>
      <w:r w:rsidR="004C7545">
        <w:rPr>
          <w:rFonts w:ascii="Cambria" w:hAnsi="Cambria"/>
          <w:sz w:val="24"/>
          <w:szCs w:val="24"/>
          <w:lang w:val="en-GB"/>
        </w:rPr>
        <w:t>u</w:t>
      </w:r>
      <w:r w:rsidRPr="00C65D00">
        <w:rPr>
          <w:rFonts w:ascii="Cambria" w:hAnsi="Cambria"/>
          <w:sz w:val="24"/>
          <w:szCs w:val="24"/>
          <w:lang w:val="en-GB"/>
        </w:rPr>
        <w:t>r market of the future.</w:t>
      </w:r>
    </w:p>
    <w:p w:rsidR="000D4FC4" w:rsidRPr="00C65D00" w:rsidRDefault="000D4FC4" w:rsidP="003F04C6">
      <w:pPr>
        <w:jc w:val="both"/>
        <w:rPr>
          <w:rFonts w:ascii="Cambria" w:hAnsi="Cambria"/>
          <w:sz w:val="24"/>
          <w:szCs w:val="24"/>
          <w:lang w:val="en-GB"/>
        </w:rPr>
      </w:pPr>
    </w:p>
    <w:p w:rsidR="000D4FC4" w:rsidRPr="00C65D00" w:rsidRDefault="000D4FC4" w:rsidP="003F04C6">
      <w:pPr>
        <w:jc w:val="both"/>
        <w:rPr>
          <w:rFonts w:ascii="Cambria" w:hAnsi="Cambria"/>
          <w:sz w:val="24"/>
          <w:szCs w:val="24"/>
          <w:lang w:val="en-GB"/>
        </w:rPr>
      </w:pPr>
    </w:p>
    <w:p w:rsidR="002C3901" w:rsidRPr="00C65D00" w:rsidRDefault="002C3901" w:rsidP="00FB4D80">
      <w:pPr>
        <w:pBdr>
          <w:top w:val="single" w:sz="6" w:space="1" w:color="1D69AA"/>
          <w:bottom w:val="single" w:sz="6" w:space="1" w:color="1D69AA"/>
        </w:pBdr>
        <w:jc w:val="both"/>
        <w:rPr>
          <w:rFonts w:ascii="Cambria" w:hAnsi="Cambria"/>
          <w:color w:val="1F497D" w:themeColor="text2"/>
          <w:sz w:val="24"/>
          <w:szCs w:val="24"/>
          <w:lang w:val="en-GB"/>
        </w:rPr>
      </w:pPr>
      <w:r w:rsidRPr="00C65D00">
        <w:rPr>
          <w:rFonts w:ascii="Cambria" w:hAnsi="Cambria"/>
          <w:color w:val="1F497D" w:themeColor="text2"/>
          <w:sz w:val="24"/>
          <w:szCs w:val="24"/>
          <w:lang w:val="en-GB"/>
        </w:rPr>
        <w:t xml:space="preserve"> To implement data analytics skills for business &amp; economics and knowledge &amp; intuition on emerging markets in global context</w:t>
      </w:r>
    </w:p>
    <w:p w:rsidR="002C3901" w:rsidRPr="00C65D00" w:rsidRDefault="002C3901" w:rsidP="003F04C6">
      <w:pPr>
        <w:spacing w:before="240"/>
        <w:jc w:val="both"/>
        <w:rPr>
          <w:rFonts w:ascii="Cambria" w:hAnsi="Cambria"/>
          <w:sz w:val="24"/>
          <w:szCs w:val="24"/>
          <w:lang w:val="en-GB"/>
        </w:rPr>
      </w:pPr>
      <w:r w:rsidRPr="00C65D00">
        <w:rPr>
          <w:rFonts w:ascii="Cambria" w:hAnsi="Cambria"/>
          <w:sz w:val="24"/>
          <w:szCs w:val="24"/>
          <w:lang w:val="en-GB"/>
        </w:rPr>
        <w:t>Challenges the global society recently faced, influence business processes and stimulate prompt improvements of economics and academic entit</w:t>
      </w:r>
      <w:r w:rsidR="00A339E7">
        <w:rPr>
          <w:rFonts w:ascii="Cambria" w:hAnsi="Cambria"/>
          <w:sz w:val="24"/>
          <w:szCs w:val="24"/>
          <w:lang w:val="en-GB"/>
        </w:rPr>
        <w:t>ies</w:t>
      </w:r>
      <w:r w:rsidRPr="00C65D00">
        <w:rPr>
          <w:rFonts w:ascii="Cambria" w:hAnsi="Cambria"/>
          <w:sz w:val="24"/>
          <w:szCs w:val="24"/>
          <w:lang w:val="en-GB"/>
        </w:rPr>
        <w:t>. To be successful in business and economics, one needs to achieve a strong expertis</w:t>
      </w:r>
      <w:r w:rsidR="00881BF8" w:rsidRPr="00C65D00">
        <w:rPr>
          <w:rFonts w:ascii="Cambria" w:hAnsi="Cambria"/>
          <w:sz w:val="24"/>
          <w:szCs w:val="24"/>
          <w:lang w:val="en-GB"/>
        </w:rPr>
        <w:t xml:space="preserve">e in data analytics skills, HSE SEM </w:t>
      </w:r>
      <w:r w:rsidRPr="00C65D00">
        <w:rPr>
          <w:rFonts w:ascii="Cambria" w:hAnsi="Cambria"/>
          <w:sz w:val="24"/>
          <w:szCs w:val="24"/>
          <w:lang w:val="en-GB"/>
        </w:rPr>
        <w:t xml:space="preserve">is deeply oriented on. </w:t>
      </w:r>
    </w:p>
    <w:p w:rsidR="002C3901" w:rsidRPr="00C65D00" w:rsidRDefault="002C3901" w:rsidP="003F04C6">
      <w:pPr>
        <w:spacing w:before="240"/>
        <w:jc w:val="both"/>
        <w:rPr>
          <w:rFonts w:ascii="Cambria" w:hAnsi="Cambria"/>
          <w:sz w:val="24"/>
          <w:szCs w:val="24"/>
          <w:lang w:val="en-GB"/>
        </w:rPr>
      </w:pPr>
      <w:r w:rsidRPr="00C65D00">
        <w:rPr>
          <w:rFonts w:ascii="Cambria" w:hAnsi="Cambria"/>
          <w:sz w:val="24"/>
          <w:szCs w:val="24"/>
          <w:lang w:val="en-GB"/>
        </w:rPr>
        <w:t xml:space="preserve">Moreover, contemporary data analytics requires the implementation of new approaches according to the rapid and significant growth of information. New business leaders should acquire competencies in data analytics, together with economics, mathematics, IT-programming, psychology, and sociology. The latter amplifies an interdisciplinary education the school definitely supports. To achieve this, we </w:t>
      </w:r>
      <w:r w:rsidR="00A339E7">
        <w:rPr>
          <w:rFonts w:ascii="Cambria" w:hAnsi="Cambria"/>
          <w:sz w:val="24"/>
          <w:szCs w:val="24"/>
          <w:lang w:val="en-GB"/>
        </w:rPr>
        <w:t>are implementing</w:t>
      </w:r>
      <w:r w:rsidR="00E0035A" w:rsidRPr="00E0035A">
        <w:rPr>
          <w:rFonts w:ascii="Cambria" w:hAnsi="Cambria"/>
          <w:sz w:val="24"/>
          <w:szCs w:val="24"/>
          <w:lang w:val="en-US"/>
        </w:rPr>
        <w:t xml:space="preserve"> </w:t>
      </w:r>
      <w:r w:rsidRPr="00C65D00">
        <w:rPr>
          <w:rFonts w:ascii="Cambria" w:hAnsi="Cambria"/>
          <w:sz w:val="24"/>
          <w:szCs w:val="24"/>
          <w:lang w:val="en-GB"/>
        </w:rPr>
        <w:t xml:space="preserve">data-driven modules </w:t>
      </w:r>
      <w:r w:rsidR="00A339E7">
        <w:rPr>
          <w:rFonts w:ascii="Cambria" w:hAnsi="Cambria"/>
          <w:sz w:val="24"/>
          <w:szCs w:val="24"/>
          <w:lang w:val="en-GB"/>
        </w:rPr>
        <w:t>in</w:t>
      </w:r>
      <w:r w:rsidRPr="00C65D00">
        <w:rPr>
          <w:rFonts w:ascii="Cambria" w:hAnsi="Cambria"/>
          <w:sz w:val="24"/>
          <w:szCs w:val="24"/>
          <w:lang w:val="en-GB"/>
        </w:rPr>
        <w:t>the whole range of our programmes. At the undergraduate level, we pursue the integrated courses in data analysis, data mining and data visualization, alongside with the more specific modules related to each programme. At the graduate level, we reshape the portfolio of programmes and their design to adjust the curriculum to the requirements of data-driven mindset.</w:t>
      </w:r>
    </w:p>
    <w:p w:rsidR="002C3901" w:rsidRPr="00C65D00" w:rsidRDefault="002C3901" w:rsidP="003F04C6">
      <w:pPr>
        <w:spacing w:before="240"/>
        <w:jc w:val="both"/>
        <w:rPr>
          <w:rFonts w:ascii="Cambria" w:hAnsi="Cambria"/>
          <w:sz w:val="24"/>
          <w:szCs w:val="24"/>
          <w:lang w:val="en-GB"/>
        </w:rPr>
      </w:pPr>
      <w:r w:rsidRPr="00C65D00">
        <w:rPr>
          <w:rFonts w:ascii="Cambria" w:hAnsi="Cambria"/>
          <w:sz w:val="24"/>
          <w:szCs w:val="24"/>
          <w:lang w:val="en-GB"/>
        </w:rPr>
        <w:t>Also, the global competition generates the issue of human labo</w:t>
      </w:r>
      <w:r w:rsidR="004C7545">
        <w:rPr>
          <w:rFonts w:ascii="Cambria" w:hAnsi="Cambria"/>
          <w:sz w:val="24"/>
          <w:szCs w:val="24"/>
          <w:lang w:val="en-GB"/>
        </w:rPr>
        <w:t>u</w:t>
      </w:r>
      <w:r w:rsidRPr="00C65D00">
        <w:rPr>
          <w:rFonts w:ascii="Cambria" w:hAnsi="Cambria"/>
          <w:sz w:val="24"/>
          <w:szCs w:val="24"/>
          <w:lang w:val="en-GB"/>
        </w:rPr>
        <w:t>r substitution by robots and artificial intelligence. Therefore, the school intends to disclose and nurture individual creativity through digital analytics skills.</w:t>
      </w:r>
    </w:p>
    <w:p w:rsidR="002C3901" w:rsidRPr="00C65D00" w:rsidRDefault="002C3901" w:rsidP="003F04C6">
      <w:pPr>
        <w:spacing w:before="240"/>
        <w:jc w:val="both"/>
        <w:rPr>
          <w:rFonts w:ascii="Cambria" w:hAnsi="Cambria"/>
          <w:sz w:val="24"/>
          <w:szCs w:val="24"/>
          <w:lang w:val="en-GB"/>
        </w:rPr>
      </w:pPr>
      <w:r w:rsidRPr="00C65D00">
        <w:rPr>
          <w:rFonts w:ascii="Cambria" w:hAnsi="Cambria"/>
          <w:sz w:val="24"/>
          <w:szCs w:val="24"/>
          <w:lang w:val="en-GB"/>
        </w:rPr>
        <w:t xml:space="preserve">Developing a network spread alongside partners from Europe and Asia, the school provides a creation of unique knowledge hub to interlink best practices of advanced economies and emerging markets. </w:t>
      </w:r>
    </w:p>
    <w:p w:rsidR="002C3901" w:rsidRPr="00C65D00" w:rsidRDefault="002C3901" w:rsidP="00FB4D80">
      <w:pPr>
        <w:pBdr>
          <w:top w:val="single" w:sz="6" w:space="1" w:color="1D69AA"/>
          <w:bottom w:val="single" w:sz="6" w:space="1" w:color="1D69AA"/>
        </w:pBdr>
        <w:jc w:val="both"/>
        <w:rPr>
          <w:rFonts w:ascii="Cambria" w:hAnsi="Cambria"/>
          <w:color w:val="1F497D" w:themeColor="text2"/>
          <w:sz w:val="24"/>
          <w:szCs w:val="24"/>
          <w:lang w:val="en-GB"/>
        </w:rPr>
      </w:pPr>
      <w:r w:rsidRPr="00C65D00">
        <w:rPr>
          <w:rFonts w:ascii="Cambria" w:hAnsi="Cambria"/>
          <w:color w:val="1F497D" w:themeColor="text2"/>
          <w:sz w:val="24"/>
          <w:szCs w:val="24"/>
          <w:lang w:val="en-GB"/>
        </w:rPr>
        <w:t xml:space="preserve"> To keep up with comparative research agenda contributing to business innovations and regional economic studies</w:t>
      </w:r>
    </w:p>
    <w:p w:rsidR="002C3901" w:rsidRPr="00C65D00" w:rsidRDefault="00A339E7" w:rsidP="003F04C6">
      <w:pPr>
        <w:spacing w:before="240"/>
        <w:jc w:val="both"/>
        <w:rPr>
          <w:rFonts w:ascii="Cambria" w:hAnsi="Cambria"/>
          <w:sz w:val="24"/>
          <w:szCs w:val="24"/>
          <w:lang w:val="en-GB"/>
        </w:rPr>
      </w:pPr>
      <w:r>
        <w:rPr>
          <w:rFonts w:ascii="Cambria" w:hAnsi="Cambria"/>
          <w:sz w:val="24"/>
          <w:szCs w:val="24"/>
          <w:lang w:val="en-GB"/>
        </w:rPr>
        <w:t>The r</w:t>
      </w:r>
      <w:r w:rsidRPr="00C65D00">
        <w:rPr>
          <w:rFonts w:ascii="Cambria" w:hAnsi="Cambria"/>
          <w:sz w:val="24"/>
          <w:szCs w:val="24"/>
          <w:lang w:val="en-GB"/>
        </w:rPr>
        <w:t xml:space="preserve">esearch </w:t>
      </w:r>
      <w:r w:rsidR="002C3901" w:rsidRPr="00C65D00">
        <w:rPr>
          <w:rFonts w:ascii="Cambria" w:hAnsi="Cambria"/>
          <w:sz w:val="24"/>
          <w:szCs w:val="24"/>
          <w:lang w:val="en-GB"/>
        </w:rPr>
        <w:t xml:space="preserve">agenda of </w:t>
      </w:r>
      <w:r w:rsidR="00881BF8" w:rsidRPr="00C65D00">
        <w:rPr>
          <w:rFonts w:ascii="Cambria" w:hAnsi="Cambria"/>
          <w:sz w:val="24"/>
          <w:szCs w:val="24"/>
          <w:lang w:val="en-GB"/>
        </w:rPr>
        <w:t>HSE SEM</w:t>
      </w:r>
      <w:r w:rsidR="002C3901" w:rsidRPr="00C65D00">
        <w:rPr>
          <w:rFonts w:ascii="Cambria" w:hAnsi="Cambria"/>
          <w:sz w:val="24"/>
          <w:szCs w:val="24"/>
          <w:lang w:val="en-GB"/>
        </w:rPr>
        <w:t xml:space="preserve"> is oriented </w:t>
      </w:r>
      <w:r>
        <w:rPr>
          <w:rFonts w:ascii="Cambria" w:hAnsi="Cambria"/>
          <w:sz w:val="24"/>
          <w:szCs w:val="24"/>
          <w:lang w:val="en-GB"/>
        </w:rPr>
        <w:t xml:space="preserve">toward </w:t>
      </w:r>
      <w:r w:rsidR="002C3901" w:rsidRPr="00C65D00">
        <w:rPr>
          <w:rFonts w:ascii="Cambria" w:hAnsi="Cambria"/>
          <w:sz w:val="24"/>
          <w:szCs w:val="24"/>
          <w:lang w:val="en-GB"/>
        </w:rPr>
        <w:t xml:space="preserve">the creation of the distinctive applied research output as one of the major results of the School’s activities. The new public knowledge created by research </w:t>
      </w:r>
      <w:r w:rsidR="00674ECC" w:rsidRPr="00C65D00">
        <w:rPr>
          <w:rFonts w:ascii="Cambria" w:hAnsi="Cambria"/>
          <w:sz w:val="24"/>
          <w:szCs w:val="24"/>
          <w:lang w:val="en-GB"/>
        </w:rPr>
        <w:t>centres</w:t>
      </w:r>
      <w:r w:rsidR="002C3901" w:rsidRPr="00C65D00">
        <w:rPr>
          <w:rFonts w:ascii="Cambria" w:hAnsi="Cambria"/>
          <w:sz w:val="24"/>
          <w:szCs w:val="24"/>
          <w:lang w:val="en-GB"/>
        </w:rPr>
        <w:t xml:space="preserve"> of the School is essential for the visibility of the School at the academic ground and its alignment to business cutting-edge requirements.</w:t>
      </w:r>
    </w:p>
    <w:p w:rsidR="002C3901" w:rsidRPr="00C65D00" w:rsidRDefault="002C3901" w:rsidP="003F04C6">
      <w:pPr>
        <w:spacing w:before="240"/>
        <w:jc w:val="both"/>
        <w:rPr>
          <w:rFonts w:ascii="Cambria" w:hAnsi="Cambria"/>
          <w:bCs/>
          <w:sz w:val="24"/>
          <w:szCs w:val="24"/>
          <w:lang w:val="en-GB"/>
        </w:rPr>
      </w:pPr>
      <w:r w:rsidRPr="00C65D00">
        <w:rPr>
          <w:rFonts w:ascii="Cambria" w:hAnsi="Cambria"/>
          <w:sz w:val="24"/>
          <w:szCs w:val="24"/>
          <w:lang w:val="en-GB"/>
        </w:rPr>
        <w:t xml:space="preserve">Research </w:t>
      </w:r>
      <w:r w:rsidR="00674ECC" w:rsidRPr="00C65D00">
        <w:rPr>
          <w:rFonts w:ascii="Cambria" w:hAnsi="Cambria"/>
          <w:sz w:val="24"/>
          <w:szCs w:val="24"/>
          <w:lang w:val="en-GB"/>
        </w:rPr>
        <w:t>centres</w:t>
      </w:r>
      <w:r w:rsidRPr="00C65D00">
        <w:rPr>
          <w:rFonts w:ascii="Cambria" w:hAnsi="Cambria"/>
          <w:sz w:val="24"/>
          <w:szCs w:val="24"/>
          <w:lang w:val="en-GB"/>
        </w:rPr>
        <w:t xml:space="preserve"> of </w:t>
      </w:r>
      <w:r w:rsidR="00881BF8" w:rsidRPr="00C65D00">
        <w:rPr>
          <w:rFonts w:ascii="Cambria" w:hAnsi="Cambria"/>
          <w:sz w:val="24"/>
          <w:szCs w:val="24"/>
          <w:lang w:val="en-GB"/>
        </w:rPr>
        <w:t>HSE SEM</w:t>
      </w:r>
      <w:r w:rsidRPr="00C65D00">
        <w:rPr>
          <w:rFonts w:ascii="Cambria" w:hAnsi="Cambria"/>
          <w:sz w:val="24"/>
          <w:szCs w:val="24"/>
          <w:lang w:val="en-GB"/>
        </w:rPr>
        <w:t xml:space="preserve"> have achieved a strong international reputation. They attract respect</w:t>
      </w:r>
      <w:r w:rsidR="00A339E7">
        <w:rPr>
          <w:rFonts w:ascii="Cambria" w:hAnsi="Cambria"/>
          <w:sz w:val="24"/>
          <w:szCs w:val="24"/>
          <w:lang w:val="en-GB"/>
        </w:rPr>
        <w:t>ed</w:t>
      </w:r>
      <w:r w:rsidRPr="00C65D00">
        <w:rPr>
          <w:rFonts w:ascii="Cambria" w:hAnsi="Cambria"/>
          <w:sz w:val="24"/>
          <w:szCs w:val="24"/>
          <w:lang w:val="en-GB"/>
        </w:rPr>
        <w:t xml:space="preserve"> scholars from Russia and abroad. The key task is to maintain and promote research activities that support business innovations and regional economic studies via the support of existing </w:t>
      </w:r>
      <w:r w:rsidR="00674ECC" w:rsidRPr="00C65D00">
        <w:rPr>
          <w:rFonts w:ascii="Cambria" w:hAnsi="Cambria"/>
          <w:sz w:val="24"/>
          <w:szCs w:val="24"/>
          <w:lang w:val="en-GB"/>
        </w:rPr>
        <w:t>centres</w:t>
      </w:r>
      <w:r w:rsidRPr="00C65D00">
        <w:rPr>
          <w:rFonts w:ascii="Cambria" w:hAnsi="Cambria"/>
          <w:sz w:val="24"/>
          <w:szCs w:val="24"/>
          <w:lang w:val="en-GB"/>
        </w:rPr>
        <w:t xml:space="preserve"> and launching new initiatives in these broad areas that include international business, regional and comparative studies, models of economic growth and technology upgrading in emerging and transitional economies, big data implementation in business, business informatics, corporate finance, and intangibles. The development of interdisciplinary approach in research enhances cooperation with research </w:t>
      </w:r>
      <w:r w:rsidR="00674ECC">
        <w:rPr>
          <w:rFonts w:ascii="Cambria" w:hAnsi="Cambria"/>
          <w:sz w:val="24"/>
          <w:szCs w:val="24"/>
          <w:lang w:val="en-GB"/>
        </w:rPr>
        <w:t>centre</w:t>
      </w:r>
      <w:r w:rsidR="00C65D00" w:rsidRPr="00C65D00">
        <w:rPr>
          <w:rFonts w:ascii="Cambria" w:hAnsi="Cambria"/>
          <w:sz w:val="24"/>
          <w:szCs w:val="24"/>
          <w:lang w:val="en-GB"/>
        </w:rPr>
        <w:t>s</w:t>
      </w:r>
      <w:r w:rsidRPr="00C65D00">
        <w:rPr>
          <w:rFonts w:ascii="Cambria" w:hAnsi="Cambria"/>
          <w:sz w:val="24"/>
          <w:szCs w:val="24"/>
          <w:lang w:val="en-GB"/>
        </w:rPr>
        <w:t xml:space="preserve"> and departments of HSE</w:t>
      </w:r>
      <w:r w:rsidRPr="00C65D00">
        <w:rPr>
          <w:rFonts w:ascii="Cambria" w:hAnsi="Cambria"/>
          <w:bCs/>
          <w:sz w:val="24"/>
          <w:szCs w:val="24"/>
          <w:lang w:val="en-GB"/>
        </w:rPr>
        <w:t xml:space="preserve"> and other Russian and international universities and institutions that brings synergy effects and increases the value of the research output.</w:t>
      </w:r>
    </w:p>
    <w:p w:rsidR="002C3901" w:rsidRPr="00C65D00" w:rsidRDefault="002C3901" w:rsidP="00FB4D80">
      <w:pPr>
        <w:pBdr>
          <w:top w:val="single" w:sz="6" w:space="1" w:color="1D69AA"/>
          <w:bottom w:val="single" w:sz="6" w:space="1" w:color="1D69AA"/>
        </w:pBdr>
        <w:jc w:val="both"/>
        <w:rPr>
          <w:rFonts w:ascii="Cambria" w:hAnsi="Cambria"/>
          <w:color w:val="1F497D" w:themeColor="text2"/>
          <w:sz w:val="24"/>
          <w:szCs w:val="24"/>
          <w:lang w:val="en-GB"/>
        </w:rPr>
      </w:pPr>
      <w:r w:rsidRPr="00C65D00">
        <w:rPr>
          <w:rFonts w:ascii="Cambria" w:hAnsi="Cambria"/>
          <w:color w:val="1F497D" w:themeColor="text2"/>
          <w:sz w:val="24"/>
          <w:szCs w:val="24"/>
          <w:lang w:val="en-GB"/>
        </w:rPr>
        <w:t xml:space="preserve"> To ensure research-based learning through distinctive instructional design &amp; support of international research initiatives</w:t>
      </w:r>
    </w:p>
    <w:p w:rsidR="002C3901" w:rsidRPr="00C65D00" w:rsidRDefault="002C3901" w:rsidP="003F04C6">
      <w:pPr>
        <w:spacing w:before="240"/>
        <w:jc w:val="both"/>
        <w:rPr>
          <w:rFonts w:ascii="Cambria" w:hAnsi="Cambria"/>
          <w:sz w:val="24"/>
          <w:szCs w:val="24"/>
          <w:lang w:val="en-GB"/>
        </w:rPr>
      </w:pPr>
      <w:r w:rsidRPr="00C65D00">
        <w:rPr>
          <w:rFonts w:ascii="Cambria" w:hAnsi="Cambria"/>
          <w:sz w:val="24"/>
          <w:szCs w:val="24"/>
          <w:lang w:val="en-GB"/>
        </w:rPr>
        <w:t>Productive learning should rely on the permanent development of educational content embodied through cutting-edge research activity. The key pillar of the process is a creative academic atmosphere, where the cooperation of experienced academics and young freshmen starts at the beginning of the school’s educational degree programs. Proficient researchers share the newest results of their studies while teaching the school’s courses, whereas inspiring students meet the opportunity to broaden their mindset horizons and to be involved in international research projects. The education from the first year is based on the seminal academic papers that include the research output of the School of Economic and Management scholars.</w:t>
      </w:r>
    </w:p>
    <w:p w:rsidR="002C3901" w:rsidRPr="00C65D00" w:rsidRDefault="002C3901" w:rsidP="003F04C6">
      <w:pPr>
        <w:spacing w:before="240"/>
        <w:jc w:val="both"/>
        <w:rPr>
          <w:rFonts w:ascii="Cambria" w:hAnsi="Cambria"/>
          <w:sz w:val="24"/>
          <w:szCs w:val="24"/>
          <w:lang w:val="en-GB"/>
        </w:rPr>
      </w:pPr>
      <w:r w:rsidRPr="00C65D00">
        <w:rPr>
          <w:rFonts w:ascii="Cambria" w:hAnsi="Cambria"/>
          <w:sz w:val="24"/>
          <w:szCs w:val="24"/>
          <w:lang w:val="en-GB"/>
        </w:rPr>
        <w:t xml:space="preserve">To provide an appropriate academic atmosphere, research interaction throughout the school’s frameworks is quite essential. Therefore, </w:t>
      </w:r>
      <w:r w:rsidR="00881BF8" w:rsidRPr="00C65D00">
        <w:rPr>
          <w:rFonts w:ascii="Cambria" w:hAnsi="Cambria"/>
          <w:sz w:val="24"/>
          <w:szCs w:val="24"/>
          <w:lang w:val="en-GB"/>
        </w:rPr>
        <w:t>HSE SEM</w:t>
      </w:r>
      <w:r w:rsidRPr="00C65D00">
        <w:rPr>
          <w:rFonts w:ascii="Cambria" w:hAnsi="Cambria"/>
          <w:sz w:val="24"/>
          <w:szCs w:val="24"/>
          <w:lang w:val="en-GB"/>
        </w:rPr>
        <w:t xml:space="preserve"> supports and funds international research </w:t>
      </w:r>
      <w:r w:rsidR="00674ECC">
        <w:rPr>
          <w:rFonts w:ascii="Cambria" w:hAnsi="Cambria"/>
          <w:sz w:val="24"/>
          <w:szCs w:val="24"/>
          <w:lang w:val="en-GB"/>
        </w:rPr>
        <w:t>centre</w:t>
      </w:r>
      <w:r w:rsidRPr="00C65D00">
        <w:rPr>
          <w:rFonts w:ascii="Cambria" w:hAnsi="Cambria"/>
          <w:sz w:val="24"/>
          <w:szCs w:val="24"/>
          <w:lang w:val="en-GB"/>
        </w:rPr>
        <w:t>s and laboratories. The best and most interested students are selected as research assistants and join the school’s research units. This enhances a creative environment and the continuity of own scientific schools. Also, the school’s research talents take part in the international academic internships in cooperation with the leading scholars.</w:t>
      </w:r>
    </w:p>
    <w:p w:rsidR="002C3901" w:rsidRPr="00C65D00" w:rsidRDefault="002C3901" w:rsidP="003F04C6">
      <w:pPr>
        <w:spacing w:before="240"/>
        <w:jc w:val="both"/>
        <w:rPr>
          <w:rFonts w:ascii="Cambria" w:hAnsi="Cambria"/>
          <w:sz w:val="24"/>
          <w:szCs w:val="24"/>
          <w:lang w:val="en-GB"/>
        </w:rPr>
      </w:pPr>
      <w:r w:rsidRPr="00C65D00">
        <w:rPr>
          <w:rFonts w:ascii="Cambria" w:hAnsi="Cambria"/>
          <w:sz w:val="24"/>
          <w:szCs w:val="24"/>
          <w:lang w:val="en-GB"/>
        </w:rPr>
        <w:t xml:space="preserve">In addition to the major courses, the school </w:t>
      </w:r>
      <w:r w:rsidR="00A339E7">
        <w:rPr>
          <w:rFonts w:ascii="Cambria" w:hAnsi="Cambria"/>
          <w:sz w:val="24"/>
          <w:szCs w:val="24"/>
          <w:lang w:val="en-GB"/>
        </w:rPr>
        <w:t>promotes</w:t>
      </w:r>
      <w:r w:rsidRPr="00C65D00">
        <w:rPr>
          <w:rFonts w:ascii="Cambria" w:hAnsi="Cambria"/>
          <w:sz w:val="24"/>
          <w:szCs w:val="24"/>
          <w:lang w:val="en-GB"/>
        </w:rPr>
        <w:t>a variety of multidisciplinary elective classes to the students to nourish an integrated and harmonious personality. The latter helps the school’s students and graduates to be successful at the intersection of science.</w:t>
      </w:r>
    </w:p>
    <w:p w:rsidR="002C3901" w:rsidRPr="00C65D00" w:rsidRDefault="002C3901" w:rsidP="003F04C6">
      <w:pPr>
        <w:spacing w:before="240"/>
        <w:jc w:val="both"/>
        <w:rPr>
          <w:rFonts w:ascii="Cambria" w:hAnsi="Cambria"/>
          <w:sz w:val="24"/>
          <w:szCs w:val="24"/>
          <w:lang w:val="en-GB"/>
        </w:rPr>
      </w:pPr>
      <w:r w:rsidRPr="00C65D00">
        <w:rPr>
          <w:rFonts w:ascii="Cambria" w:hAnsi="Cambria"/>
          <w:sz w:val="24"/>
          <w:szCs w:val="24"/>
          <w:lang w:val="en-GB"/>
        </w:rPr>
        <w:t>The School achieves the objectives via the set of interrelated activities and projects.</w:t>
      </w:r>
    </w:p>
    <w:p w:rsidR="002C3901" w:rsidRPr="00C65D00" w:rsidRDefault="002C3901" w:rsidP="003F04C6">
      <w:pPr>
        <w:jc w:val="both"/>
        <w:rPr>
          <w:rFonts w:ascii="Cambria" w:hAnsi="Cambria"/>
          <w:sz w:val="24"/>
          <w:szCs w:val="24"/>
          <w:u w:val="single"/>
          <w:lang w:val="en-GB"/>
        </w:rPr>
      </w:pPr>
      <w:r w:rsidRPr="00C65D00">
        <w:rPr>
          <w:rFonts w:ascii="Cambria" w:hAnsi="Cambria"/>
          <w:sz w:val="24"/>
          <w:szCs w:val="24"/>
          <w:u w:val="single"/>
          <w:lang w:val="en-GB"/>
        </w:rPr>
        <w:t>Activities</w:t>
      </w:r>
    </w:p>
    <w:p w:rsidR="002C3901" w:rsidRPr="00C65D00" w:rsidRDefault="002C3901" w:rsidP="003F04C6">
      <w:pPr>
        <w:pStyle w:val="ac"/>
        <w:numPr>
          <w:ilvl w:val="0"/>
          <w:numId w:val="9"/>
        </w:numPr>
        <w:spacing w:after="0" w:line="240" w:lineRule="auto"/>
        <w:rPr>
          <w:rFonts w:ascii="Cambria" w:hAnsi="Cambria"/>
          <w:sz w:val="24"/>
          <w:szCs w:val="24"/>
          <w:lang w:val="en-GB"/>
        </w:rPr>
      </w:pPr>
      <w:r w:rsidRPr="00C65D00">
        <w:rPr>
          <w:rFonts w:ascii="Cambria" w:hAnsi="Cambria"/>
          <w:sz w:val="24"/>
          <w:szCs w:val="24"/>
          <w:lang w:val="en-GB"/>
        </w:rPr>
        <w:t xml:space="preserve">providing </w:t>
      </w:r>
      <w:r w:rsidR="00A339E7">
        <w:rPr>
          <w:rFonts w:ascii="Cambria" w:hAnsi="Cambria"/>
          <w:sz w:val="24"/>
          <w:szCs w:val="24"/>
          <w:lang w:val="en-GB"/>
        </w:rPr>
        <w:t xml:space="preserve">a </w:t>
      </w:r>
      <w:r w:rsidRPr="00C65D00">
        <w:rPr>
          <w:rFonts w:ascii="Cambria" w:hAnsi="Cambria"/>
          <w:sz w:val="24"/>
          <w:szCs w:val="24"/>
          <w:lang w:val="en-GB"/>
        </w:rPr>
        <w:t>consistent evolution of degree programmes’ curricula</w:t>
      </w:r>
    </w:p>
    <w:p w:rsidR="002C3901" w:rsidRPr="00C65D00" w:rsidRDefault="002C3901" w:rsidP="003F04C6">
      <w:pPr>
        <w:pStyle w:val="ac"/>
        <w:numPr>
          <w:ilvl w:val="0"/>
          <w:numId w:val="9"/>
        </w:numPr>
        <w:spacing w:after="0" w:line="240" w:lineRule="auto"/>
        <w:rPr>
          <w:rFonts w:ascii="Cambria" w:hAnsi="Cambria"/>
          <w:sz w:val="24"/>
          <w:szCs w:val="24"/>
          <w:lang w:val="en-GB"/>
        </w:rPr>
      </w:pPr>
      <w:r w:rsidRPr="00C65D00">
        <w:rPr>
          <w:rFonts w:ascii="Cambria" w:hAnsi="Cambria"/>
          <w:sz w:val="24"/>
          <w:szCs w:val="24"/>
          <w:lang w:val="en-GB"/>
        </w:rPr>
        <w:t>implementing modules on business analytics through the school’s degree programmes</w:t>
      </w:r>
    </w:p>
    <w:p w:rsidR="002C3901" w:rsidRPr="00C65D00" w:rsidRDefault="00A339E7" w:rsidP="003F04C6">
      <w:pPr>
        <w:pStyle w:val="ac"/>
        <w:numPr>
          <w:ilvl w:val="0"/>
          <w:numId w:val="9"/>
        </w:numPr>
        <w:spacing w:after="0" w:line="240" w:lineRule="auto"/>
        <w:rPr>
          <w:rFonts w:ascii="Cambria" w:hAnsi="Cambria"/>
          <w:sz w:val="24"/>
          <w:szCs w:val="24"/>
          <w:lang w:val="en-GB"/>
        </w:rPr>
      </w:pPr>
      <w:r>
        <w:rPr>
          <w:rFonts w:ascii="Cambria" w:hAnsi="Cambria"/>
          <w:sz w:val="24"/>
          <w:szCs w:val="24"/>
          <w:lang w:val="en-GB"/>
        </w:rPr>
        <w:t xml:space="preserve">focusing on the </w:t>
      </w:r>
      <w:r w:rsidR="002C3901" w:rsidRPr="00C65D00">
        <w:rPr>
          <w:rFonts w:ascii="Cambria" w:hAnsi="Cambria"/>
          <w:sz w:val="24"/>
          <w:szCs w:val="24"/>
          <w:lang w:val="en-GB"/>
        </w:rPr>
        <w:t>continuous quality improvement of degree programmes and their delivery</w:t>
      </w:r>
    </w:p>
    <w:p w:rsidR="002C3901" w:rsidRPr="00C65D00" w:rsidRDefault="002C3901" w:rsidP="003F04C6">
      <w:pPr>
        <w:pStyle w:val="ac"/>
        <w:numPr>
          <w:ilvl w:val="0"/>
          <w:numId w:val="9"/>
        </w:numPr>
        <w:spacing w:after="0" w:line="240" w:lineRule="auto"/>
        <w:rPr>
          <w:rFonts w:ascii="Cambria" w:hAnsi="Cambria"/>
          <w:sz w:val="24"/>
          <w:szCs w:val="24"/>
          <w:lang w:val="en-GB"/>
        </w:rPr>
      </w:pPr>
      <w:r w:rsidRPr="00C65D00">
        <w:rPr>
          <w:rFonts w:ascii="Cambria" w:hAnsi="Cambria"/>
          <w:sz w:val="24"/>
          <w:szCs w:val="24"/>
          <w:lang w:val="en-GB"/>
        </w:rPr>
        <w:t>engaging research fellows to lead students</w:t>
      </w:r>
      <w:r w:rsidR="00A339E7">
        <w:rPr>
          <w:rFonts w:ascii="Cambria" w:hAnsi="Cambria"/>
          <w:sz w:val="24"/>
          <w:szCs w:val="24"/>
          <w:lang w:val="en-GB"/>
        </w:rPr>
        <w:t>’</w:t>
      </w:r>
      <w:r w:rsidRPr="00C65D00">
        <w:rPr>
          <w:rFonts w:ascii="Cambria" w:hAnsi="Cambria"/>
          <w:sz w:val="24"/>
          <w:szCs w:val="24"/>
          <w:lang w:val="en-GB"/>
        </w:rPr>
        <w:t xml:space="preserve"> research initiatives</w:t>
      </w:r>
    </w:p>
    <w:p w:rsidR="003F04C6" w:rsidRPr="00C65D00" w:rsidRDefault="003F04C6" w:rsidP="003F04C6">
      <w:pPr>
        <w:jc w:val="both"/>
        <w:rPr>
          <w:rFonts w:ascii="Cambria" w:hAnsi="Cambria"/>
          <w:bCs/>
          <w:sz w:val="24"/>
          <w:szCs w:val="24"/>
          <w:lang w:val="en-GB"/>
        </w:rPr>
      </w:pPr>
    </w:p>
    <w:p w:rsidR="002C3901" w:rsidRPr="00C65D00" w:rsidRDefault="002C3901" w:rsidP="003F04C6">
      <w:pPr>
        <w:jc w:val="both"/>
        <w:rPr>
          <w:rFonts w:ascii="Cambria" w:hAnsi="Cambria"/>
          <w:sz w:val="24"/>
          <w:szCs w:val="24"/>
          <w:u w:val="single"/>
          <w:lang w:val="en-GB"/>
        </w:rPr>
      </w:pPr>
      <w:r w:rsidRPr="00C65D00">
        <w:rPr>
          <w:rFonts w:ascii="Cambria" w:hAnsi="Cambria"/>
          <w:sz w:val="24"/>
          <w:szCs w:val="24"/>
          <w:u w:val="single"/>
          <w:lang w:val="en-GB"/>
        </w:rPr>
        <w:t>Projects</w:t>
      </w:r>
    </w:p>
    <w:p w:rsidR="002C3901" w:rsidRDefault="002C3901" w:rsidP="003F04C6">
      <w:pPr>
        <w:pStyle w:val="ac"/>
        <w:numPr>
          <w:ilvl w:val="0"/>
          <w:numId w:val="9"/>
        </w:numPr>
        <w:spacing w:after="0" w:line="240" w:lineRule="auto"/>
        <w:jc w:val="both"/>
        <w:rPr>
          <w:rFonts w:ascii="Cambria" w:hAnsi="Cambria"/>
          <w:sz w:val="24"/>
          <w:szCs w:val="24"/>
          <w:lang w:val="en-GB"/>
        </w:rPr>
      </w:pPr>
      <w:r w:rsidRPr="00C65D00">
        <w:rPr>
          <w:rFonts w:ascii="Cambria" w:hAnsi="Cambria"/>
          <w:sz w:val="24"/>
          <w:szCs w:val="24"/>
          <w:lang w:val="en-GB"/>
        </w:rPr>
        <w:t xml:space="preserve">to launch MSc in </w:t>
      </w:r>
      <w:r w:rsidR="0094642E">
        <w:rPr>
          <w:rFonts w:ascii="Cambria" w:hAnsi="Cambria"/>
          <w:sz w:val="24"/>
          <w:szCs w:val="24"/>
          <w:lang w:val="en-GB"/>
        </w:rPr>
        <w:t>Management and</w:t>
      </w:r>
      <w:r w:rsidRPr="00C65D00">
        <w:rPr>
          <w:rFonts w:ascii="Cambria" w:hAnsi="Cambria"/>
          <w:sz w:val="24"/>
          <w:szCs w:val="24"/>
          <w:lang w:val="en-GB"/>
        </w:rPr>
        <w:t xml:space="preserve"> Analytics in 2018. This programme will have an innovative nature in comparison with Master programmes proposed by other Russian universities. As a generalized MSc, it also differs from its rivals by the substantial contribution of modules on Business Analytics to the curricula and the possibility for students in Management to choose a research track that later will be integrated with a PhD degree in Management</w:t>
      </w:r>
    </w:p>
    <w:p w:rsidR="009C473C" w:rsidRPr="00C65D00" w:rsidRDefault="009C473C" w:rsidP="003F04C6">
      <w:pPr>
        <w:pStyle w:val="ac"/>
        <w:numPr>
          <w:ilvl w:val="0"/>
          <w:numId w:val="9"/>
        </w:numPr>
        <w:spacing w:after="0" w:line="240" w:lineRule="auto"/>
        <w:jc w:val="both"/>
        <w:rPr>
          <w:rFonts w:ascii="Cambria" w:hAnsi="Cambria"/>
          <w:sz w:val="24"/>
          <w:szCs w:val="24"/>
          <w:lang w:val="en-GB"/>
        </w:rPr>
      </w:pPr>
      <w:r>
        <w:rPr>
          <w:rFonts w:ascii="Cambria" w:hAnsi="Cambria"/>
          <w:sz w:val="24"/>
          <w:szCs w:val="24"/>
          <w:lang w:val="en-GB"/>
        </w:rPr>
        <w:t>to launch MSc in Human Computer Interaction in 2018 and BSc in Informatics/Computer Sciences in 2019. These programmes will support the data analytics basis for the School distinction and also create the catching up competencies for students due to their links with the other programmes and with research centres.</w:t>
      </w:r>
    </w:p>
    <w:p w:rsidR="002C3901" w:rsidRPr="00C65D00" w:rsidRDefault="002C3901" w:rsidP="003F04C6">
      <w:pPr>
        <w:pStyle w:val="ac"/>
        <w:numPr>
          <w:ilvl w:val="0"/>
          <w:numId w:val="9"/>
        </w:numPr>
        <w:spacing w:after="0" w:line="240" w:lineRule="auto"/>
        <w:jc w:val="both"/>
        <w:rPr>
          <w:rFonts w:ascii="Cambria" w:hAnsi="Cambria"/>
          <w:sz w:val="24"/>
          <w:szCs w:val="24"/>
          <w:lang w:val="en-GB"/>
        </w:rPr>
      </w:pPr>
      <w:r w:rsidRPr="00C65D00">
        <w:rPr>
          <w:rFonts w:ascii="Cambria" w:hAnsi="Cambria"/>
          <w:sz w:val="24"/>
          <w:szCs w:val="24"/>
          <w:lang w:val="en-GB"/>
        </w:rPr>
        <w:t>to launch EMBA in 2018. This project will finalise the line of programmes proposed by the School and support the loyalty of alumni, business community and the concept of long-life learning. The core competences as data analytics and focus on emerging markets, will be the comprehensive features of EMBA programmes delivered by the School</w:t>
      </w:r>
    </w:p>
    <w:p w:rsidR="002C3901" w:rsidRPr="00C65D00" w:rsidRDefault="002C3901" w:rsidP="003F04C6">
      <w:pPr>
        <w:pStyle w:val="ac"/>
        <w:numPr>
          <w:ilvl w:val="0"/>
          <w:numId w:val="9"/>
        </w:numPr>
        <w:spacing w:after="0" w:line="240" w:lineRule="auto"/>
        <w:jc w:val="both"/>
        <w:rPr>
          <w:rFonts w:ascii="Cambria" w:hAnsi="Cambria"/>
          <w:sz w:val="24"/>
          <w:szCs w:val="24"/>
          <w:lang w:val="en-GB"/>
        </w:rPr>
      </w:pPr>
      <w:r w:rsidRPr="00C65D00">
        <w:rPr>
          <w:rFonts w:ascii="Cambria" w:hAnsi="Cambria"/>
          <w:sz w:val="24"/>
          <w:szCs w:val="24"/>
          <w:lang w:val="en-GB"/>
        </w:rPr>
        <w:t>to create and promote MOOCs in the field of the school’s research &amp; education expertise. Being the part of the leading Russian institution in the area of online-education obliges us to create and maintain such courses. The courses will also promote the School in the international community of students, scholars and practitioners. The international certification of the best courses is the part of this project that provides better recognition and acknowledgement of the School.</w:t>
      </w:r>
    </w:p>
    <w:p w:rsidR="002C3901" w:rsidRDefault="002C3901" w:rsidP="003F04C6">
      <w:pPr>
        <w:pStyle w:val="ac"/>
        <w:numPr>
          <w:ilvl w:val="0"/>
          <w:numId w:val="9"/>
        </w:numPr>
        <w:spacing w:after="0" w:line="240" w:lineRule="auto"/>
        <w:jc w:val="both"/>
        <w:rPr>
          <w:rFonts w:ascii="Cambria" w:hAnsi="Cambria"/>
          <w:sz w:val="24"/>
          <w:szCs w:val="24"/>
          <w:lang w:val="en-GB"/>
        </w:rPr>
      </w:pPr>
      <w:r w:rsidRPr="00C65D00">
        <w:rPr>
          <w:rFonts w:ascii="Cambria" w:hAnsi="Cambria"/>
          <w:sz w:val="24"/>
          <w:szCs w:val="24"/>
          <w:lang w:val="en-GB"/>
        </w:rPr>
        <w:t xml:space="preserve">to define &amp; design a support programme for an updated research landscape. This programme should include the multilateral support of research capacities of students, faculty and research fellows. </w:t>
      </w:r>
    </w:p>
    <w:p w:rsidR="000C7E4F" w:rsidRDefault="000C7E4F" w:rsidP="003F04C6">
      <w:pPr>
        <w:pStyle w:val="ac"/>
        <w:numPr>
          <w:ilvl w:val="0"/>
          <w:numId w:val="9"/>
        </w:numPr>
        <w:spacing w:after="0" w:line="240" w:lineRule="auto"/>
        <w:jc w:val="both"/>
        <w:rPr>
          <w:rFonts w:ascii="Cambria" w:hAnsi="Cambria"/>
          <w:sz w:val="24"/>
          <w:szCs w:val="24"/>
          <w:lang w:val="en-GB"/>
        </w:rPr>
      </w:pPr>
      <w:r>
        <w:rPr>
          <w:rFonts w:ascii="Cambria" w:hAnsi="Cambria"/>
          <w:sz w:val="24"/>
          <w:szCs w:val="24"/>
          <w:lang w:val="en-GB"/>
        </w:rPr>
        <w:t xml:space="preserve">to pass through EPAS accreditation for MiF in 2019 and </w:t>
      </w:r>
      <w:r w:rsidR="00420179">
        <w:rPr>
          <w:rFonts w:ascii="Cambria" w:hAnsi="Cambria"/>
          <w:sz w:val="24"/>
          <w:szCs w:val="24"/>
          <w:lang w:val="en-GB"/>
        </w:rPr>
        <w:t xml:space="preserve">BIBS </w:t>
      </w:r>
      <w:r>
        <w:rPr>
          <w:rFonts w:ascii="Cambria" w:hAnsi="Cambria"/>
          <w:sz w:val="24"/>
          <w:szCs w:val="24"/>
          <w:lang w:val="en-GB"/>
        </w:rPr>
        <w:t>in 2022. This important step will approve our vision of the School as the leading business school in Russia and confirm the consistency of the curriculum to the best world practices.</w:t>
      </w:r>
    </w:p>
    <w:p w:rsidR="000C7E4F" w:rsidRPr="00C65D00" w:rsidRDefault="000C7E4F" w:rsidP="0054761B">
      <w:pPr>
        <w:pStyle w:val="ac"/>
        <w:spacing w:after="0" w:line="240" w:lineRule="auto"/>
        <w:jc w:val="both"/>
        <w:rPr>
          <w:rFonts w:ascii="Cambria" w:hAnsi="Cambria"/>
          <w:sz w:val="24"/>
          <w:szCs w:val="24"/>
          <w:lang w:val="en-GB"/>
        </w:rPr>
      </w:pPr>
    </w:p>
    <w:p w:rsidR="00EF6027" w:rsidRPr="00C65D00" w:rsidRDefault="00EF6027" w:rsidP="00EF6027">
      <w:pPr>
        <w:pStyle w:val="2"/>
        <w:pageBreakBefore/>
        <w:spacing w:before="120" w:after="120"/>
        <w:rPr>
          <w:sz w:val="24"/>
          <w:szCs w:val="24"/>
          <w:u w:val="single"/>
          <w:lang w:val="en-GB"/>
        </w:rPr>
      </w:pPr>
      <w:bookmarkStart w:id="18" w:name="_Toc496044676"/>
      <w:r w:rsidRPr="00C65D00">
        <w:rPr>
          <w:bCs/>
          <w:sz w:val="24"/>
          <w:szCs w:val="24"/>
          <w:u w:val="single"/>
          <w:lang w:val="en-GB"/>
        </w:rPr>
        <w:t xml:space="preserve">SP II: </w:t>
      </w:r>
      <w:r w:rsidRPr="00C65D00">
        <w:rPr>
          <w:sz w:val="24"/>
          <w:szCs w:val="24"/>
          <w:u w:val="single"/>
          <w:lang w:val="en-GB"/>
        </w:rPr>
        <w:t xml:space="preserve">Multicultural Experience for a Global citizen </w:t>
      </w:r>
      <w:r w:rsidR="00674ECC" w:rsidRPr="00C65D00">
        <w:rPr>
          <w:sz w:val="24"/>
          <w:szCs w:val="24"/>
          <w:u w:val="single"/>
          <w:lang w:val="en-GB"/>
        </w:rPr>
        <w:t>mind-set</w:t>
      </w:r>
      <w:bookmarkEnd w:id="18"/>
    </w:p>
    <w:p w:rsidR="00BE3590" w:rsidRPr="00C65D00" w:rsidRDefault="00BE3590" w:rsidP="00E17657">
      <w:pPr>
        <w:spacing w:before="240"/>
        <w:jc w:val="both"/>
        <w:rPr>
          <w:rFonts w:ascii="Cambria" w:hAnsi="Cambria"/>
          <w:bCs/>
          <w:sz w:val="24"/>
          <w:szCs w:val="24"/>
          <w:lang w:val="en-GB"/>
        </w:rPr>
      </w:pPr>
      <w:r w:rsidRPr="00C65D00">
        <w:rPr>
          <w:rFonts w:ascii="Cambria" w:hAnsi="Cambria"/>
          <w:bCs/>
          <w:sz w:val="24"/>
          <w:szCs w:val="24"/>
          <w:lang w:val="en-GB"/>
        </w:rPr>
        <w:t xml:space="preserve">Decision-makers worldwide face challenges of a global nature that require sufficient set of skills and knowledge to find efficient professional solutions. HSE </w:t>
      </w:r>
      <w:r w:rsidR="00E17657" w:rsidRPr="00C65D00">
        <w:rPr>
          <w:rFonts w:ascii="Cambria" w:hAnsi="Cambria"/>
          <w:bCs/>
          <w:sz w:val="24"/>
          <w:szCs w:val="24"/>
          <w:lang w:val="en-GB"/>
        </w:rPr>
        <w:t xml:space="preserve">SEM </w:t>
      </w:r>
      <w:r w:rsidRPr="00C65D00">
        <w:rPr>
          <w:rFonts w:ascii="Cambria" w:hAnsi="Cambria"/>
          <w:bCs/>
          <w:sz w:val="24"/>
          <w:szCs w:val="24"/>
          <w:lang w:val="en-GB"/>
        </w:rPr>
        <w:t xml:space="preserve">sees its strategic priority to </w:t>
      </w:r>
      <w:r w:rsidR="00567062">
        <w:rPr>
          <w:rFonts w:ascii="Cambria" w:hAnsi="Cambria"/>
          <w:bCs/>
          <w:sz w:val="24"/>
          <w:szCs w:val="24"/>
          <w:lang w:val="en-GB"/>
        </w:rPr>
        <w:t>nurture and promote</w:t>
      </w:r>
      <w:r w:rsidRPr="00C65D00">
        <w:rPr>
          <w:rFonts w:ascii="Cambria" w:hAnsi="Cambria"/>
          <w:bCs/>
          <w:sz w:val="24"/>
          <w:szCs w:val="24"/>
          <w:lang w:val="en-GB"/>
        </w:rPr>
        <w:t xml:space="preserve">global </w:t>
      </w:r>
      <w:r w:rsidR="00674ECC">
        <w:rPr>
          <w:rFonts w:ascii="Cambria" w:hAnsi="Cambria"/>
          <w:bCs/>
          <w:sz w:val="24"/>
          <w:szCs w:val="24"/>
          <w:lang w:val="en-GB"/>
        </w:rPr>
        <w:t>mind-</w:t>
      </w:r>
      <w:r w:rsidR="00674ECC" w:rsidRPr="00C65D00">
        <w:rPr>
          <w:rFonts w:ascii="Cambria" w:hAnsi="Cambria"/>
          <w:bCs/>
          <w:sz w:val="24"/>
          <w:szCs w:val="24"/>
          <w:lang w:val="en-GB"/>
        </w:rPr>
        <w:t>set</w:t>
      </w:r>
      <w:r w:rsidRPr="00C65D00">
        <w:rPr>
          <w:rFonts w:ascii="Cambria" w:hAnsi="Cambria"/>
          <w:bCs/>
          <w:sz w:val="24"/>
          <w:szCs w:val="24"/>
          <w:lang w:val="en-GB"/>
        </w:rPr>
        <w:t xml:space="preserve"> among its students and graduates in order </w:t>
      </w:r>
      <w:r w:rsidR="00A339E7">
        <w:rPr>
          <w:rFonts w:ascii="Cambria" w:hAnsi="Cambria"/>
          <w:bCs/>
          <w:sz w:val="24"/>
          <w:szCs w:val="24"/>
          <w:lang w:val="en-GB"/>
        </w:rPr>
        <w:t xml:space="preserve">to </w:t>
      </w:r>
      <w:r w:rsidRPr="00C65D00">
        <w:rPr>
          <w:rFonts w:ascii="Cambria" w:hAnsi="Cambria"/>
          <w:bCs/>
          <w:sz w:val="24"/>
          <w:szCs w:val="24"/>
          <w:lang w:val="en-GB"/>
        </w:rPr>
        <w:t xml:space="preserve">supply international </w:t>
      </w:r>
      <w:r w:rsidR="00674ECC" w:rsidRPr="00C65D00">
        <w:rPr>
          <w:rFonts w:ascii="Cambria" w:hAnsi="Cambria"/>
          <w:bCs/>
          <w:sz w:val="24"/>
          <w:szCs w:val="24"/>
          <w:lang w:val="en-GB"/>
        </w:rPr>
        <w:t>labour</w:t>
      </w:r>
      <w:r w:rsidRPr="00C65D00">
        <w:rPr>
          <w:rFonts w:ascii="Cambria" w:hAnsi="Cambria"/>
          <w:bCs/>
          <w:sz w:val="24"/>
          <w:szCs w:val="24"/>
          <w:lang w:val="en-GB"/>
        </w:rPr>
        <w:t xml:space="preserve"> markets with professionals who understand the world through global perspectives. </w:t>
      </w:r>
    </w:p>
    <w:p w:rsidR="00BE3590" w:rsidRPr="00C65D00" w:rsidRDefault="00E17657" w:rsidP="00E17657">
      <w:pPr>
        <w:jc w:val="both"/>
        <w:rPr>
          <w:rFonts w:ascii="Cambria" w:hAnsi="Cambria"/>
          <w:sz w:val="24"/>
          <w:szCs w:val="24"/>
          <w:u w:val="single"/>
          <w:lang w:val="en-GB"/>
        </w:rPr>
      </w:pPr>
      <w:r w:rsidRPr="00C65D00">
        <w:rPr>
          <w:rFonts w:ascii="Cambria" w:hAnsi="Cambria"/>
          <w:sz w:val="24"/>
          <w:szCs w:val="24"/>
          <w:u w:val="single"/>
          <w:lang w:val="en-GB"/>
        </w:rPr>
        <w:t>Objectives</w:t>
      </w:r>
    </w:p>
    <w:p w:rsidR="00BE3590" w:rsidRPr="00C65D00" w:rsidRDefault="00BE3590" w:rsidP="00E17657">
      <w:pPr>
        <w:pBdr>
          <w:top w:val="single" w:sz="6" w:space="1" w:color="1D69AA"/>
          <w:bottom w:val="single" w:sz="6" w:space="1" w:color="1D69AA"/>
        </w:pBdr>
        <w:jc w:val="both"/>
        <w:rPr>
          <w:rFonts w:ascii="Cambria" w:hAnsi="Cambria"/>
          <w:color w:val="1F497D" w:themeColor="text2"/>
          <w:sz w:val="24"/>
          <w:szCs w:val="24"/>
          <w:lang w:val="en-GB"/>
        </w:rPr>
      </w:pPr>
      <w:r w:rsidRPr="00C65D00">
        <w:rPr>
          <w:rFonts w:ascii="Cambria" w:hAnsi="Cambria"/>
          <w:color w:val="1F497D" w:themeColor="text2"/>
          <w:sz w:val="24"/>
          <w:szCs w:val="24"/>
          <w:lang w:val="en-GB"/>
        </w:rPr>
        <w:t xml:space="preserve"> To amplify multinational student and faculty population for a cross-cultural learning and teaching experience </w:t>
      </w:r>
    </w:p>
    <w:p w:rsidR="00BE3590" w:rsidRPr="00C65D00" w:rsidRDefault="00BE3590" w:rsidP="00E17657">
      <w:pPr>
        <w:jc w:val="both"/>
        <w:rPr>
          <w:rFonts w:ascii="Cambria" w:hAnsi="Cambria"/>
          <w:sz w:val="24"/>
          <w:szCs w:val="24"/>
          <w:lang w:val="en-GB"/>
        </w:rPr>
      </w:pPr>
      <w:r w:rsidRPr="00C65D00">
        <w:rPr>
          <w:rFonts w:ascii="Cambria" w:hAnsi="Cambria"/>
          <w:sz w:val="24"/>
          <w:szCs w:val="24"/>
          <w:lang w:val="en-GB"/>
        </w:rPr>
        <w:t xml:space="preserve">HSE </w:t>
      </w:r>
      <w:r w:rsidR="00E17657" w:rsidRPr="00C65D00">
        <w:rPr>
          <w:rFonts w:ascii="Cambria" w:hAnsi="Cambria"/>
          <w:sz w:val="24"/>
          <w:szCs w:val="24"/>
          <w:lang w:val="en-GB"/>
        </w:rPr>
        <w:t>SEM</w:t>
      </w:r>
      <w:r w:rsidRPr="00C65D00">
        <w:rPr>
          <w:rFonts w:ascii="Cambria" w:hAnsi="Cambria"/>
          <w:sz w:val="24"/>
          <w:szCs w:val="24"/>
          <w:lang w:val="en-GB"/>
        </w:rPr>
        <w:t xml:space="preserve"> is concentrated on diversifying the student and faculty body, which boosts the capacity for </w:t>
      </w:r>
      <w:r w:rsidR="00A339E7">
        <w:rPr>
          <w:rFonts w:ascii="Cambria" w:hAnsi="Cambria"/>
          <w:sz w:val="24"/>
          <w:szCs w:val="24"/>
          <w:lang w:val="en-GB"/>
        </w:rPr>
        <w:t xml:space="preserve">the </w:t>
      </w:r>
      <w:r w:rsidRPr="00C65D00">
        <w:rPr>
          <w:rFonts w:ascii="Cambria" w:hAnsi="Cambria"/>
          <w:sz w:val="24"/>
          <w:szCs w:val="24"/>
          <w:lang w:val="en-GB"/>
        </w:rPr>
        <w:t>development of innovative pedagogical tools and promote</w:t>
      </w:r>
      <w:r w:rsidR="00A339E7">
        <w:rPr>
          <w:rFonts w:ascii="Cambria" w:hAnsi="Cambria"/>
          <w:sz w:val="24"/>
          <w:szCs w:val="24"/>
          <w:lang w:val="en-GB"/>
        </w:rPr>
        <w:t>s</w:t>
      </w:r>
      <w:r w:rsidRPr="00C65D00">
        <w:rPr>
          <w:rFonts w:ascii="Cambria" w:hAnsi="Cambria"/>
          <w:sz w:val="24"/>
          <w:szCs w:val="24"/>
          <w:lang w:val="en-GB"/>
        </w:rPr>
        <w:t xml:space="preserve"> internationalization at home. Meanwhile, international mobility opportunities are considered to be crucial in building up a set of professional and personal skills</w:t>
      </w:r>
      <w:r w:rsidR="00275DB0">
        <w:rPr>
          <w:rFonts w:ascii="Cambria" w:hAnsi="Cambria"/>
          <w:sz w:val="24"/>
          <w:szCs w:val="24"/>
          <w:lang w:val="en-GB"/>
        </w:rPr>
        <w:t>,</w:t>
      </w:r>
      <w:r w:rsidRPr="00C65D00">
        <w:rPr>
          <w:rFonts w:ascii="Cambria" w:hAnsi="Cambria"/>
          <w:sz w:val="24"/>
          <w:szCs w:val="24"/>
          <w:lang w:val="en-GB"/>
        </w:rPr>
        <w:t xml:space="preserve"> and sustainable growth of mobility flows is an integral part of the objective. The economic realities</w:t>
      </w:r>
      <w:r w:rsidR="00881BF8" w:rsidRPr="00C65D00">
        <w:rPr>
          <w:rFonts w:ascii="Cambria" w:hAnsi="Cambria"/>
          <w:sz w:val="24"/>
          <w:szCs w:val="24"/>
          <w:lang w:val="en-GB"/>
        </w:rPr>
        <w:t xml:space="preserve"> and other aspects may</w:t>
      </w:r>
      <w:r w:rsidRPr="00C65D00">
        <w:rPr>
          <w:rFonts w:ascii="Cambria" w:hAnsi="Cambria"/>
          <w:sz w:val="24"/>
          <w:szCs w:val="24"/>
          <w:lang w:val="en-GB"/>
        </w:rPr>
        <w:t xml:space="preserve"> impose certain challenges on some categories of students by limiting their opportunities to go abroad. HSE </w:t>
      </w:r>
      <w:r w:rsidR="00881BF8" w:rsidRPr="00C65D00">
        <w:rPr>
          <w:rFonts w:ascii="Cambria" w:hAnsi="Cambria"/>
          <w:sz w:val="24"/>
          <w:szCs w:val="24"/>
          <w:lang w:val="en-GB"/>
        </w:rPr>
        <w:t>SEM</w:t>
      </w:r>
      <w:r w:rsidRPr="00C65D00">
        <w:rPr>
          <w:rFonts w:ascii="Cambria" w:hAnsi="Cambria"/>
          <w:sz w:val="24"/>
          <w:szCs w:val="24"/>
          <w:lang w:val="en-GB"/>
        </w:rPr>
        <w:t xml:space="preserve"> propels equal opportunities for the students and develops cross-cultural opportunities that are available without necessarily going abroad. The quality of teaching in multinational groups is assessed by both students and peers, which is a driver for a continuous improvement.</w:t>
      </w:r>
    </w:p>
    <w:p w:rsidR="00BE3590" w:rsidRPr="00C65D00" w:rsidRDefault="00BE3590" w:rsidP="00E17657">
      <w:pPr>
        <w:pBdr>
          <w:top w:val="single" w:sz="6" w:space="1" w:color="1D69AA"/>
          <w:bottom w:val="single" w:sz="6" w:space="1" w:color="1D69AA"/>
        </w:pBdr>
        <w:jc w:val="both"/>
        <w:rPr>
          <w:rFonts w:ascii="Cambria" w:hAnsi="Cambria"/>
          <w:color w:val="1F497D" w:themeColor="text2"/>
          <w:sz w:val="24"/>
          <w:szCs w:val="24"/>
          <w:lang w:val="en-GB"/>
        </w:rPr>
      </w:pPr>
      <w:r w:rsidRPr="00C65D00">
        <w:rPr>
          <w:rFonts w:ascii="Cambria" w:hAnsi="Cambria"/>
          <w:color w:val="1F497D" w:themeColor="text2"/>
          <w:sz w:val="24"/>
          <w:szCs w:val="24"/>
          <w:lang w:val="en-GB"/>
        </w:rPr>
        <w:t xml:space="preserve">To engage students into </w:t>
      </w:r>
      <w:r w:rsidR="00982B4C">
        <w:rPr>
          <w:rFonts w:ascii="Cambria" w:hAnsi="Cambria"/>
          <w:color w:val="1F497D" w:themeColor="text2"/>
          <w:sz w:val="24"/>
          <w:szCs w:val="24"/>
          <w:lang w:val="en-GB"/>
        </w:rPr>
        <w:t xml:space="preserve">the </w:t>
      </w:r>
      <w:r w:rsidRPr="00C65D00">
        <w:rPr>
          <w:rFonts w:ascii="Cambria" w:hAnsi="Cambria"/>
          <w:color w:val="1F497D" w:themeColor="text2"/>
          <w:sz w:val="24"/>
          <w:szCs w:val="24"/>
          <w:lang w:val="en-GB"/>
        </w:rPr>
        <w:t>global academic &amp; business environment</w:t>
      </w:r>
    </w:p>
    <w:p w:rsidR="00BE3590" w:rsidRPr="00982B4C" w:rsidRDefault="00275DB0" w:rsidP="00E17657">
      <w:pPr>
        <w:jc w:val="both"/>
        <w:rPr>
          <w:rFonts w:ascii="Cambria" w:hAnsi="Cambria"/>
          <w:sz w:val="24"/>
          <w:szCs w:val="24"/>
          <w:lang w:val="nb-NO"/>
        </w:rPr>
      </w:pPr>
      <w:r>
        <w:rPr>
          <w:rFonts w:ascii="Cambria" w:hAnsi="Cambria"/>
          <w:sz w:val="24"/>
          <w:szCs w:val="24"/>
          <w:lang w:val="en-GB"/>
        </w:rPr>
        <w:t>E</w:t>
      </w:r>
      <w:r w:rsidR="00BE3590" w:rsidRPr="00C65D00">
        <w:rPr>
          <w:rFonts w:ascii="Cambria" w:hAnsi="Cambria"/>
          <w:sz w:val="24"/>
          <w:szCs w:val="24"/>
          <w:lang w:val="en-GB"/>
        </w:rPr>
        <w:t xml:space="preserve">mployers tend to assess the global and cross-cultural skills of the candidates through a certain set of international experience criteria. They include: international mobility and studying at an overseas university, working or doing an internship in multicultural teams and/or cross cultural training. HSE </w:t>
      </w:r>
      <w:r w:rsidR="00881BF8" w:rsidRPr="00C65D00">
        <w:rPr>
          <w:rFonts w:ascii="Cambria" w:hAnsi="Cambria"/>
          <w:sz w:val="24"/>
          <w:szCs w:val="24"/>
          <w:lang w:val="en-GB"/>
        </w:rPr>
        <w:t>SEM</w:t>
      </w:r>
      <w:r w:rsidR="00BE3590" w:rsidRPr="00C65D00">
        <w:rPr>
          <w:rFonts w:ascii="Cambria" w:hAnsi="Cambria"/>
          <w:sz w:val="24"/>
          <w:szCs w:val="24"/>
          <w:lang w:val="en-GB"/>
        </w:rPr>
        <w:t xml:space="preserve"> focuses on not only providing cultural competencies, but building up a thought pattern, which will make it possible to effectively approach the unfamiliar. </w:t>
      </w:r>
    </w:p>
    <w:p w:rsidR="00BE3590" w:rsidRPr="00C65D00" w:rsidRDefault="00BE3590" w:rsidP="00E17657">
      <w:pPr>
        <w:jc w:val="both"/>
        <w:rPr>
          <w:rFonts w:ascii="Cambria" w:hAnsi="Cambria"/>
          <w:sz w:val="24"/>
          <w:szCs w:val="24"/>
          <w:lang w:val="en-GB"/>
        </w:rPr>
      </w:pPr>
      <w:r w:rsidRPr="00C65D00">
        <w:rPr>
          <w:rFonts w:ascii="Cambria" w:hAnsi="Cambria"/>
          <w:sz w:val="24"/>
          <w:szCs w:val="24"/>
          <w:lang w:val="en-GB"/>
        </w:rPr>
        <w:t xml:space="preserve">The objective is supported by relevant projects and activities, which will be available for the students throughout the whole timeline of degree studies and the graduates to secure their dedication to the school’s values.  The global </w:t>
      </w:r>
      <w:r w:rsidR="00674ECC" w:rsidRPr="00C65D00">
        <w:rPr>
          <w:rFonts w:ascii="Cambria" w:hAnsi="Cambria"/>
          <w:sz w:val="24"/>
          <w:szCs w:val="24"/>
          <w:lang w:val="en-GB"/>
        </w:rPr>
        <w:t>mind-set</w:t>
      </w:r>
      <w:r w:rsidRPr="00C65D00">
        <w:rPr>
          <w:rFonts w:ascii="Cambria" w:hAnsi="Cambria"/>
          <w:sz w:val="24"/>
          <w:szCs w:val="24"/>
          <w:lang w:val="en-GB"/>
        </w:rPr>
        <w:t xml:space="preserve"> is measured as one of the aspects of curricula success and is directly connected with the ILOs of the degree programmes</w:t>
      </w:r>
      <w:r w:rsidR="00567062">
        <w:rPr>
          <w:rFonts w:ascii="Cambria" w:hAnsi="Cambria"/>
          <w:sz w:val="24"/>
          <w:szCs w:val="24"/>
          <w:lang w:val="en-GB"/>
        </w:rPr>
        <w:t xml:space="preserve"> thus is an important part of the Assurance of Learning process</w:t>
      </w:r>
    </w:p>
    <w:p w:rsidR="00BE3590" w:rsidRPr="00C65D00" w:rsidRDefault="00BE3590" w:rsidP="00E17657">
      <w:pPr>
        <w:pBdr>
          <w:top w:val="single" w:sz="6" w:space="1" w:color="1D69AA"/>
          <w:bottom w:val="single" w:sz="6" w:space="1" w:color="1D69AA"/>
        </w:pBdr>
        <w:jc w:val="both"/>
        <w:rPr>
          <w:rFonts w:ascii="Cambria" w:hAnsi="Cambria"/>
          <w:color w:val="1F497D" w:themeColor="text2"/>
          <w:sz w:val="24"/>
          <w:szCs w:val="24"/>
          <w:lang w:val="en-GB"/>
        </w:rPr>
      </w:pPr>
      <w:r w:rsidRPr="00C65D00">
        <w:rPr>
          <w:rFonts w:ascii="Cambria" w:hAnsi="Cambria"/>
          <w:color w:val="1F497D" w:themeColor="text2"/>
          <w:sz w:val="24"/>
          <w:szCs w:val="24"/>
          <w:lang w:val="en-GB"/>
        </w:rPr>
        <w:t xml:space="preserve"> To </w:t>
      </w:r>
      <w:r w:rsidR="00275DB0">
        <w:rPr>
          <w:rFonts w:ascii="Cambria" w:hAnsi="Cambria"/>
          <w:color w:val="1F497D" w:themeColor="text2"/>
          <w:sz w:val="24"/>
          <w:szCs w:val="24"/>
          <w:lang w:val="en-GB"/>
        </w:rPr>
        <w:t>achieve</w:t>
      </w:r>
      <w:r w:rsidRPr="00C65D00">
        <w:rPr>
          <w:rFonts w:ascii="Cambria" w:hAnsi="Cambria"/>
          <w:color w:val="1F497D" w:themeColor="text2"/>
          <w:sz w:val="24"/>
          <w:szCs w:val="24"/>
          <w:lang w:val="en-GB"/>
        </w:rPr>
        <w:t xml:space="preserve">globally-competitive research output and increase international positioning of the SEM’s research </w:t>
      </w:r>
      <w:r w:rsidR="00674ECC">
        <w:rPr>
          <w:rFonts w:ascii="Cambria" w:hAnsi="Cambria"/>
          <w:color w:val="1F497D" w:themeColor="text2"/>
          <w:sz w:val="24"/>
          <w:szCs w:val="24"/>
          <w:lang w:val="en-GB"/>
        </w:rPr>
        <w:t>centre</w:t>
      </w:r>
      <w:r w:rsidR="00E17657" w:rsidRPr="00C65D00">
        <w:rPr>
          <w:rFonts w:ascii="Cambria" w:hAnsi="Cambria"/>
          <w:color w:val="1F497D" w:themeColor="text2"/>
          <w:sz w:val="24"/>
          <w:szCs w:val="24"/>
          <w:lang w:val="en-GB"/>
        </w:rPr>
        <w:t>s</w:t>
      </w:r>
    </w:p>
    <w:p w:rsidR="00BE3590" w:rsidRPr="00C65D00" w:rsidRDefault="00BE3590" w:rsidP="00E17657">
      <w:pPr>
        <w:jc w:val="both"/>
        <w:rPr>
          <w:rFonts w:ascii="Cambria" w:hAnsi="Cambria"/>
          <w:sz w:val="24"/>
          <w:szCs w:val="24"/>
          <w:lang w:val="en-GB"/>
        </w:rPr>
      </w:pPr>
      <w:r w:rsidRPr="00C65D00">
        <w:rPr>
          <w:rFonts w:ascii="Cambria" w:hAnsi="Cambria"/>
          <w:sz w:val="24"/>
          <w:szCs w:val="24"/>
          <w:lang w:val="en-GB"/>
        </w:rPr>
        <w:t>Increasing global citizen competencies is not complete without a profound engagement of the faculty members, who remain the main broadcasters to the students and graduates.</w:t>
      </w:r>
      <w:r w:rsidR="00567062">
        <w:rPr>
          <w:rFonts w:ascii="Cambria" w:hAnsi="Cambria"/>
          <w:sz w:val="24"/>
          <w:szCs w:val="24"/>
          <w:lang w:val="en-GB"/>
        </w:rPr>
        <w:t xml:space="preserve"> The faculty members </w:t>
      </w:r>
      <w:r w:rsidR="003436C5">
        <w:rPr>
          <w:rFonts w:ascii="Cambria" w:hAnsi="Cambria"/>
          <w:sz w:val="24"/>
          <w:szCs w:val="24"/>
          <w:lang w:val="en-GB"/>
        </w:rPr>
        <w:t>are engaged through voluntary participation in the school and university committees and steering groups.A research</w:t>
      </w:r>
      <w:r w:rsidR="00275DB0">
        <w:rPr>
          <w:rFonts w:ascii="Cambria" w:hAnsi="Cambria"/>
          <w:sz w:val="24"/>
          <w:szCs w:val="24"/>
          <w:lang w:val="en-GB"/>
        </w:rPr>
        <w:t xml:space="preserve"> e</w:t>
      </w:r>
      <w:r w:rsidR="00275DB0" w:rsidRPr="00C65D00">
        <w:rPr>
          <w:rFonts w:ascii="Cambria" w:hAnsi="Cambria"/>
          <w:sz w:val="24"/>
          <w:szCs w:val="24"/>
          <w:lang w:val="en-GB"/>
        </w:rPr>
        <w:t xml:space="preserve">ngagement </w:t>
      </w:r>
      <w:r w:rsidRPr="00C65D00">
        <w:rPr>
          <w:rFonts w:ascii="Cambria" w:hAnsi="Cambria"/>
          <w:sz w:val="24"/>
          <w:szCs w:val="24"/>
          <w:lang w:val="en-GB"/>
        </w:rPr>
        <w:t xml:space="preserve">of </w:t>
      </w:r>
      <w:r w:rsidR="003436C5">
        <w:rPr>
          <w:rFonts w:ascii="Cambria" w:hAnsi="Cambria"/>
          <w:sz w:val="24"/>
          <w:szCs w:val="24"/>
          <w:lang w:val="en-GB"/>
        </w:rPr>
        <w:t xml:space="preserve">PhD students and </w:t>
      </w:r>
      <w:r w:rsidRPr="00C65D00">
        <w:rPr>
          <w:rFonts w:ascii="Cambria" w:hAnsi="Cambria"/>
          <w:sz w:val="24"/>
          <w:szCs w:val="24"/>
          <w:lang w:val="en-GB"/>
        </w:rPr>
        <w:t>faculty members is realized through a set of operational tools</w:t>
      </w:r>
      <w:r w:rsidR="00275DB0">
        <w:rPr>
          <w:rFonts w:ascii="Cambria" w:hAnsi="Cambria"/>
          <w:sz w:val="24"/>
          <w:szCs w:val="24"/>
          <w:lang w:val="en-GB"/>
        </w:rPr>
        <w:t>,</w:t>
      </w:r>
      <w:r w:rsidRPr="00C65D00">
        <w:rPr>
          <w:rFonts w:ascii="Cambria" w:hAnsi="Cambria"/>
          <w:sz w:val="24"/>
          <w:szCs w:val="24"/>
          <w:lang w:val="en-GB"/>
        </w:rPr>
        <w:t xml:space="preserve"> including boosting seminars</w:t>
      </w:r>
      <w:r w:rsidR="003436C5">
        <w:rPr>
          <w:rFonts w:ascii="Cambria" w:hAnsi="Cambria"/>
          <w:sz w:val="24"/>
          <w:szCs w:val="24"/>
          <w:lang w:val="en-GB"/>
        </w:rPr>
        <w:t>for those wishing to improve their qualification</w:t>
      </w:r>
      <w:r w:rsidRPr="00C65D00">
        <w:rPr>
          <w:rFonts w:ascii="Cambria" w:hAnsi="Cambria"/>
          <w:sz w:val="24"/>
          <w:szCs w:val="24"/>
          <w:lang w:val="en-GB"/>
        </w:rPr>
        <w:t xml:space="preserve">, hosting major international research events </w:t>
      </w:r>
      <w:r w:rsidR="003436C5">
        <w:rPr>
          <w:rFonts w:ascii="Cambria" w:hAnsi="Cambria"/>
          <w:sz w:val="24"/>
          <w:szCs w:val="24"/>
          <w:lang w:val="en-GB"/>
        </w:rPr>
        <w:t xml:space="preserve">and regular research seminars </w:t>
      </w:r>
      <w:r w:rsidRPr="00C65D00">
        <w:rPr>
          <w:rFonts w:ascii="Cambria" w:hAnsi="Cambria"/>
          <w:sz w:val="24"/>
          <w:szCs w:val="24"/>
          <w:lang w:val="en-GB"/>
        </w:rPr>
        <w:t>and promot</w:t>
      </w:r>
      <w:r w:rsidR="00275DB0">
        <w:rPr>
          <w:rFonts w:ascii="Cambria" w:hAnsi="Cambria"/>
          <w:sz w:val="24"/>
          <w:szCs w:val="24"/>
          <w:lang w:val="en-GB"/>
        </w:rPr>
        <w:t xml:space="preserve">inga </w:t>
      </w:r>
      <w:r w:rsidRPr="00C65D00">
        <w:rPr>
          <w:rFonts w:ascii="Cambria" w:hAnsi="Cambria"/>
          <w:sz w:val="24"/>
          <w:szCs w:val="24"/>
          <w:lang w:val="en-GB"/>
        </w:rPr>
        <w:t xml:space="preserve">multidisciplinary approach for innovative research ideas. It is however important to effectively promote the outcomes of research to foster interest and developing global peer to peer connections.  </w:t>
      </w:r>
    </w:p>
    <w:p w:rsidR="00BE3590" w:rsidRPr="00C65D00" w:rsidRDefault="00BE3590" w:rsidP="00BE3590">
      <w:pPr>
        <w:jc w:val="both"/>
        <w:rPr>
          <w:rFonts w:ascii="Cambria" w:hAnsi="Cambria"/>
          <w:sz w:val="24"/>
          <w:szCs w:val="24"/>
          <w:lang w:val="en-GB"/>
        </w:rPr>
      </w:pPr>
      <w:r w:rsidRPr="00C65D00">
        <w:rPr>
          <w:rFonts w:ascii="Cambria" w:hAnsi="Cambria"/>
          <w:sz w:val="24"/>
          <w:szCs w:val="24"/>
          <w:lang w:val="en-GB"/>
        </w:rPr>
        <w:t xml:space="preserve">Historically, Russian universities </w:t>
      </w:r>
      <w:r w:rsidR="00275DB0">
        <w:rPr>
          <w:rFonts w:ascii="Cambria" w:hAnsi="Cambria"/>
          <w:sz w:val="24"/>
          <w:szCs w:val="24"/>
          <w:lang w:val="en-GB"/>
        </w:rPr>
        <w:t>have</w:t>
      </w:r>
      <w:r w:rsidRPr="00C65D00">
        <w:rPr>
          <w:rFonts w:ascii="Cambria" w:hAnsi="Cambria"/>
          <w:sz w:val="24"/>
          <w:szCs w:val="24"/>
          <w:lang w:val="en-GB"/>
        </w:rPr>
        <w:t xml:space="preserve">primarily </w:t>
      </w:r>
      <w:r w:rsidR="00275DB0">
        <w:rPr>
          <w:rFonts w:ascii="Cambria" w:hAnsi="Cambria"/>
          <w:sz w:val="24"/>
          <w:szCs w:val="24"/>
          <w:lang w:val="en-GB"/>
        </w:rPr>
        <w:t xml:space="preserve">focused </w:t>
      </w:r>
      <w:r w:rsidRPr="00C65D00">
        <w:rPr>
          <w:rFonts w:ascii="Cambria" w:hAnsi="Cambria"/>
          <w:sz w:val="24"/>
          <w:szCs w:val="24"/>
          <w:lang w:val="en-GB"/>
        </w:rPr>
        <w:t>on teaching and development professional qualifications while universities worldwide combined it with profound research.</w:t>
      </w:r>
      <w:r w:rsidR="00275DB0">
        <w:rPr>
          <w:rFonts w:ascii="Cambria" w:hAnsi="Cambria"/>
          <w:sz w:val="24"/>
          <w:szCs w:val="24"/>
          <w:lang w:val="en-GB"/>
        </w:rPr>
        <w:t>The</w:t>
      </w:r>
      <w:r w:rsidRPr="00C65D00">
        <w:rPr>
          <w:rFonts w:ascii="Cambria" w:hAnsi="Cambria"/>
          <w:sz w:val="24"/>
          <w:szCs w:val="24"/>
          <w:lang w:val="en-GB"/>
        </w:rPr>
        <w:t xml:space="preserve">level of quality publications is measured within a number of international rankings like QS or THE. It is also an indicator of success for both </w:t>
      </w:r>
      <w:r w:rsidR="00275DB0">
        <w:rPr>
          <w:rFonts w:ascii="Cambria" w:hAnsi="Cambria"/>
          <w:sz w:val="24"/>
          <w:szCs w:val="24"/>
          <w:lang w:val="en-GB"/>
        </w:rPr>
        <w:t xml:space="preserve">the </w:t>
      </w:r>
      <w:r w:rsidRPr="00C65D00">
        <w:rPr>
          <w:rFonts w:ascii="Cambria" w:hAnsi="Cambria"/>
          <w:sz w:val="24"/>
          <w:szCs w:val="24"/>
          <w:lang w:val="en-GB"/>
        </w:rPr>
        <w:t xml:space="preserve">scientific and educational activities of the university. The outcomes of the research are to be implemented in learning process and business development both locally and globally.  </w:t>
      </w:r>
    </w:p>
    <w:p w:rsidR="00BE3590" w:rsidRPr="00C65D00" w:rsidRDefault="00BE3590" w:rsidP="00E17657">
      <w:pPr>
        <w:jc w:val="both"/>
        <w:rPr>
          <w:rFonts w:ascii="Cambria" w:hAnsi="Cambria"/>
          <w:sz w:val="24"/>
          <w:szCs w:val="24"/>
          <w:u w:val="single"/>
          <w:lang w:val="en-GB"/>
        </w:rPr>
      </w:pPr>
      <w:r w:rsidRPr="00C65D00">
        <w:rPr>
          <w:rFonts w:ascii="Cambria" w:hAnsi="Cambria"/>
          <w:sz w:val="24"/>
          <w:szCs w:val="24"/>
          <w:u w:val="single"/>
          <w:lang w:val="en-GB"/>
        </w:rPr>
        <w:t>Activities:</w:t>
      </w:r>
    </w:p>
    <w:p w:rsidR="00BE3590" w:rsidRPr="00C65D00" w:rsidRDefault="00BE3590" w:rsidP="00E17657">
      <w:pPr>
        <w:pStyle w:val="ac"/>
        <w:numPr>
          <w:ilvl w:val="0"/>
          <w:numId w:val="9"/>
        </w:numPr>
        <w:spacing w:after="0" w:line="240" w:lineRule="auto"/>
        <w:rPr>
          <w:rFonts w:ascii="Cambria" w:hAnsi="Cambria"/>
          <w:sz w:val="24"/>
          <w:szCs w:val="24"/>
          <w:lang w:val="en-GB"/>
        </w:rPr>
      </w:pPr>
      <w:r w:rsidRPr="00C65D00">
        <w:rPr>
          <w:rFonts w:ascii="Cambria" w:hAnsi="Cambria"/>
          <w:sz w:val="24"/>
          <w:szCs w:val="24"/>
          <w:lang w:val="en-GB"/>
        </w:rPr>
        <w:t xml:space="preserve">Launching international double degree and consortium-based programmes to secure a growing number of mobility opportunities </w:t>
      </w:r>
    </w:p>
    <w:p w:rsidR="00BE3590" w:rsidRPr="00C65D00" w:rsidRDefault="00BE3590" w:rsidP="00E17657">
      <w:pPr>
        <w:pStyle w:val="ac"/>
        <w:numPr>
          <w:ilvl w:val="0"/>
          <w:numId w:val="9"/>
        </w:numPr>
        <w:spacing w:after="0" w:line="240" w:lineRule="auto"/>
        <w:rPr>
          <w:rFonts w:ascii="Cambria" w:hAnsi="Cambria"/>
          <w:sz w:val="24"/>
          <w:szCs w:val="24"/>
          <w:lang w:val="en-GB"/>
        </w:rPr>
      </w:pPr>
      <w:r w:rsidRPr="00C65D00">
        <w:rPr>
          <w:rFonts w:ascii="Cambria" w:hAnsi="Cambria"/>
          <w:sz w:val="24"/>
          <w:szCs w:val="24"/>
          <w:lang w:val="en-GB"/>
        </w:rPr>
        <w:t xml:space="preserve">Increasing incoming and outgoing academic mobility of students and faculty </w:t>
      </w:r>
    </w:p>
    <w:p w:rsidR="00BE3590" w:rsidRPr="00C65D00" w:rsidRDefault="00BE3590" w:rsidP="00E17657">
      <w:pPr>
        <w:pStyle w:val="ac"/>
        <w:numPr>
          <w:ilvl w:val="0"/>
          <w:numId w:val="9"/>
        </w:numPr>
        <w:spacing w:after="0" w:line="240" w:lineRule="auto"/>
        <w:rPr>
          <w:rFonts w:ascii="Cambria" w:hAnsi="Cambria"/>
          <w:sz w:val="24"/>
          <w:szCs w:val="24"/>
          <w:lang w:val="en-GB"/>
        </w:rPr>
      </w:pPr>
      <w:r w:rsidRPr="00C65D00">
        <w:rPr>
          <w:rFonts w:ascii="Cambria" w:hAnsi="Cambria"/>
          <w:sz w:val="24"/>
          <w:szCs w:val="24"/>
          <w:lang w:val="en-GB"/>
        </w:rPr>
        <w:t xml:space="preserve">Ensuring the quality of teaching in English across the degree programmes </w:t>
      </w:r>
    </w:p>
    <w:p w:rsidR="00BE3590" w:rsidRPr="00C65D00" w:rsidRDefault="00BE3590" w:rsidP="00E17657">
      <w:pPr>
        <w:pStyle w:val="ac"/>
        <w:numPr>
          <w:ilvl w:val="0"/>
          <w:numId w:val="9"/>
        </w:numPr>
        <w:spacing w:after="0" w:line="240" w:lineRule="auto"/>
        <w:rPr>
          <w:rFonts w:ascii="Cambria" w:hAnsi="Cambria"/>
          <w:sz w:val="24"/>
          <w:szCs w:val="24"/>
          <w:lang w:val="en-GB"/>
        </w:rPr>
      </w:pPr>
      <w:r w:rsidRPr="00C65D00">
        <w:rPr>
          <w:rFonts w:ascii="Cambria" w:hAnsi="Cambria"/>
          <w:sz w:val="24"/>
          <w:szCs w:val="24"/>
          <w:lang w:val="en-GB"/>
        </w:rPr>
        <w:t xml:space="preserve">Ensuring P2P interaction among Russian and international </w:t>
      </w:r>
      <w:r w:rsidR="00EF3141" w:rsidRPr="00C65D00">
        <w:rPr>
          <w:rFonts w:ascii="Cambria" w:hAnsi="Cambria"/>
          <w:sz w:val="24"/>
          <w:szCs w:val="24"/>
          <w:lang w:val="en-GB"/>
        </w:rPr>
        <w:t>students and</w:t>
      </w:r>
      <w:r w:rsidRPr="00C65D00">
        <w:rPr>
          <w:rFonts w:ascii="Cambria" w:hAnsi="Cambria"/>
          <w:sz w:val="24"/>
          <w:szCs w:val="24"/>
          <w:lang w:val="en-GB"/>
        </w:rPr>
        <w:t xml:space="preserve"> interaction with international faculty</w:t>
      </w:r>
    </w:p>
    <w:p w:rsidR="00BE3590" w:rsidRPr="00C65D00" w:rsidRDefault="00BE3590" w:rsidP="00E17657">
      <w:pPr>
        <w:pStyle w:val="ac"/>
        <w:numPr>
          <w:ilvl w:val="0"/>
          <w:numId w:val="9"/>
        </w:numPr>
        <w:spacing w:after="0" w:line="240" w:lineRule="auto"/>
        <w:rPr>
          <w:rFonts w:ascii="Cambria" w:hAnsi="Cambria"/>
          <w:sz w:val="24"/>
          <w:szCs w:val="24"/>
          <w:lang w:val="en-GB"/>
        </w:rPr>
      </w:pPr>
      <w:r w:rsidRPr="00C65D00">
        <w:rPr>
          <w:rFonts w:ascii="Cambria" w:hAnsi="Cambria"/>
          <w:sz w:val="24"/>
          <w:szCs w:val="24"/>
          <w:lang w:val="en-GB"/>
        </w:rPr>
        <w:t xml:space="preserve">Extending the support of visiting faculty </w:t>
      </w:r>
    </w:p>
    <w:p w:rsidR="00BE3590" w:rsidRPr="00C65D00" w:rsidRDefault="00BE3590" w:rsidP="00BE3590">
      <w:pPr>
        <w:spacing w:line="360" w:lineRule="auto"/>
        <w:ind w:left="994"/>
        <w:contextualSpacing/>
        <w:rPr>
          <w:rFonts w:eastAsia="Times New Roman"/>
          <w:lang w:val="en-GB"/>
        </w:rPr>
      </w:pPr>
    </w:p>
    <w:p w:rsidR="00BE3590" w:rsidRPr="00C65D00" w:rsidRDefault="00BE3590" w:rsidP="00E17657">
      <w:pPr>
        <w:jc w:val="both"/>
        <w:rPr>
          <w:rFonts w:ascii="Cambria" w:hAnsi="Cambria"/>
          <w:sz w:val="24"/>
          <w:szCs w:val="24"/>
          <w:u w:val="single"/>
          <w:lang w:val="en-GB"/>
        </w:rPr>
      </w:pPr>
      <w:r w:rsidRPr="00C65D00">
        <w:rPr>
          <w:rFonts w:ascii="Cambria" w:hAnsi="Cambria"/>
          <w:sz w:val="24"/>
          <w:szCs w:val="24"/>
          <w:u w:val="single"/>
          <w:lang w:val="en-GB"/>
        </w:rPr>
        <w:t>Projects:</w:t>
      </w:r>
    </w:p>
    <w:p w:rsidR="00BE3590" w:rsidRPr="00C65D00" w:rsidRDefault="00BE3590" w:rsidP="00E17657">
      <w:pPr>
        <w:pStyle w:val="ac"/>
        <w:numPr>
          <w:ilvl w:val="0"/>
          <w:numId w:val="9"/>
        </w:numPr>
        <w:spacing w:after="0" w:line="240" w:lineRule="auto"/>
        <w:rPr>
          <w:rFonts w:ascii="Cambria" w:hAnsi="Cambria"/>
          <w:sz w:val="24"/>
          <w:szCs w:val="24"/>
          <w:lang w:val="en-GB"/>
        </w:rPr>
      </w:pPr>
      <w:r w:rsidRPr="00C65D00">
        <w:rPr>
          <w:rFonts w:ascii="Cambria" w:hAnsi="Cambria"/>
          <w:sz w:val="24"/>
          <w:szCs w:val="24"/>
          <w:lang w:val="en-GB"/>
        </w:rPr>
        <w:t>To set up a programme of HSE SEM international student and faculty ambassadors</w:t>
      </w:r>
    </w:p>
    <w:p w:rsidR="00BE3590" w:rsidRPr="00C65D00" w:rsidRDefault="00BE3590" w:rsidP="00E17657">
      <w:pPr>
        <w:pStyle w:val="ac"/>
        <w:numPr>
          <w:ilvl w:val="0"/>
          <w:numId w:val="9"/>
        </w:numPr>
        <w:spacing w:after="0" w:line="240" w:lineRule="auto"/>
        <w:rPr>
          <w:rFonts w:ascii="Cambria" w:hAnsi="Cambria"/>
          <w:sz w:val="24"/>
          <w:szCs w:val="24"/>
          <w:lang w:val="en-GB"/>
        </w:rPr>
      </w:pPr>
      <w:r w:rsidRPr="00C65D00">
        <w:rPr>
          <w:rFonts w:ascii="Cambria" w:hAnsi="Cambria"/>
          <w:sz w:val="24"/>
          <w:szCs w:val="24"/>
          <w:lang w:val="en-GB"/>
        </w:rPr>
        <w:t>To arrange the calls for applications for faculty academic mobility supported by the school</w:t>
      </w:r>
    </w:p>
    <w:p w:rsidR="00BE3590" w:rsidRDefault="00BE3590" w:rsidP="00E17657">
      <w:pPr>
        <w:pStyle w:val="ac"/>
        <w:numPr>
          <w:ilvl w:val="0"/>
          <w:numId w:val="9"/>
        </w:numPr>
        <w:spacing w:after="0" w:line="240" w:lineRule="auto"/>
        <w:rPr>
          <w:rFonts w:ascii="Cambria" w:hAnsi="Cambria"/>
          <w:sz w:val="24"/>
          <w:szCs w:val="24"/>
          <w:lang w:val="en-GB"/>
        </w:rPr>
      </w:pPr>
      <w:r w:rsidRPr="00C65D00">
        <w:rPr>
          <w:rFonts w:ascii="Cambria" w:hAnsi="Cambria"/>
          <w:sz w:val="24"/>
          <w:szCs w:val="24"/>
          <w:lang w:val="en-GB"/>
        </w:rPr>
        <w:t xml:space="preserve">To engage students into the operational support of the school’s international events and research </w:t>
      </w:r>
    </w:p>
    <w:p w:rsidR="003436C5" w:rsidRPr="00C65D00" w:rsidRDefault="003436C5" w:rsidP="00E17657">
      <w:pPr>
        <w:pStyle w:val="ac"/>
        <w:numPr>
          <w:ilvl w:val="0"/>
          <w:numId w:val="9"/>
        </w:numPr>
        <w:spacing w:after="0" w:line="240" w:lineRule="auto"/>
        <w:rPr>
          <w:rFonts w:ascii="Cambria" w:hAnsi="Cambria"/>
          <w:sz w:val="24"/>
          <w:szCs w:val="24"/>
          <w:lang w:val="en-GB"/>
        </w:rPr>
      </w:pPr>
      <w:r>
        <w:rPr>
          <w:rFonts w:ascii="Cambria" w:hAnsi="Cambria"/>
          <w:sz w:val="24"/>
          <w:szCs w:val="24"/>
          <w:lang w:val="en-GB"/>
        </w:rPr>
        <w:t xml:space="preserve">To engage faculty members to an active contribution to the committee meetings of the school </w:t>
      </w:r>
    </w:p>
    <w:p w:rsidR="00BE3590" w:rsidRPr="00C65D00" w:rsidRDefault="00BE3590" w:rsidP="00E17657">
      <w:pPr>
        <w:pStyle w:val="ac"/>
        <w:numPr>
          <w:ilvl w:val="0"/>
          <w:numId w:val="9"/>
        </w:numPr>
        <w:spacing w:after="0" w:line="240" w:lineRule="auto"/>
        <w:rPr>
          <w:rFonts w:ascii="Cambria" w:hAnsi="Cambria"/>
          <w:sz w:val="24"/>
          <w:szCs w:val="24"/>
          <w:lang w:val="en-GB"/>
        </w:rPr>
      </w:pPr>
      <w:r w:rsidRPr="00C65D00">
        <w:rPr>
          <w:rFonts w:ascii="Cambria" w:hAnsi="Cambria"/>
          <w:sz w:val="24"/>
          <w:szCs w:val="24"/>
          <w:lang w:val="en-GB"/>
        </w:rPr>
        <w:t>To develop double degree and consortium-based degree programmes in cooperation with international partners</w:t>
      </w:r>
    </w:p>
    <w:p w:rsidR="00BE3590" w:rsidRPr="00C65D00" w:rsidRDefault="00BE3590" w:rsidP="00E17657">
      <w:pPr>
        <w:pStyle w:val="ac"/>
        <w:numPr>
          <w:ilvl w:val="0"/>
          <w:numId w:val="9"/>
        </w:numPr>
        <w:spacing w:after="0" w:line="240" w:lineRule="auto"/>
        <w:rPr>
          <w:rFonts w:ascii="Cambria" w:hAnsi="Cambria"/>
          <w:sz w:val="24"/>
          <w:szCs w:val="24"/>
          <w:lang w:val="en-GB"/>
        </w:rPr>
      </w:pPr>
      <w:r w:rsidRPr="00C65D00">
        <w:rPr>
          <w:rFonts w:ascii="Cambria" w:hAnsi="Cambria"/>
          <w:sz w:val="24"/>
          <w:szCs w:val="24"/>
          <w:lang w:val="en-GB"/>
        </w:rPr>
        <w:t>To ensure the internet and social media coverage of HSE top research, academic accomplishments and achievements both locally and globally</w:t>
      </w:r>
    </w:p>
    <w:p w:rsidR="00BE3590" w:rsidRPr="00C65D00" w:rsidRDefault="00BE3590" w:rsidP="00BE3590">
      <w:pPr>
        <w:rPr>
          <w:lang w:val="en-GB"/>
        </w:rPr>
      </w:pPr>
    </w:p>
    <w:p w:rsidR="00177F74" w:rsidRPr="00C65D00" w:rsidRDefault="003F04C6" w:rsidP="00BE1B0B">
      <w:pPr>
        <w:pStyle w:val="2"/>
        <w:pageBreakBefore/>
        <w:spacing w:before="120" w:after="120"/>
        <w:rPr>
          <w:sz w:val="24"/>
          <w:szCs w:val="24"/>
          <w:u w:val="single"/>
          <w:lang w:val="en-GB"/>
        </w:rPr>
      </w:pPr>
      <w:bookmarkStart w:id="19" w:name="_Toc496044677"/>
      <w:r w:rsidRPr="00C65D00">
        <w:rPr>
          <w:sz w:val="24"/>
          <w:szCs w:val="24"/>
          <w:u w:val="single"/>
          <w:lang w:val="en-GB"/>
        </w:rPr>
        <w:t>SP III</w:t>
      </w:r>
      <w:r w:rsidR="00177F74" w:rsidRPr="00C65D00">
        <w:rPr>
          <w:sz w:val="24"/>
          <w:szCs w:val="24"/>
          <w:u w:val="single"/>
          <w:lang w:val="en-GB"/>
        </w:rPr>
        <w:t>: Recruitment, retention and investing in high</w:t>
      </w:r>
      <w:r w:rsidR="00275DB0">
        <w:rPr>
          <w:sz w:val="24"/>
          <w:szCs w:val="24"/>
          <w:u w:val="single"/>
          <w:lang w:val="en-GB"/>
        </w:rPr>
        <w:t>-</w:t>
      </w:r>
      <w:r w:rsidR="00177F74" w:rsidRPr="00C65D00">
        <w:rPr>
          <w:sz w:val="24"/>
          <w:szCs w:val="24"/>
          <w:u w:val="single"/>
          <w:lang w:val="en-GB"/>
        </w:rPr>
        <w:t>quality faculty</w:t>
      </w:r>
      <w:bookmarkEnd w:id="19"/>
    </w:p>
    <w:p w:rsidR="00177F74" w:rsidRPr="00C65D00" w:rsidRDefault="00177F74" w:rsidP="003F04C6">
      <w:pPr>
        <w:spacing w:before="240" w:line="240" w:lineRule="auto"/>
        <w:jc w:val="both"/>
        <w:rPr>
          <w:rFonts w:ascii="Cambria" w:hAnsi="Cambria"/>
          <w:bCs/>
          <w:sz w:val="24"/>
          <w:szCs w:val="24"/>
          <w:lang w:val="en-GB"/>
        </w:rPr>
      </w:pPr>
      <w:r w:rsidRPr="00C65D00">
        <w:rPr>
          <w:rFonts w:ascii="Cambria" w:hAnsi="Cambria"/>
          <w:bCs/>
          <w:sz w:val="24"/>
          <w:szCs w:val="24"/>
          <w:lang w:val="en-GB"/>
        </w:rPr>
        <w:t>Academic faculty as a key strategic resource of any school define</w:t>
      </w:r>
      <w:r w:rsidR="00275DB0">
        <w:rPr>
          <w:rFonts w:ascii="Cambria" w:hAnsi="Cambria"/>
          <w:bCs/>
          <w:sz w:val="24"/>
          <w:szCs w:val="24"/>
          <w:lang w:val="en-GB"/>
        </w:rPr>
        <w:t>sthe</w:t>
      </w:r>
      <w:r w:rsidRPr="00C65D00">
        <w:rPr>
          <w:rFonts w:ascii="Cambria" w:hAnsi="Cambria"/>
          <w:bCs/>
          <w:sz w:val="24"/>
          <w:szCs w:val="24"/>
          <w:lang w:val="en-GB"/>
        </w:rPr>
        <w:t xml:space="preserve">quality of teaching, research and overall expertise of HSE University in </w:t>
      </w:r>
      <w:r w:rsidR="001D3B26">
        <w:rPr>
          <w:rFonts w:ascii="Cambria" w:hAnsi="Cambria"/>
          <w:bCs/>
          <w:sz w:val="24"/>
          <w:szCs w:val="24"/>
          <w:lang w:val="en-GB"/>
        </w:rPr>
        <w:t>St. Petersburg</w:t>
      </w:r>
      <w:r w:rsidRPr="00C65D00">
        <w:rPr>
          <w:rFonts w:ascii="Cambria" w:hAnsi="Cambria"/>
          <w:bCs/>
          <w:sz w:val="24"/>
          <w:szCs w:val="24"/>
          <w:lang w:val="en-GB"/>
        </w:rPr>
        <w:t xml:space="preserve">. As one can see from the results of the strategic analysis – the current academic body of </w:t>
      </w:r>
      <w:r w:rsidR="00881BF8" w:rsidRPr="00C65D00">
        <w:rPr>
          <w:rFonts w:ascii="Cambria" w:hAnsi="Cambria"/>
          <w:bCs/>
          <w:sz w:val="24"/>
          <w:szCs w:val="24"/>
          <w:lang w:val="en-GB"/>
        </w:rPr>
        <w:t xml:space="preserve">HSE </w:t>
      </w:r>
      <w:r w:rsidRPr="00C65D00">
        <w:rPr>
          <w:rFonts w:ascii="Cambria" w:hAnsi="Cambria"/>
          <w:bCs/>
          <w:sz w:val="24"/>
          <w:szCs w:val="24"/>
          <w:lang w:val="en-GB"/>
        </w:rPr>
        <w:t>SEM is very heterogeneous and on a substantial part has to be significantly reinforced especially in its research production. Setting HR policy</w:t>
      </w:r>
      <w:r w:rsidR="00275DB0">
        <w:rPr>
          <w:rFonts w:ascii="Cambria" w:hAnsi="Cambria"/>
          <w:bCs/>
          <w:sz w:val="24"/>
          <w:szCs w:val="24"/>
          <w:lang w:val="en-GB"/>
        </w:rPr>
        <w:t>,</w:t>
      </w:r>
      <w:r w:rsidRPr="00C65D00">
        <w:rPr>
          <w:rFonts w:ascii="Cambria" w:hAnsi="Cambria"/>
          <w:bCs/>
          <w:sz w:val="24"/>
          <w:szCs w:val="24"/>
          <w:lang w:val="en-GB"/>
        </w:rPr>
        <w:t xml:space="preserve"> one of the key strategic priorities </w:t>
      </w:r>
      <w:r w:rsidR="00881BF8" w:rsidRPr="00C65D00">
        <w:rPr>
          <w:rFonts w:ascii="Cambria" w:hAnsi="Cambria"/>
          <w:bCs/>
          <w:sz w:val="24"/>
          <w:szCs w:val="24"/>
          <w:lang w:val="en-GB"/>
        </w:rPr>
        <w:t xml:space="preserve">HSE </w:t>
      </w:r>
      <w:r w:rsidRPr="00C65D00">
        <w:rPr>
          <w:rFonts w:ascii="Cambria" w:hAnsi="Cambria"/>
          <w:bCs/>
          <w:sz w:val="24"/>
          <w:szCs w:val="24"/>
          <w:lang w:val="en-GB"/>
        </w:rPr>
        <w:t xml:space="preserve">SEM expects first to substantially </w:t>
      </w:r>
      <w:r w:rsidR="00275DB0">
        <w:rPr>
          <w:rFonts w:ascii="Cambria" w:hAnsi="Cambria"/>
          <w:bCs/>
          <w:sz w:val="24"/>
          <w:szCs w:val="24"/>
          <w:lang w:val="en-GB"/>
        </w:rPr>
        <w:t>recruit</w:t>
      </w:r>
      <w:r w:rsidRPr="00C65D00">
        <w:rPr>
          <w:rFonts w:ascii="Cambria" w:hAnsi="Cambria"/>
          <w:bCs/>
          <w:sz w:val="24"/>
          <w:szCs w:val="24"/>
          <w:lang w:val="en-GB"/>
        </w:rPr>
        <w:t xml:space="preserve">academic faculty placing emphasis on international recruitment both on </w:t>
      </w:r>
      <w:r w:rsidR="00275DB0">
        <w:rPr>
          <w:rFonts w:ascii="Cambria" w:hAnsi="Cambria"/>
          <w:bCs/>
          <w:sz w:val="24"/>
          <w:szCs w:val="24"/>
          <w:lang w:val="en-GB"/>
        </w:rPr>
        <w:t xml:space="preserve">the </w:t>
      </w:r>
      <w:r w:rsidRPr="00C65D00">
        <w:rPr>
          <w:rFonts w:ascii="Cambria" w:hAnsi="Cambria"/>
          <w:bCs/>
          <w:sz w:val="24"/>
          <w:szCs w:val="24"/>
          <w:lang w:val="en-GB"/>
        </w:rPr>
        <w:t xml:space="preserve">senior and junior levels. Senior professors to be hired in </w:t>
      </w:r>
      <w:r w:rsidR="00881BF8" w:rsidRPr="00C65D00">
        <w:rPr>
          <w:rFonts w:ascii="Cambria" w:hAnsi="Cambria"/>
          <w:bCs/>
          <w:sz w:val="24"/>
          <w:szCs w:val="24"/>
          <w:lang w:val="en-GB"/>
        </w:rPr>
        <w:t xml:space="preserve">HSE </w:t>
      </w:r>
      <w:r w:rsidRPr="00C65D00">
        <w:rPr>
          <w:rFonts w:ascii="Cambria" w:hAnsi="Cambria"/>
          <w:bCs/>
          <w:sz w:val="24"/>
          <w:szCs w:val="24"/>
          <w:lang w:val="en-GB"/>
        </w:rPr>
        <w:t xml:space="preserve">SEM are considered the most essential drivers for </w:t>
      </w:r>
      <w:r w:rsidR="00275DB0">
        <w:rPr>
          <w:rFonts w:ascii="Cambria" w:hAnsi="Cambria"/>
          <w:bCs/>
          <w:sz w:val="24"/>
          <w:szCs w:val="24"/>
          <w:lang w:val="en-GB"/>
        </w:rPr>
        <w:t xml:space="preserve">the </w:t>
      </w:r>
      <w:r w:rsidRPr="00C65D00">
        <w:rPr>
          <w:rFonts w:ascii="Cambria" w:hAnsi="Cambria"/>
          <w:bCs/>
          <w:sz w:val="24"/>
          <w:szCs w:val="24"/>
          <w:lang w:val="en-GB"/>
        </w:rPr>
        <w:t>academic development of the school</w:t>
      </w:r>
      <w:r w:rsidR="00275DB0">
        <w:rPr>
          <w:rFonts w:ascii="Cambria" w:hAnsi="Cambria"/>
          <w:bCs/>
          <w:sz w:val="24"/>
          <w:szCs w:val="24"/>
          <w:lang w:val="en-GB"/>
        </w:rPr>
        <w:t>;</w:t>
      </w:r>
      <w:r w:rsidRPr="00C65D00">
        <w:rPr>
          <w:rFonts w:ascii="Cambria" w:hAnsi="Cambria"/>
          <w:bCs/>
          <w:sz w:val="24"/>
          <w:szCs w:val="24"/>
          <w:lang w:val="en-GB"/>
        </w:rPr>
        <w:t xml:space="preserve">meanwhile, junior researchers invited to post-doc and tenure track positions should enhance </w:t>
      </w:r>
      <w:r w:rsidR="00275DB0">
        <w:rPr>
          <w:rFonts w:ascii="Cambria" w:hAnsi="Cambria"/>
          <w:bCs/>
          <w:sz w:val="24"/>
          <w:szCs w:val="24"/>
          <w:lang w:val="en-GB"/>
        </w:rPr>
        <w:t xml:space="preserve">the </w:t>
      </w:r>
      <w:r w:rsidR="00881BF8" w:rsidRPr="00C65D00">
        <w:rPr>
          <w:rFonts w:ascii="Cambria" w:hAnsi="Cambria"/>
          <w:bCs/>
          <w:sz w:val="24"/>
          <w:szCs w:val="24"/>
          <w:lang w:val="en-GB"/>
        </w:rPr>
        <w:t xml:space="preserve">HSE </w:t>
      </w:r>
      <w:r w:rsidRPr="00C65D00">
        <w:rPr>
          <w:rFonts w:ascii="Cambria" w:hAnsi="Cambria"/>
          <w:bCs/>
          <w:sz w:val="24"/>
          <w:szCs w:val="24"/>
          <w:lang w:val="en-GB"/>
        </w:rPr>
        <w:t>SEM academic body in the mid- and long-term.</w:t>
      </w:r>
    </w:p>
    <w:p w:rsidR="00177F74" w:rsidRPr="00C65D00" w:rsidRDefault="003F04C6" w:rsidP="003F04C6">
      <w:pPr>
        <w:jc w:val="both"/>
        <w:rPr>
          <w:rFonts w:ascii="Cambria" w:hAnsi="Cambria"/>
          <w:sz w:val="24"/>
          <w:szCs w:val="24"/>
          <w:u w:val="single"/>
          <w:lang w:val="en-GB"/>
        </w:rPr>
      </w:pPr>
      <w:r w:rsidRPr="00C65D00">
        <w:rPr>
          <w:rFonts w:ascii="Cambria" w:hAnsi="Cambria"/>
          <w:sz w:val="24"/>
          <w:szCs w:val="24"/>
          <w:u w:val="single"/>
          <w:lang w:val="en-GB"/>
        </w:rPr>
        <w:t>Objectives</w:t>
      </w:r>
    </w:p>
    <w:p w:rsidR="00177F74" w:rsidRPr="00C65D00" w:rsidRDefault="00177F74" w:rsidP="003F04C6">
      <w:pPr>
        <w:jc w:val="both"/>
        <w:rPr>
          <w:rFonts w:ascii="Cambria" w:hAnsi="Cambria"/>
          <w:color w:val="002060"/>
          <w:sz w:val="24"/>
          <w:szCs w:val="24"/>
          <w:lang w:val="en-GB"/>
        </w:rPr>
      </w:pPr>
      <w:r w:rsidRPr="00C65D00">
        <w:rPr>
          <w:rFonts w:ascii="Cambria" w:hAnsi="Cambria"/>
          <w:color w:val="002060"/>
          <w:sz w:val="24"/>
          <w:szCs w:val="24"/>
          <w:lang w:val="en-GB"/>
        </w:rPr>
        <w:t>To achieve the above-mentioned goal SEM sets up the following objectives:</w:t>
      </w:r>
    </w:p>
    <w:p w:rsidR="00177F74" w:rsidRPr="00C65D00" w:rsidRDefault="00177F74" w:rsidP="00FB4D80">
      <w:pPr>
        <w:pBdr>
          <w:top w:val="single" w:sz="6" w:space="1" w:color="1D69AA"/>
          <w:bottom w:val="single" w:sz="6" w:space="1" w:color="1D69AA"/>
        </w:pBdr>
        <w:jc w:val="both"/>
        <w:rPr>
          <w:rFonts w:ascii="Cambria" w:hAnsi="Cambria"/>
          <w:color w:val="1F497D" w:themeColor="text2"/>
          <w:sz w:val="24"/>
          <w:szCs w:val="24"/>
          <w:lang w:val="en-GB"/>
        </w:rPr>
      </w:pPr>
      <w:r w:rsidRPr="00C65D00">
        <w:rPr>
          <w:rFonts w:ascii="Cambria" w:hAnsi="Cambria"/>
          <w:color w:val="1F497D" w:themeColor="text2"/>
          <w:sz w:val="24"/>
          <w:szCs w:val="24"/>
          <w:lang w:val="en-GB"/>
        </w:rPr>
        <w:t>To become world-wide academically recognized for senior professors and researchers as well as for graduates of the best PhD programmes</w:t>
      </w:r>
    </w:p>
    <w:p w:rsidR="00177F74" w:rsidRPr="00C65D00" w:rsidRDefault="00177F74" w:rsidP="003F04C6">
      <w:pPr>
        <w:spacing w:before="240" w:line="240" w:lineRule="auto"/>
        <w:jc w:val="both"/>
        <w:rPr>
          <w:rFonts w:ascii="Cambria" w:hAnsi="Cambria"/>
          <w:bCs/>
          <w:sz w:val="24"/>
          <w:szCs w:val="24"/>
          <w:lang w:val="en-GB"/>
        </w:rPr>
      </w:pPr>
      <w:r w:rsidRPr="00C65D00">
        <w:rPr>
          <w:rFonts w:ascii="Cambria" w:hAnsi="Cambria"/>
          <w:bCs/>
          <w:sz w:val="24"/>
          <w:szCs w:val="24"/>
          <w:lang w:val="en-GB"/>
        </w:rPr>
        <w:t xml:space="preserve">Academic recognition is a core condition </w:t>
      </w:r>
      <w:r w:rsidR="00275DB0">
        <w:rPr>
          <w:rFonts w:ascii="Cambria" w:hAnsi="Cambria"/>
          <w:bCs/>
          <w:sz w:val="24"/>
          <w:szCs w:val="24"/>
          <w:lang w:val="en-GB"/>
        </w:rPr>
        <w:t>for a</w:t>
      </w:r>
      <w:r w:rsidRPr="00C65D00">
        <w:rPr>
          <w:rFonts w:ascii="Cambria" w:hAnsi="Cambria"/>
          <w:bCs/>
          <w:sz w:val="24"/>
          <w:szCs w:val="24"/>
          <w:lang w:val="en-GB"/>
        </w:rPr>
        <w:t>successful recruitment policy</w:t>
      </w:r>
      <w:r w:rsidR="00881BF8" w:rsidRPr="00C65D00">
        <w:rPr>
          <w:rFonts w:ascii="Cambria" w:hAnsi="Cambria"/>
          <w:bCs/>
          <w:sz w:val="24"/>
          <w:szCs w:val="24"/>
          <w:lang w:val="en-GB"/>
        </w:rPr>
        <w:t xml:space="preserve">. SEM has to build a strong </w:t>
      </w:r>
      <w:r w:rsidRPr="00C65D00">
        <w:rPr>
          <w:rFonts w:ascii="Cambria" w:hAnsi="Cambria"/>
          <w:bCs/>
          <w:sz w:val="24"/>
          <w:szCs w:val="24"/>
          <w:lang w:val="en-GB"/>
        </w:rPr>
        <w:t xml:space="preserve">brand under </w:t>
      </w:r>
      <w:r w:rsidR="00275DB0">
        <w:rPr>
          <w:rFonts w:ascii="Cambria" w:hAnsi="Cambria"/>
          <w:bCs/>
          <w:sz w:val="24"/>
          <w:szCs w:val="24"/>
          <w:lang w:val="en-GB"/>
        </w:rPr>
        <w:t xml:space="preserve">the </w:t>
      </w:r>
      <w:r w:rsidRPr="00C65D00">
        <w:rPr>
          <w:rFonts w:ascii="Cambria" w:hAnsi="Cambria"/>
          <w:bCs/>
          <w:sz w:val="24"/>
          <w:szCs w:val="24"/>
          <w:lang w:val="en-GB"/>
        </w:rPr>
        <w:t xml:space="preserve">umbrella of HSE University with a strong potential to become a distinctive leader on </w:t>
      </w:r>
      <w:r w:rsidR="00275DB0">
        <w:rPr>
          <w:rFonts w:ascii="Cambria" w:hAnsi="Cambria"/>
          <w:bCs/>
          <w:sz w:val="24"/>
          <w:szCs w:val="24"/>
          <w:lang w:val="en-GB"/>
        </w:rPr>
        <w:t xml:space="preserve">the </w:t>
      </w:r>
      <w:r w:rsidRPr="00C65D00">
        <w:rPr>
          <w:rFonts w:ascii="Cambria" w:hAnsi="Cambria"/>
          <w:bCs/>
          <w:sz w:val="24"/>
          <w:szCs w:val="24"/>
          <w:lang w:val="en-GB"/>
        </w:rPr>
        <w:t xml:space="preserve">international market. That is to be accomplished through international promotion of awareness about </w:t>
      </w:r>
      <w:r w:rsidR="00881BF8" w:rsidRPr="00C65D00">
        <w:rPr>
          <w:rFonts w:ascii="Cambria" w:hAnsi="Cambria"/>
          <w:bCs/>
          <w:sz w:val="24"/>
          <w:szCs w:val="24"/>
          <w:lang w:val="en-GB"/>
        </w:rPr>
        <w:t xml:space="preserve">HSE </w:t>
      </w:r>
      <w:r w:rsidRPr="00C65D00">
        <w:rPr>
          <w:rFonts w:ascii="Cambria" w:hAnsi="Cambria"/>
          <w:bCs/>
          <w:sz w:val="24"/>
          <w:szCs w:val="24"/>
          <w:lang w:val="en-GB"/>
        </w:rPr>
        <w:t xml:space="preserve">SEM and then assurance of </w:t>
      </w:r>
      <w:r w:rsidR="00881BF8" w:rsidRPr="00C65D00">
        <w:rPr>
          <w:rFonts w:ascii="Cambria" w:hAnsi="Cambria"/>
          <w:bCs/>
          <w:sz w:val="24"/>
          <w:szCs w:val="24"/>
          <w:lang w:val="en-GB"/>
        </w:rPr>
        <w:t xml:space="preserve">HSE </w:t>
      </w:r>
      <w:r w:rsidRPr="00C65D00">
        <w:rPr>
          <w:rFonts w:ascii="Cambria" w:hAnsi="Cambria"/>
          <w:bCs/>
          <w:sz w:val="24"/>
          <w:szCs w:val="24"/>
          <w:lang w:val="en-GB"/>
        </w:rPr>
        <w:t xml:space="preserve">SEM as an attractive place to build an academic career. A set of boosting and routine projects has to be initiated to substantially raise </w:t>
      </w:r>
      <w:r w:rsidR="00881BF8" w:rsidRPr="00C65D00">
        <w:rPr>
          <w:rFonts w:ascii="Cambria" w:hAnsi="Cambria"/>
          <w:bCs/>
          <w:sz w:val="24"/>
          <w:szCs w:val="24"/>
          <w:lang w:val="en-GB"/>
        </w:rPr>
        <w:t xml:space="preserve">HSE </w:t>
      </w:r>
      <w:r w:rsidRPr="00C65D00">
        <w:rPr>
          <w:rFonts w:ascii="Cambria" w:hAnsi="Cambria"/>
          <w:bCs/>
          <w:sz w:val="24"/>
          <w:szCs w:val="24"/>
          <w:lang w:val="en-GB"/>
        </w:rPr>
        <w:t>SEM</w:t>
      </w:r>
      <w:r w:rsidR="00275DB0">
        <w:rPr>
          <w:rFonts w:ascii="Cambria" w:hAnsi="Cambria"/>
          <w:bCs/>
          <w:sz w:val="24"/>
          <w:szCs w:val="24"/>
          <w:lang w:val="en-GB"/>
        </w:rPr>
        <w:t>’s</w:t>
      </w:r>
      <w:r w:rsidRPr="00C65D00">
        <w:rPr>
          <w:rFonts w:ascii="Cambria" w:hAnsi="Cambria"/>
          <w:bCs/>
          <w:sz w:val="24"/>
          <w:szCs w:val="24"/>
          <w:lang w:val="en-GB"/>
        </w:rPr>
        <w:t xml:space="preserve"> attractiveness for international scholars: </w:t>
      </w:r>
      <w:r w:rsidR="00275DB0">
        <w:rPr>
          <w:rFonts w:ascii="Cambria" w:hAnsi="Cambria"/>
          <w:bCs/>
          <w:sz w:val="24"/>
          <w:szCs w:val="24"/>
          <w:lang w:val="en-GB"/>
        </w:rPr>
        <w:t xml:space="preserve">the </w:t>
      </w:r>
      <w:r w:rsidRPr="00C65D00">
        <w:rPr>
          <w:rFonts w:ascii="Cambria" w:hAnsi="Cambria"/>
          <w:bCs/>
          <w:sz w:val="24"/>
          <w:szCs w:val="24"/>
          <w:lang w:val="en-GB"/>
        </w:rPr>
        <w:t xml:space="preserve">development of international research </w:t>
      </w:r>
      <w:r w:rsidR="00674ECC">
        <w:rPr>
          <w:rFonts w:ascii="Cambria" w:hAnsi="Cambria"/>
          <w:bCs/>
          <w:sz w:val="24"/>
          <w:szCs w:val="24"/>
          <w:lang w:val="en-GB"/>
        </w:rPr>
        <w:t>centre</w:t>
      </w:r>
      <w:r w:rsidRPr="00C65D00">
        <w:rPr>
          <w:rFonts w:ascii="Cambria" w:hAnsi="Cambria"/>
          <w:bCs/>
          <w:sz w:val="24"/>
          <w:szCs w:val="24"/>
          <w:lang w:val="en-GB"/>
        </w:rPr>
        <w:t xml:space="preserve">s, </w:t>
      </w:r>
      <w:r w:rsidR="00275DB0">
        <w:rPr>
          <w:rFonts w:ascii="Cambria" w:hAnsi="Cambria"/>
          <w:bCs/>
          <w:sz w:val="24"/>
          <w:szCs w:val="24"/>
          <w:lang w:val="en-GB"/>
        </w:rPr>
        <w:t xml:space="preserve">the </w:t>
      </w:r>
      <w:r w:rsidRPr="00C65D00">
        <w:rPr>
          <w:rFonts w:ascii="Cambria" w:hAnsi="Cambria"/>
          <w:bCs/>
          <w:sz w:val="24"/>
          <w:szCs w:val="24"/>
          <w:lang w:val="en-GB"/>
        </w:rPr>
        <w:t>hosting of international academic event</w:t>
      </w:r>
      <w:r w:rsidR="00275DB0">
        <w:rPr>
          <w:rFonts w:ascii="Cambria" w:hAnsi="Cambria"/>
          <w:bCs/>
          <w:sz w:val="24"/>
          <w:szCs w:val="24"/>
          <w:lang w:val="en-GB"/>
        </w:rPr>
        <w:t>s</w:t>
      </w:r>
      <w:r w:rsidRPr="00C65D00">
        <w:rPr>
          <w:rFonts w:ascii="Cambria" w:hAnsi="Cambria"/>
          <w:bCs/>
          <w:sz w:val="24"/>
          <w:szCs w:val="24"/>
          <w:lang w:val="en-GB"/>
        </w:rPr>
        <w:t>, networking through mutual visit professorship</w:t>
      </w:r>
      <w:r w:rsidR="00275DB0">
        <w:rPr>
          <w:rFonts w:ascii="Cambria" w:hAnsi="Cambria"/>
          <w:bCs/>
          <w:sz w:val="24"/>
          <w:szCs w:val="24"/>
          <w:lang w:val="en-GB"/>
        </w:rPr>
        <w:t>s</w:t>
      </w:r>
      <w:r w:rsidRPr="00C65D00">
        <w:rPr>
          <w:rFonts w:ascii="Cambria" w:hAnsi="Cambria"/>
          <w:bCs/>
          <w:sz w:val="24"/>
          <w:szCs w:val="24"/>
          <w:lang w:val="en-GB"/>
        </w:rPr>
        <w:t xml:space="preserve"> and research fellowship</w:t>
      </w:r>
      <w:r w:rsidR="00275DB0">
        <w:rPr>
          <w:rFonts w:ascii="Cambria" w:hAnsi="Cambria"/>
          <w:bCs/>
          <w:sz w:val="24"/>
          <w:szCs w:val="24"/>
          <w:lang w:val="en-GB"/>
        </w:rPr>
        <w:t>s</w:t>
      </w:r>
      <w:r w:rsidRPr="00C65D00">
        <w:rPr>
          <w:rFonts w:ascii="Cambria" w:hAnsi="Cambria"/>
          <w:bCs/>
          <w:sz w:val="24"/>
          <w:szCs w:val="24"/>
          <w:lang w:val="en-GB"/>
        </w:rPr>
        <w:t xml:space="preserve">. Importantly – a balanced structure of faculty has to be maintained to provide junior researchers with </w:t>
      </w:r>
      <w:r w:rsidR="00275DB0">
        <w:rPr>
          <w:rFonts w:ascii="Cambria" w:hAnsi="Cambria"/>
          <w:bCs/>
          <w:sz w:val="24"/>
          <w:szCs w:val="24"/>
          <w:lang w:val="en-GB"/>
        </w:rPr>
        <w:t xml:space="preserve">the </w:t>
      </w:r>
      <w:r w:rsidRPr="00C65D00">
        <w:rPr>
          <w:rFonts w:ascii="Cambria" w:hAnsi="Cambria"/>
          <w:bCs/>
          <w:sz w:val="24"/>
          <w:szCs w:val="24"/>
          <w:lang w:val="en-GB"/>
        </w:rPr>
        <w:t>expertise and supervision of senior professors. So that, each year a certain number of positions according to domain and level of expertise has to be opened to recruit new faculty members on</w:t>
      </w:r>
      <w:r w:rsidR="00275DB0">
        <w:rPr>
          <w:rFonts w:ascii="Cambria" w:hAnsi="Cambria"/>
          <w:bCs/>
          <w:sz w:val="24"/>
          <w:szCs w:val="24"/>
          <w:lang w:val="en-GB"/>
        </w:rPr>
        <w:t xml:space="preserve"> the</w:t>
      </w:r>
      <w:r w:rsidRPr="00C65D00">
        <w:rPr>
          <w:rFonts w:ascii="Cambria" w:hAnsi="Cambria"/>
          <w:bCs/>
          <w:sz w:val="24"/>
          <w:szCs w:val="24"/>
          <w:lang w:val="en-GB"/>
        </w:rPr>
        <w:t xml:space="preserve"> international academic market for senior, tenure tracks and post-docs</w:t>
      </w:r>
      <w:r w:rsidR="00676C4B" w:rsidRPr="00C65D00">
        <w:rPr>
          <w:rFonts w:ascii="Cambria" w:hAnsi="Cambria"/>
          <w:bCs/>
          <w:sz w:val="24"/>
          <w:szCs w:val="24"/>
          <w:lang w:val="en-GB"/>
        </w:rPr>
        <w:t xml:space="preserve"> positions</w:t>
      </w:r>
      <w:r w:rsidRPr="00C65D00">
        <w:rPr>
          <w:rFonts w:ascii="Cambria" w:hAnsi="Cambria"/>
          <w:bCs/>
          <w:sz w:val="24"/>
          <w:szCs w:val="24"/>
          <w:lang w:val="en-GB"/>
        </w:rPr>
        <w:t>.</w:t>
      </w:r>
    </w:p>
    <w:p w:rsidR="00177F74" w:rsidRPr="00C65D00" w:rsidRDefault="00177F74" w:rsidP="00FB4D80">
      <w:pPr>
        <w:pBdr>
          <w:top w:val="single" w:sz="6" w:space="1" w:color="1D69AA"/>
          <w:bottom w:val="single" w:sz="6" w:space="1" w:color="1D69AA"/>
        </w:pBdr>
        <w:jc w:val="both"/>
        <w:rPr>
          <w:rFonts w:ascii="Cambria" w:hAnsi="Cambria"/>
          <w:color w:val="1F497D" w:themeColor="text2"/>
          <w:sz w:val="24"/>
          <w:szCs w:val="24"/>
          <w:lang w:val="en-GB"/>
        </w:rPr>
      </w:pPr>
      <w:r w:rsidRPr="00C65D00">
        <w:rPr>
          <w:rFonts w:ascii="Cambria" w:hAnsi="Cambria"/>
          <w:color w:val="1F497D" w:themeColor="text2"/>
          <w:sz w:val="24"/>
          <w:szCs w:val="24"/>
          <w:lang w:val="en-GB"/>
        </w:rPr>
        <w:t>To reinforce academic and organizational environment that attracts and retains leading scholars to be a part of</w:t>
      </w:r>
      <w:r w:rsidR="00872D49" w:rsidRPr="00C65D00">
        <w:rPr>
          <w:rFonts w:ascii="Cambria" w:hAnsi="Cambria"/>
          <w:color w:val="1F497D" w:themeColor="text2"/>
          <w:sz w:val="24"/>
          <w:szCs w:val="24"/>
          <w:lang w:val="en-GB"/>
        </w:rPr>
        <w:t xml:space="preserve"> HSE </w:t>
      </w:r>
      <w:r w:rsidRPr="00C65D00">
        <w:rPr>
          <w:rFonts w:ascii="Cambria" w:hAnsi="Cambria"/>
          <w:color w:val="1F497D" w:themeColor="text2"/>
          <w:sz w:val="24"/>
          <w:szCs w:val="24"/>
          <w:lang w:val="en-GB"/>
        </w:rPr>
        <w:t>SEM</w:t>
      </w:r>
    </w:p>
    <w:p w:rsidR="00177F74" w:rsidRPr="00C65D00" w:rsidRDefault="00177F74" w:rsidP="003F04C6">
      <w:pPr>
        <w:spacing w:before="240" w:line="240" w:lineRule="auto"/>
        <w:jc w:val="both"/>
        <w:rPr>
          <w:rFonts w:ascii="Cambria" w:hAnsi="Cambria"/>
          <w:bCs/>
          <w:sz w:val="24"/>
          <w:szCs w:val="24"/>
          <w:lang w:val="en-GB"/>
        </w:rPr>
      </w:pPr>
      <w:r w:rsidRPr="00C65D00">
        <w:rPr>
          <w:rFonts w:ascii="Cambria" w:hAnsi="Cambria"/>
          <w:bCs/>
          <w:sz w:val="24"/>
          <w:szCs w:val="24"/>
          <w:lang w:val="en-GB"/>
        </w:rPr>
        <w:t>Importantly</w:t>
      </w:r>
      <w:r w:rsidR="00275DB0">
        <w:rPr>
          <w:rFonts w:ascii="Cambria" w:hAnsi="Cambria"/>
          <w:bCs/>
          <w:sz w:val="24"/>
          <w:szCs w:val="24"/>
          <w:lang w:val="en-GB"/>
        </w:rPr>
        <w:t>,</w:t>
      </w:r>
      <w:r w:rsidRPr="00C65D00">
        <w:rPr>
          <w:rFonts w:ascii="Cambria" w:hAnsi="Cambria"/>
          <w:bCs/>
          <w:sz w:val="24"/>
          <w:szCs w:val="24"/>
          <w:lang w:val="en-GB"/>
        </w:rPr>
        <w:t xml:space="preserve"> effective recruitment policy has to be supported by </w:t>
      </w:r>
      <w:r w:rsidR="00275DB0">
        <w:rPr>
          <w:rFonts w:ascii="Cambria" w:hAnsi="Cambria"/>
          <w:bCs/>
          <w:sz w:val="24"/>
          <w:szCs w:val="24"/>
          <w:lang w:val="en-GB"/>
        </w:rPr>
        <w:t>the</w:t>
      </w:r>
      <w:r w:rsidRPr="00C65D00">
        <w:rPr>
          <w:rFonts w:ascii="Cambria" w:hAnsi="Cambria"/>
          <w:bCs/>
          <w:sz w:val="24"/>
          <w:szCs w:val="24"/>
          <w:lang w:val="en-GB"/>
        </w:rPr>
        <w:t xml:space="preserve"> development of conditions that can retain </w:t>
      </w:r>
      <w:r w:rsidR="00275DB0">
        <w:rPr>
          <w:rFonts w:ascii="Cambria" w:hAnsi="Cambria"/>
          <w:bCs/>
          <w:sz w:val="24"/>
          <w:szCs w:val="24"/>
          <w:lang w:val="en-GB"/>
        </w:rPr>
        <w:t xml:space="preserve">the </w:t>
      </w:r>
      <w:r w:rsidRPr="00C65D00">
        <w:rPr>
          <w:rFonts w:ascii="Cambria" w:hAnsi="Cambria"/>
          <w:bCs/>
          <w:sz w:val="24"/>
          <w:szCs w:val="24"/>
          <w:lang w:val="en-GB"/>
        </w:rPr>
        <w:t xml:space="preserve">best scholars within </w:t>
      </w:r>
      <w:r w:rsidR="00881BF8" w:rsidRPr="00C65D00">
        <w:rPr>
          <w:rFonts w:ascii="Cambria" w:hAnsi="Cambria"/>
          <w:bCs/>
          <w:sz w:val="24"/>
          <w:szCs w:val="24"/>
          <w:lang w:val="en-GB"/>
        </w:rPr>
        <w:t xml:space="preserve">HSE </w:t>
      </w:r>
      <w:r w:rsidRPr="00C65D00">
        <w:rPr>
          <w:rFonts w:ascii="Cambria" w:hAnsi="Cambria"/>
          <w:bCs/>
          <w:sz w:val="24"/>
          <w:szCs w:val="24"/>
          <w:lang w:val="en-GB"/>
        </w:rPr>
        <w:t>SEM. Besides following international standards of an academic contract</w:t>
      </w:r>
      <w:r w:rsidR="00275DB0">
        <w:rPr>
          <w:rFonts w:ascii="Cambria" w:hAnsi="Cambria"/>
          <w:bCs/>
          <w:sz w:val="24"/>
          <w:szCs w:val="24"/>
          <w:lang w:val="en-GB"/>
        </w:rPr>
        <w:t>,</w:t>
      </w:r>
      <w:r w:rsidR="00881BF8" w:rsidRPr="00C65D00">
        <w:rPr>
          <w:rFonts w:ascii="Cambria" w:hAnsi="Cambria"/>
          <w:bCs/>
          <w:sz w:val="24"/>
          <w:szCs w:val="24"/>
          <w:lang w:val="en-GB"/>
        </w:rPr>
        <w:t xml:space="preserve">HSE </w:t>
      </w:r>
      <w:r w:rsidRPr="00C65D00">
        <w:rPr>
          <w:rFonts w:ascii="Cambria" w:hAnsi="Cambria"/>
          <w:bCs/>
          <w:sz w:val="24"/>
          <w:szCs w:val="24"/>
          <w:lang w:val="en-GB"/>
        </w:rPr>
        <w:t xml:space="preserve">SEM has to provide additional non-monetary benefits that might contribute to its attractiveness as an employer on </w:t>
      </w:r>
      <w:r w:rsidR="00275DB0">
        <w:rPr>
          <w:rFonts w:ascii="Cambria" w:hAnsi="Cambria"/>
          <w:bCs/>
          <w:sz w:val="24"/>
          <w:szCs w:val="24"/>
          <w:lang w:val="en-GB"/>
        </w:rPr>
        <w:t xml:space="preserve">the </w:t>
      </w:r>
      <w:r w:rsidRPr="00C65D00">
        <w:rPr>
          <w:rFonts w:ascii="Cambria" w:hAnsi="Cambria"/>
          <w:bCs/>
          <w:sz w:val="24"/>
          <w:szCs w:val="24"/>
          <w:lang w:val="en-GB"/>
        </w:rPr>
        <w:t xml:space="preserve">academic market. It has to emphasize opportunities for senior professors to become key academic leaders of </w:t>
      </w:r>
      <w:r w:rsidR="00881BF8" w:rsidRPr="00C65D00">
        <w:rPr>
          <w:rFonts w:ascii="Cambria" w:hAnsi="Cambria"/>
          <w:bCs/>
          <w:sz w:val="24"/>
          <w:szCs w:val="24"/>
          <w:lang w:val="en-GB"/>
        </w:rPr>
        <w:t xml:space="preserve">HSE </w:t>
      </w:r>
      <w:r w:rsidRPr="00C65D00">
        <w:rPr>
          <w:rFonts w:ascii="Cambria" w:hAnsi="Cambria"/>
          <w:bCs/>
          <w:sz w:val="24"/>
          <w:szCs w:val="24"/>
          <w:lang w:val="en-GB"/>
        </w:rPr>
        <w:t xml:space="preserve">SEM and to set up internationally recognized research units that will promote their personal academic brands and networks along with </w:t>
      </w:r>
      <w:r w:rsidR="00275DB0">
        <w:rPr>
          <w:rFonts w:ascii="Cambria" w:hAnsi="Cambria"/>
          <w:bCs/>
          <w:sz w:val="24"/>
          <w:szCs w:val="24"/>
          <w:lang w:val="en-GB"/>
        </w:rPr>
        <w:t xml:space="preserve">the </w:t>
      </w:r>
      <w:r w:rsidRPr="00C65D00">
        <w:rPr>
          <w:rFonts w:ascii="Cambria" w:hAnsi="Cambria"/>
          <w:bCs/>
          <w:sz w:val="24"/>
          <w:szCs w:val="24"/>
          <w:lang w:val="en-GB"/>
        </w:rPr>
        <w:t xml:space="preserve">development of their pupils. For PhD graduates </w:t>
      </w:r>
      <w:r w:rsidR="00881BF8" w:rsidRPr="00C65D00">
        <w:rPr>
          <w:rFonts w:ascii="Cambria" w:hAnsi="Cambria"/>
          <w:bCs/>
          <w:sz w:val="24"/>
          <w:szCs w:val="24"/>
          <w:lang w:val="en-GB"/>
        </w:rPr>
        <w:t xml:space="preserve">HSE </w:t>
      </w:r>
      <w:r w:rsidRPr="00C65D00">
        <w:rPr>
          <w:rFonts w:ascii="Cambria" w:hAnsi="Cambria"/>
          <w:bCs/>
          <w:sz w:val="24"/>
          <w:szCs w:val="24"/>
          <w:lang w:val="en-GB"/>
        </w:rPr>
        <w:t xml:space="preserve">SEM should enable </w:t>
      </w:r>
      <w:r w:rsidR="00275DB0">
        <w:rPr>
          <w:rFonts w:ascii="Cambria" w:hAnsi="Cambria"/>
          <w:bCs/>
          <w:sz w:val="24"/>
          <w:szCs w:val="24"/>
          <w:lang w:val="en-GB"/>
        </w:rPr>
        <w:t xml:space="preserve">an </w:t>
      </w:r>
      <w:r w:rsidRPr="00C65D00">
        <w:rPr>
          <w:rFonts w:ascii="Cambria" w:hAnsi="Cambria"/>
          <w:bCs/>
          <w:sz w:val="24"/>
          <w:szCs w:val="24"/>
          <w:lang w:val="en-GB"/>
        </w:rPr>
        <w:t>accelerated track of their career development through involvement in leading research projects</w:t>
      </w:r>
      <w:r w:rsidR="00275DB0">
        <w:rPr>
          <w:rFonts w:ascii="Cambria" w:hAnsi="Cambria"/>
          <w:bCs/>
          <w:sz w:val="24"/>
          <w:szCs w:val="24"/>
          <w:lang w:val="en-GB"/>
        </w:rPr>
        <w:t>,</w:t>
      </w:r>
      <w:r w:rsidRPr="00C65D00">
        <w:rPr>
          <w:rFonts w:ascii="Cambria" w:hAnsi="Cambria"/>
          <w:bCs/>
          <w:sz w:val="24"/>
          <w:szCs w:val="24"/>
          <w:lang w:val="en-GB"/>
        </w:rPr>
        <w:t xml:space="preserve"> putting more emphasis on academic outcomes that they have to be committed to get in due course. Overall</w:t>
      </w:r>
      <w:r w:rsidR="00275DB0">
        <w:rPr>
          <w:rFonts w:ascii="Cambria" w:hAnsi="Cambria"/>
          <w:bCs/>
          <w:sz w:val="24"/>
          <w:szCs w:val="24"/>
          <w:lang w:val="en-GB"/>
        </w:rPr>
        <w:t>, the</w:t>
      </w:r>
      <w:r w:rsidRPr="00C65D00">
        <w:rPr>
          <w:rFonts w:ascii="Cambria" w:hAnsi="Cambria"/>
          <w:bCs/>
          <w:sz w:val="24"/>
          <w:szCs w:val="24"/>
          <w:lang w:val="en-GB"/>
        </w:rPr>
        <w:t xml:space="preserve"> academic environment of </w:t>
      </w:r>
      <w:r w:rsidR="00881BF8" w:rsidRPr="00C65D00">
        <w:rPr>
          <w:rFonts w:ascii="Cambria" w:hAnsi="Cambria"/>
          <w:bCs/>
          <w:sz w:val="24"/>
          <w:szCs w:val="24"/>
          <w:lang w:val="en-GB"/>
        </w:rPr>
        <w:t xml:space="preserve">HSE </w:t>
      </w:r>
      <w:r w:rsidRPr="00C65D00">
        <w:rPr>
          <w:rFonts w:ascii="Cambria" w:hAnsi="Cambria"/>
          <w:bCs/>
          <w:sz w:val="24"/>
          <w:szCs w:val="24"/>
          <w:lang w:val="en-GB"/>
        </w:rPr>
        <w:t xml:space="preserve">SEM has to be improved and developed through priority research and educational projects by </w:t>
      </w:r>
      <w:r w:rsidR="00846A07">
        <w:rPr>
          <w:rFonts w:ascii="Cambria" w:hAnsi="Cambria"/>
          <w:bCs/>
          <w:sz w:val="24"/>
          <w:szCs w:val="24"/>
          <w:lang w:val="en-GB"/>
        </w:rPr>
        <w:t>attracting the</w:t>
      </w:r>
      <w:r w:rsidRPr="00C65D00">
        <w:rPr>
          <w:rFonts w:ascii="Cambria" w:hAnsi="Cambria"/>
          <w:bCs/>
          <w:sz w:val="24"/>
          <w:szCs w:val="24"/>
          <w:lang w:val="en-GB"/>
        </w:rPr>
        <w:t>majority of faculty members and internal and external networking. This profound academic environment has to be supported by effective university services empowered by project-based organization.</w:t>
      </w:r>
    </w:p>
    <w:p w:rsidR="00177F74" w:rsidRPr="00C65D00" w:rsidRDefault="00177F74" w:rsidP="00FB4D80">
      <w:pPr>
        <w:pBdr>
          <w:top w:val="single" w:sz="6" w:space="1" w:color="1D69AA"/>
          <w:bottom w:val="single" w:sz="6" w:space="1" w:color="1D69AA"/>
        </w:pBdr>
        <w:jc w:val="both"/>
        <w:rPr>
          <w:rFonts w:ascii="Cambria" w:hAnsi="Cambria"/>
          <w:color w:val="1F497D" w:themeColor="text2"/>
          <w:sz w:val="24"/>
          <w:szCs w:val="24"/>
          <w:lang w:val="en-GB"/>
        </w:rPr>
      </w:pPr>
      <w:r w:rsidRPr="00C65D00">
        <w:rPr>
          <w:rFonts w:ascii="Cambria" w:hAnsi="Cambria"/>
          <w:color w:val="1F497D" w:themeColor="text2"/>
          <w:sz w:val="24"/>
          <w:szCs w:val="24"/>
          <w:lang w:val="en-GB"/>
        </w:rPr>
        <w:t>To set up scientific schools and provide opportunities to grow and learn for young scholars</w:t>
      </w:r>
    </w:p>
    <w:p w:rsidR="00177F74" w:rsidRPr="00C65D00" w:rsidRDefault="00177F74" w:rsidP="003F04C6">
      <w:pPr>
        <w:spacing w:before="240" w:line="240" w:lineRule="auto"/>
        <w:jc w:val="both"/>
        <w:rPr>
          <w:rFonts w:ascii="Cambria" w:hAnsi="Cambria"/>
          <w:bCs/>
          <w:sz w:val="24"/>
          <w:szCs w:val="24"/>
          <w:lang w:val="en-GB"/>
        </w:rPr>
      </w:pPr>
      <w:r w:rsidRPr="00C65D00">
        <w:rPr>
          <w:rFonts w:ascii="Cambria" w:hAnsi="Cambria"/>
          <w:bCs/>
          <w:sz w:val="24"/>
          <w:szCs w:val="24"/>
          <w:lang w:val="en-GB"/>
        </w:rPr>
        <w:t xml:space="preserve">Scientific schools have to build </w:t>
      </w:r>
      <w:r w:rsidR="00846A07">
        <w:rPr>
          <w:rFonts w:ascii="Cambria" w:hAnsi="Cambria"/>
          <w:bCs/>
          <w:sz w:val="24"/>
          <w:szCs w:val="24"/>
          <w:lang w:val="en-GB"/>
        </w:rPr>
        <w:t>the</w:t>
      </w:r>
      <w:r w:rsidRPr="00C65D00">
        <w:rPr>
          <w:rFonts w:ascii="Cambria" w:hAnsi="Cambria"/>
          <w:bCs/>
          <w:sz w:val="24"/>
          <w:szCs w:val="24"/>
          <w:lang w:val="en-GB"/>
        </w:rPr>
        <w:t xml:space="preserve"> ground for the development of young faculty. A specific feature of these schools has to refer to the fast track of academic promotion and recognition for the pupils. That might create a competitive advantage of SEM on the landscape of international and local markets. Scientific school</w:t>
      </w:r>
      <w:r w:rsidR="00846A07">
        <w:rPr>
          <w:rFonts w:ascii="Cambria" w:hAnsi="Cambria"/>
          <w:bCs/>
          <w:sz w:val="24"/>
          <w:szCs w:val="24"/>
          <w:lang w:val="en-GB"/>
        </w:rPr>
        <w:t>s</w:t>
      </w:r>
      <w:r w:rsidRPr="00C65D00">
        <w:rPr>
          <w:rFonts w:ascii="Cambria" w:hAnsi="Cambria"/>
          <w:bCs/>
          <w:sz w:val="24"/>
          <w:szCs w:val="24"/>
          <w:lang w:val="en-GB"/>
        </w:rPr>
        <w:t xml:space="preserve"> should fill in the gap of Russian post-university education </w:t>
      </w:r>
      <w:r w:rsidR="00846A07">
        <w:rPr>
          <w:rFonts w:ascii="Cambria" w:hAnsi="Cambria"/>
          <w:bCs/>
          <w:sz w:val="24"/>
          <w:szCs w:val="24"/>
          <w:lang w:val="en-GB"/>
        </w:rPr>
        <w:t xml:space="preserve">by </w:t>
      </w:r>
      <w:r w:rsidRPr="00C65D00">
        <w:rPr>
          <w:rFonts w:ascii="Cambria" w:hAnsi="Cambria"/>
          <w:bCs/>
          <w:sz w:val="24"/>
          <w:szCs w:val="24"/>
          <w:lang w:val="en-GB"/>
        </w:rPr>
        <w:t>introducing strong training in research, instructional design and university management. This training together with the incentive</w:t>
      </w:r>
      <w:r w:rsidR="00846A07">
        <w:rPr>
          <w:rFonts w:ascii="Cambria" w:hAnsi="Cambria"/>
          <w:bCs/>
          <w:sz w:val="24"/>
          <w:szCs w:val="24"/>
          <w:lang w:val="en-GB"/>
        </w:rPr>
        <w:t>s of an</w:t>
      </w:r>
      <w:r w:rsidRPr="00C65D00">
        <w:rPr>
          <w:rFonts w:ascii="Cambria" w:hAnsi="Cambria"/>
          <w:bCs/>
          <w:sz w:val="24"/>
          <w:szCs w:val="24"/>
          <w:lang w:val="en-GB"/>
        </w:rPr>
        <w:t xml:space="preserve"> academic contract and involvement in international research </w:t>
      </w:r>
      <w:r w:rsidR="00674ECC">
        <w:rPr>
          <w:rFonts w:ascii="Cambria" w:hAnsi="Cambria"/>
          <w:bCs/>
          <w:sz w:val="24"/>
          <w:szCs w:val="24"/>
          <w:lang w:val="en-GB"/>
        </w:rPr>
        <w:t>centre</w:t>
      </w:r>
      <w:r w:rsidRPr="00C65D00">
        <w:rPr>
          <w:rFonts w:ascii="Cambria" w:hAnsi="Cambria"/>
          <w:bCs/>
          <w:sz w:val="24"/>
          <w:szCs w:val="24"/>
          <w:lang w:val="en-GB"/>
        </w:rPr>
        <w:t xml:space="preserve">s (under </w:t>
      </w:r>
      <w:r w:rsidR="00846A07">
        <w:rPr>
          <w:rFonts w:ascii="Cambria" w:hAnsi="Cambria"/>
          <w:bCs/>
          <w:sz w:val="24"/>
          <w:szCs w:val="24"/>
          <w:lang w:val="en-GB"/>
        </w:rPr>
        <w:t xml:space="preserve">the </w:t>
      </w:r>
      <w:r w:rsidRPr="00C65D00">
        <w:rPr>
          <w:rFonts w:ascii="Cambria" w:hAnsi="Cambria"/>
          <w:bCs/>
          <w:sz w:val="24"/>
          <w:szCs w:val="24"/>
          <w:lang w:val="en-GB"/>
        </w:rPr>
        <w:t xml:space="preserve">scientific supervision of leading scholars) </w:t>
      </w:r>
      <w:r w:rsidR="00846A07">
        <w:rPr>
          <w:rFonts w:ascii="Cambria" w:hAnsi="Cambria"/>
          <w:bCs/>
          <w:sz w:val="24"/>
          <w:szCs w:val="24"/>
          <w:lang w:val="en-GB"/>
        </w:rPr>
        <w:t>has</w:t>
      </w:r>
      <w:r w:rsidRPr="00C65D00">
        <w:rPr>
          <w:rFonts w:ascii="Cambria" w:hAnsi="Cambria"/>
          <w:bCs/>
          <w:sz w:val="24"/>
          <w:szCs w:val="24"/>
          <w:lang w:val="en-GB"/>
        </w:rPr>
        <w:t xml:space="preserve">to create </w:t>
      </w:r>
      <w:r w:rsidR="00846A07">
        <w:rPr>
          <w:rFonts w:ascii="Cambria" w:hAnsi="Cambria"/>
          <w:bCs/>
          <w:sz w:val="24"/>
          <w:szCs w:val="24"/>
          <w:lang w:val="en-GB"/>
        </w:rPr>
        <w:t xml:space="preserve">a </w:t>
      </w:r>
      <w:r w:rsidRPr="00C65D00">
        <w:rPr>
          <w:rFonts w:ascii="Cambria" w:hAnsi="Cambria"/>
          <w:bCs/>
          <w:sz w:val="24"/>
          <w:szCs w:val="24"/>
          <w:lang w:val="en-GB"/>
        </w:rPr>
        <w:t>unique distinction and brand of SEM as a place to start and develop an academic career for talented young scholars.</w:t>
      </w:r>
    </w:p>
    <w:p w:rsidR="00177F74" w:rsidRPr="00C65D00" w:rsidRDefault="003F04C6" w:rsidP="003F04C6">
      <w:pPr>
        <w:jc w:val="both"/>
        <w:rPr>
          <w:rFonts w:ascii="Cambria" w:hAnsi="Cambria"/>
          <w:sz w:val="24"/>
          <w:szCs w:val="24"/>
          <w:u w:val="single"/>
          <w:lang w:val="en-GB"/>
        </w:rPr>
      </w:pPr>
      <w:r w:rsidRPr="00C65D00">
        <w:rPr>
          <w:rFonts w:ascii="Cambria" w:hAnsi="Cambria"/>
          <w:sz w:val="24"/>
          <w:szCs w:val="24"/>
          <w:u w:val="single"/>
          <w:lang w:val="en-GB"/>
        </w:rPr>
        <w:t>Activities</w:t>
      </w:r>
    </w:p>
    <w:p w:rsidR="00177F74" w:rsidRPr="00C65D00" w:rsidRDefault="00177F74" w:rsidP="003F04C6">
      <w:pPr>
        <w:pStyle w:val="ac"/>
        <w:numPr>
          <w:ilvl w:val="0"/>
          <w:numId w:val="9"/>
        </w:numPr>
        <w:spacing w:after="0" w:line="240" w:lineRule="auto"/>
        <w:jc w:val="both"/>
        <w:rPr>
          <w:rFonts w:ascii="Cambria" w:hAnsi="Cambria"/>
          <w:sz w:val="24"/>
          <w:szCs w:val="24"/>
          <w:lang w:val="en-GB"/>
        </w:rPr>
      </w:pPr>
      <w:r w:rsidRPr="00C65D00">
        <w:rPr>
          <w:rFonts w:ascii="Cambria" w:hAnsi="Cambria"/>
          <w:sz w:val="24"/>
          <w:szCs w:val="24"/>
          <w:lang w:val="en-GB"/>
        </w:rPr>
        <w:t>Hosting at least 2 international academic events per year (Conference on BRICS and innovations, Workshop on business analytics)</w:t>
      </w:r>
    </w:p>
    <w:p w:rsidR="00177F74" w:rsidRPr="00C65D00" w:rsidRDefault="00177F74" w:rsidP="003F04C6">
      <w:pPr>
        <w:pStyle w:val="ac"/>
        <w:numPr>
          <w:ilvl w:val="0"/>
          <w:numId w:val="9"/>
        </w:numPr>
        <w:spacing w:after="0" w:line="240" w:lineRule="auto"/>
        <w:jc w:val="both"/>
        <w:rPr>
          <w:rFonts w:ascii="Cambria" w:hAnsi="Cambria"/>
          <w:sz w:val="24"/>
          <w:szCs w:val="24"/>
          <w:lang w:val="en-GB"/>
        </w:rPr>
      </w:pPr>
      <w:r w:rsidRPr="00C65D00">
        <w:rPr>
          <w:rFonts w:ascii="Cambria" w:hAnsi="Cambria"/>
          <w:sz w:val="24"/>
          <w:szCs w:val="24"/>
          <w:lang w:val="en-GB"/>
        </w:rPr>
        <w:t xml:space="preserve">Participating in the most important Russian and international economic and business events </w:t>
      </w:r>
    </w:p>
    <w:p w:rsidR="00177F74" w:rsidRPr="00C65D00" w:rsidRDefault="00177F74" w:rsidP="003F04C6">
      <w:pPr>
        <w:pStyle w:val="ac"/>
        <w:numPr>
          <w:ilvl w:val="0"/>
          <w:numId w:val="9"/>
        </w:numPr>
        <w:spacing w:after="0" w:line="240" w:lineRule="auto"/>
        <w:jc w:val="both"/>
        <w:rPr>
          <w:rFonts w:ascii="Cambria" w:hAnsi="Cambria"/>
          <w:sz w:val="24"/>
          <w:szCs w:val="24"/>
          <w:lang w:val="en-GB"/>
        </w:rPr>
      </w:pPr>
      <w:r w:rsidRPr="00C65D00">
        <w:rPr>
          <w:rFonts w:ascii="Cambria" w:hAnsi="Cambria"/>
          <w:sz w:val="24"/>
          <w:szCs w:val="24"/>
          <w:lang w:val="en-GB"/>
        </w:rPr>
        <w:t xml:space="preserve">Regularly providing comments in </w:t>
      </w:r>
      <w:r w:rsidR="00846A07">
        <w:rPr>
          <w:rFonts w:ascii="Cambria" w:hAnsi="Cambria"/>
          <w:sz w:val="24"/>
          <w:szCs w:val="24"/>
          <w:lang w:val="en-GB"/>
        </w:rPr>
        <w:t xml:space="preserve">the </w:t>
      </w:r>
      <w:r w:rsidRPr="00C65D00">
        <w:rPr>
          <w:rFonts w:ascii="Cambria" w:hAnsi="Cambria"/>
          <w:sz w:val="24"/>
          <w:szCs w:val="24"/>
          <w:lang w:val="en-GB"/>
        </w:rPr>
        <w:t xml:space="preserve">mass media on key events in </w:t>
      </w:r>
      <w:r w:rsidR="00846A07">
        <w:rPr>
          <w:rFonts w:ascii="Cambria" w:hAnsi="Cambria"/>
          <w:sz w:val="24"/>
          <w:szCs w:val="24"/>
          <w:lang w:val="en-GB"/>
        </w:rPr>
        <w:t xml:space="preserve">the </w:t>
      </w:r>
      <w:r w:rsidRPr="00C65D00">
        <w:rPr>
          <w:rFonts w:ascii="Cambria" w:hAnsi="Cambria"/>
          <w:sz w:val="24"/>
          <w:szCs w:val="24"/>
          <w:lang w:val="en-GB"/>
        </w:rPr>
        <w:t>Russian and world economy, new business trends and policy implementations.</w:t>
      </w:r>
    </w:p>
    <w:p w:rsidR="00177F74" w:rsidRPr="00C65D00" w:rsidRDefault="00177F74" w:rsidP="003F04C6">
      <w:pPr>
        <w:pStyle w:val="ac"/>
        <w:numPr>
          <w:ilvl w:val="0"/>
          <w:numId w:val="9"/>
        </w:numPr>
        <w:spacing w:after="0" w:line="240" w:lineRule="auto"/>
        <w:jc w:val="both"/>
        <w:rPr>
          <w:rFonts w:ascii="Cambria" w:hAnsi="Cambria"/>
          <w:sz w:val="24"/>
          <w:szCs w:val="24"/>
          <w:lang w:val="en-GB"/>
        </w:rPr>
      </w:pPr>
      <w:r w:rsidRPr="00C65D00">
        <w:rPr>
          <w:rFonts w:ascii="Cambria" w:hAnsi="Cambria"/>
          <w:sz w:val="24"/>
          <w:szCs w:val="24"/>
          <w:lang w:val="en-GB"/>
        </w:rPr>
        <w:t>Ensuring internationally competitive level of compensation and development opportunities for all full-time faculty</w:t>
      </w:r>
    </w:p>
    <w:p w:rsidR="00BD65B8" w:rsidRDefault="00177F74" w:rsidP="003F04C6">
      <w:pPr>
        <w:pStyle w:val="ac"/>
        <w:numPr>
          <w:ilvl w:val="0"/>
          <w:numId w:val="9"/>
        </w:numPr>
        <w:spacing w:after="0" w:line="240" w:lineRule="auto"/>
        <w:jc w:val="both"/>
        <w:rPr>
          <w:rFonts w:ascii="Cambria" w:hAnsi="Cambria"/>
          <w:sz w:val="24"/>
          <w:szCs w:val="24"/>
          <w:lang w:val="en-GB"/>
        </w:rPr>
      </w:pPr>
      <w:r w:rsidRPr="00C65D00">
        <w:rPr>
          <w:rFonts w:ascii="Cambria" w:hAnsi="Cambria"/>
          <w:sz w:val="24"/>
          <w:szCs w:val="24"/>
          <w:lang w:val="en-GB"/>
        </w:rPr>
        <w:t xml:space="preserve">Developing </w:t>
      </w:r>
      <w:r w:rsidR="00846A07">
        <w:rPr>
          <w:rFonts w:ascii="Cambria" w:hAnsi="Cambria"/>
          <w:sz w:val="24"/>
          <w:szCs w:val="24"/>
          <w:lang w:val="en-GB"/>
        </w:rPr>
        <w:t xml:space="preserve">the </w:t>
      </w:r>
      <w:r w:rsidRPr="00C65D00">
        <w:rPr>
          <w:rFonts w:ascii="Cambria" w:hAnsi="Cambria"/>
          <w:sz w:val="24"/>
          <w:szCs w:val="24"/>
          <w:lang w:val="en-GB"/>
        </w:rPr>
        <w:t>personal academic brands of HSE professors</w:t>
      </w:r>
    </w:p>
    <w:p w:rsidR="00177F74" w:rsidRPr="00C65D00" w:rsidRDefault="00BD65B8" w:rsidP="00BD65B8">
      <w:pPr>
        <w:pStyle w:val="ac"/>
        <w:numPr>
          <w:ilvl w:val="0"/>
          <w:numId w:val="9"/>
        </w:numPr>
        <w:spacing w:after="0" w:line="240" w:lineRule="auto"/>
        <w:jc w:val="both"/>
        <w:rPr>
          <w:rFonts w:ascii="Cambria" w:hAnsi="Cambria"/>
          <w:sz w:val="24"/>
          <w:szCs w:val="24"/>
          <w:lang w:val="en-GB"/>
        </w:rPr>
      </w:pPr>
      <w:r>
        <w:rPr>
          <w:rFonts w:ascii="Cambria" w:hAnsi="Cambria"/>
          <w:sz w:val="24"/>
          <w:szCs w:val="24"/>
          <w:lang w:val="en-GB"/>
        </w:rPr>
        <w:t>Monitoring and analysis of intellectual contribution of the faculty member based on the set of criteria</w:t>
      </w:r>
    </w:p>
    <w:p w:rsidR="00177F74" w:rsidRPr="00C65D00" w:rsidRDefault="00177F74" w:rsidP="003F04C6">
      <w:pPr>
        <w:pStyle w:val="ac"/>
        <w:numPr>
          <w:ilvl w:val="0"/>
          <w:numId w:val="9"/>
        </w:numPr>
        <w:spacing w:after="0" w:line="240" w:lineRule="auto"/>
        <w:jc w:val="both"/>
        <w:rPr>
          <w:rFonts w:ascii="Cambria" w:hAnsi="Cambria"/>
          <w:sz w:val="24"/>
          <w:szCs w:val="24"/>
          <w:lang w:val="en-GB"/>
        </w:rPr>
      </w:pPr>
    </w:p>
    <w:p w:rsidR="00177F74" w:rsidRPr="00C65D00" w:rsidRDefault="003F04C6" w:rsidP="003F04C6">
      <w:pPr>
        <w:jc w:val="both"/>
        <w:rPr>
          <w:rFonts w:ascii="Cambria" w:hAnsi="Cambria"/>
          <w:sz w:val="24"/>
          <w:szCs w:val="24"/>
          <w:u w:val="single"/>
          <w:lang w:val="en-GB"/>
        </w:rPr>
      </w:pPr>
      <w:r w:rsidRPr="00C65D00">
        <w:rPr>
          <w:rFonts w:ascii="Cambria" w:hAnsi="Cambria"/>
          <w:sz w:val="24"/>
          <w:szCs w:val="24"/>
          <w:u w:val="single"/>
          <w:lang w:val="en-GB"/>
        </w:rPr>
        <w:t>Projects</w:t>
      </w:r>
    </w:p>
    <w:p w:rsidR="00177F74" w:rsidRPr="00C65D00" w:rsidRDefault="00177F74" w:rsidP="003F04C6">
      <w:pPr>
        <w:pStyle w:val="ac"/>
        <w:numPr>
          <w:ilvl w:val="0"/>
          <w:numId w:val="9"/>
        </w:numPr>
        <w:spacing w:after="0" w:line="240" w:lineRule="auto"/>
        <w:jc w:val="both"/>
        <w:rPr>
          <w:rFonts w:ascii="Cambria" w:hAnsi="Cambria"/>
          <w:sz w:val="24"/>
          <w:szCs w:val="24"/>
          <w:lang w:val="en-GB"/>
        </w:rPr>
      </w:pPr>
      <w:r w:rsidRPr="00C65D00">
        <w:rPr>
          <w:rFonts w:ascii="Cambria" w:hAnsi="Cambria"/>
          <w:sz w:val="24"/>
          <w:szCs w:val="24"/>
          <w:lang w:val="en-GB"/>
        </w:rPr>
        <w:t xml:space="preserve">to launch 3 mid-term contest-based projects to bring together students, HSE faculty and partners for accomplishing their initiatives in research and teaching (Business cases, applied research projects, executive educational programmes); </w:t>
      </w:r>
    </w:p>
    <w:p w:rsidR="00177F74" w:rsidRPr="00C65D00" w:rsidRDefault="00177F74" w:rsidP="003F04C6">
      <w:pPr>
        <w:pStyle w:val="ac"/>
        <w:numPr>
          <w:ilvl w:val="0"/>
          <w:numId w:val="9"/>
        </w:numPr>
        <w:spacing w:after="0" w:line="240" w:lineRule="auto"/>
        <w:jc w:val="both"/>
        <w:rPr>
          <w:rFonts w:ascii="Cambria" w:hAnsi="Cambria"/>
          <w:sz w:val="24"/>
          <w:szCs w:val="24"/>
          <w:lang w:val="en-GB"/>
        </w:rPr>
      </w:pPr>
      <w:r w:rsidRPr="00C65D00">
        <w:rPr>
          <w:rFonts w:ascii="Cambria" w:hAnsi="Cambria"/>
          <w:sz w:val="24"/>
          <w:szCs w:val="24"/>
          <w:lang w:val="en-GB"/>
        </w:rPr>
        <w:t xml:space="preserve">to launch and develop 2 PhD programmes under </w:t>
      </w:r>
      <w:r w:rsidR="00846A07">
        <w:rPr>
          <w:rFonts w:ascii="Cambria" w:hAnsi="Cambria"/>
          <w:sz w:val="24"/>
          <w:szCs w:val="24"/>
          <w:lang w:val="en-GB"/>
        </w:rPr>
        <w:t xml:space="preserve">the </w:t>
      </w:r>
      <w:r w:rsidRPr="00C65D00">
        <w:rPr>
          <w:rFonts w:ascii="Cambria" w:hAnsi="Cambria"/>
          <w:sz w:val="24"/>
          <w:szCs w:val="24"/>
          <w:lang w:val="en-GB"/>
        </w:rPr>
        <w:t xml:space="preserve">supervision of international research </w:t>
      </w:r>
      <w:r w:rsidR="00674ECC">
        <w:rPr>
          <w:rFonts w:ascii="Cambria" w:hAnsi="Cambria"/>
          <w:sz w:val="24"/>
          <w:szCs w:val="24"/>
          <w:lang w:val="en-GB"/>
        </w:rPr>
        <w:t>centre</w:t>
      </w:r>
      <w:r w:rsidRPr="00C65D00">
        <w:rPr>
          <w:rFonts w:ascii="Cambria" w:hAnsi="Cambria"/>
          <w:sz w:val="24"/>
          <w:szCs w:val="24"/>
          <w:lang w:val="en-GB"/>
        </w:rPr>
        <w:t xml:space="preserve">s; </w:t>
      </w:r>
    </w:p>
    <w:p w:rsidR="00177F74" w:rsidRPr="00C65D00" w:rsidRDefault="00177F74" w:rsidP="003F04C6">
      <w:pPr>
        <w:pStyle w:val="ac"/>
        <w:numPr>
          <w:ilvl w:val="0"/>
          <w:numId w:val="9"/>
        </w:numPr>
        <w:spacing w:after="0" w:line="240" w:lineRule="auto"/>
        <w:jc w:val="both"/>
        <w:rPr>
          <w:rFonts w:ascii="Cambria" w:hAnsi="Cambria"/>
          <w:sz w:val="24"/>
          <w:szCs w:val="24"/>
          <w:lang w:val="en-GB"/>
        </w:rPr>
      </w:pPr>
      <w:r w:rsidRPr="00C65D00">
        <w:rPr>
          <w:rFonts w:ascii="Cambria" w:hAnsi="Cambria"/>
          <w:sz w:val="24"/>
          <w:szCs w:val="24"/>
          <w:lang w:val="en-GB"/>
        </w:rPr>
        <w:t xml:space="preserve">to launch regular </w:t>
      </w:r>
      <w:r w:rsidR="009C473C">
        <w:rPr>
          <w:rFonts w:ascii="Cambria" w:hAnsi="Cambria"/>
          <w:sz w:val="24"/>
          <w:szCs w:val="24"/>
          <w:lang w:val="en-GB"/>
        </w:rPr>
        <w:t xml:space="preserve">series of </w:t>
      </w:r>
      <w:r w:rsidRPr="00C65D00">
        <w:rPr>
          <w:rFonts w:ascii="Cambria" w:hAnsi="Cambria"/>
          <w:sz w:val="24"/>
          <w:szCs w:val="24"/>
          <w:lang w:val="en-GB"/>
        </w:rPr>
        <w:t>SEM research seminar</w:t>
      </w:r>
      <w:r w:rsidR="00846A07">
        <w:rPr>
          <w:rFonts w:ascii="Cambria" w:hAnsi="Cambria"/>
          <w:sz w:val="24"/>
          <w:szCs w:val="24"/>
          <w:lang w:val="en-GB"/>
        </w:rPr>
        <w:t>s</w:t>
      </w:r>
      <w:r w:rsidRPr="00C65D00">
        <w:rPr>
          <w:rFonts w:ascii="Cambria" w:hAnsi="Cambria"/>
          <w:sz w:val="24"/>
          <w:szCs w:val="24"/>
          <w:lang w:val="en-GB"/>
        </w:rPr>
        <w:t xml:space="preserve"> (10 per academic year) </w:t>
      </w:r>
      <w:r w:rsidR="009C473C">
        <w:rPr>
          <w:rFonts w:ascii="Cambria" w:hAnsi="Cambria"/>
          <w:sz w:val="24"/>
          <w:szCs w:val="24"/>
          <w:lang w:val="en-GB"/>
        </w:rPr>
        <w:t>in the areas of the priority interests</w:t>
      </w:r>
    </w:p>
    <w:p w:rsidR="00177F74" w:rsidRPr="00C65D00" w:rsidRDefault="00177F74" w:rsidP="003F04C6">
      <w:pPr>
        <w:pStyle w:val="ac"/>
        <w:numPr>
          <w:ilvl w:val="0"/>
          <w:numId w:val="9"/>
        </w:numPr>
        <w:spacing w:after="0" w:line="240" w:lineRule="auto"/>
        <w:jc w:val="both"/>
        <w:rPr>
          <w:rFonts w:ascii="Cambria" w:hAnsi="Cambria"/>
          <w:sz w:val="24"/>
          <w:szCs w:val="24"/>
          <w:lang w:val="en-GB"/>
        </w:rPr>
      </w:pPr>
      <w:r w:rsidRPr="00C65D00">
        <w:rPr>
          <w:rFonts w:ascii="Cambria" w:hAnsi="Cambria"/>
          <w:sz w:val="24"/>
          <w:szCs w:val="24"/>
          <w:lang w:val="en-GB"/>
        </w:rPr>
        <w:t>to provide HSE faculty with a research-boosting training (case-studies, empirical (data-based) research, academic writing)</w:t>
      </w:r>
    </w:p>
    <w:p w:rsidR="00177F74" w:rsidRPr="00C65D00" w:rsidRDefault="00177F74" w:rsidP="00177F74">
      <w:pPr>
        <w:rPr>
          <w:rFonts w:ascii="Cambria" w:hAnsi="Cambria"/>
          <w:color w:val="002060"/>
          <w:sz w:val="24"/>
          <w:szCs w:val="24"/>
          <w:lang w:val="en-GB"/>
        </w:rPr>
      </w:pPr>
    </w:p>
    <w:p w:rsidR="00177F74" w:rsidRPr="00C65D00" w:rsidRDefault="00177F74" w:rsidP="00177F74">
      <w:pPr>
        <w:spacing w:line="360" w:lineRule="auto"/>
        <w:jc w:val="both"/>
        <w:outlineLvl w:val="0"/>
        <w:rPr>
          <w:rFonts w:ascii="Cambria" w:hAnsi="Cambria"/>
          <w:bCs/>
          <w:color w:val="002060"/>
          <w:sz w:val="24"/>
          <w:szCs w:val="24"/>
          <w:lang w:val="en-GB"/>
        </w:rPr>
      </w:pPr>
    </w:p>
    <w:p w:rsidR="00E17657" w:rsidRPr="00C65D00" w:rsidRDefault="00E17657" w:rsidP="00E17657">
      <w:pPr>
        <w:pStyle w:val="2"/>
        <w:pageBreakBefore/>
        <w:spacing w:before="120" w:after="120"/>
        <w:rPr>
          <w:sz w:val="24"/>
          <w:szCs w:val="24"/>
          <w:u w:val="single"/>
          <w:lang w:val="en-GB"/>
        </w:rPr>
      </w:pPr>
      <w:bookmarkStart w:id="20" w:name="_Toc496044678"/>
      <w:r w:rsidRPr="00C65D00">
        <w:rPr>
          <w:sz w:val="24"/>
          <w:szCs w:val="24"/>
          <w:u w:val="single"/>
          <w:lang w:val="en-GB"/>
        </w:rPr>
        <w:t>SP IV: Engaging university eco-system for HSE students, alumni and partners</w:t>
      </w:r>
      <w:bookmarkEnd w:id="20"/>
    </w:p>
    <w:p w:rsidR="009C473C" w:rsidRDefault="0000043E" w:rsidP="00E611CB">
      <w:pPr>
        <w:spacing w:before="240" w:after="0" w:line="240" w:lineRule="auto"/>
        <w:jc w:val="both"/>
        <w:rPr>
          <w:rFonts w:ascii="Cambria" w:hAnsi="Cambria"/>
          <w:bCs/>
          <w:sz w:val="24"/>
          <w:szCs w:val="24"/>
          <w:lang w:val="en-GB"/>
        </w:rPr>
      </w:pPr>
      <w:r w:rsidRPr="00C65D00">
        <w:rPr>
          <w:rFonts w:ascii="Cambria" w:hAnsi="Cambria"/>
          <w:bCs/>
          <w:sz w:val="24"/>
          <w:szCs w:val="24"/>
          <w:lang w:val="en-GB"/>
        </w:rPr>
        <w:t>Sustainable and fruitful relationships with corporate partners are the milestones of the business school functioning. Via corporate partners</w:t>
      </w:r>
      <w:r w:rsidR="00846A07">
        <w:rPr>
          <w:rFonts w:ascii="Cambria" w:hAnsi="Cambria"/>
          <w:bCs/>
          <w:sz w:val="24"/>
          <w:szCs w:val="24"/>
          <w:lang w:val="en-GB"/>
        </w:rPr>
        <w:t xml:space="preserve"> and</w:t>
      </w:r>
      <w:r w:rsidRPr="00C65D00">
        <w:rPr>
          <w:rFonts w:ascii="Cambria" w:hAnsi="Cambria"/>
          <w:bCs/>
          <w:sz w:val="24"/>
          <w:szCs w:val="24"/>
          <w:lang w:val="en-GB"/>
        </w:rPr>
        <w:t xml:space="preserve">their involvement </w:t>
      </w:r>
      <w:r w:rsidR="00846A07">
        <w:rPr>
          <w:rFonts w:ascii="Cambria" w:hAnsi="Cambria"/>
          <w:bCs/>
          <w:sz w:val="24"/>
          <w:szCs w:val="24"/>
          <w:lang w:val="en-GB"/>
        </w:rPr>
        <w:t>with</w:t>
      </w:r>
      <w:r w:rsidRPr="00C65D00">
        <w:rPr>
          <w:rFonts w:ascii="Cambria" w:hAnsi="Cambria"/>
          <w:bCs/>
          <w:sz w:val="24"/>
          <w:szCs w:val="24"/>
          <w:lang w:val="en-GB"/>
        </w:rPr>
        <w:t>the curriculum and research, business schools promote and enhance their impact at the regional economy and social life. The creation of the university ecosystem is aime</w:t>
      </w:r>
      <w:r w:rsidR="00F179F4">
        <w:rPr>
          <w:rFonts w:ascii="Cambria" w:hAnsi="Cambria"/>
          <w:bCs/>
          <w:sz w:val="24"/>
          <w:szCs w:val="24"/>
          <w:lang w:val="en-GB"/>
        </w:rPr>
        <w:t xml:space="preserve">d </w:t>
      </w:r>
      <w:r w:rsidR="00846A07">
        <w:rPr>
          <w:rFonts w:ascii="Cambria" w:hAnsi="Cambria"/>
          <w:bCs/>
          <w:sz w:val="24"/>
          <w:szCs w:val="24"/>
          <w:lang w:val="en-GB"/>
        </w:rPr>
        <w:t>at</w:t>
      </w:r>
      <w:r w:rsidRPr="00C65D00">
        <w:rPr>
          <w:rFonts w:ascii="Cambria" w:hAnsi="Cambria"/>
          <w:bCs/>
          <w:sz w:val="24"/>
          <w:szCs w:val="24"/>
          <w:lang w:val="en-GB"/>
        </w:rPr>
        <w:t xml:space="preserve">the growth of the regional impact of HSE SEM and transforming it to the gravity </w:t>
      </w:r>
      <w:r w:rsidR="00674ECC" w:rsidRPr="00C65D00">
        <w:rPr>
          <w:rFonts w:ascii="Cambria" w:hAnsi="Cambria"/>
          <w:bCs/>
          <w:sz w:val="24"/>
          <w:szCs w:val="24"/>
          <w:lang w:val="en-GB"/>
        </w:rPr>
        <w:t>centre</w:t>
      </w:r>
      <w:r w:rsidRPr="00C65D00">
        <w:rPr>
          <w:rFonts w:ascii="Cambria" w:hAnsi="Cambria"/>
          <w:bCs/>
          <w:sz w:val="24"/>
          <w:szCs w:val="24"/>
          <w:lang w:val="en-GB"/>
        </w:rPr>
        <w:t xml:space="preserve"> for corporate and academic partners, as for the alumni and starting entrepreneurs, students, professors and alumni. The School’s areas of expertise can serve also the interests of the regional community, and the School itself stands as the meeting point for all the external stakeholders. </w:t>
      </w:r>
      <w:r w:rsidR="009C473C">
        <w:rPr>
          <w:rFonts w:ascii="Cambria" w:hAnsi="Cambria"/>
          <w:bCs/>
          <w:sz w:val="24"/>
          <w:szCs w:val="24"/>
          <w:lang w:val="en-GB"/>
        </w:rPr>
        <w:t xml:space="preserve">The nurturing of open-minded and innovative students and faculty members also mean the integration of innovation and </w:t>
      </w:r>
      <w:r w:rsidR="00420179">
        <w:rPr>
          <w:rFonts w:ascii="Cambria" w:hAnsi="Cambria"/>
          <w:bCs/>
          <w:sz w:val="24"/>
          <w:szCs w:val="24"/>
          <w:lang w:val="en-GB"/>
        </w:rPr>
        <w:t>entrepreneurship</w:t>
      </w:r>
      <w:r w:rsidR="009C473C">
        <w:rPr>
          <w:rFonts w:ascii="Cambria" w:hAnsi="Cambria"/>
          <w:bCs/>
          <w:sz w:val="24"/>
          <w:szCs w:val="24"/>
          <w:lang w:val="en-GB"/>
        </w:rPr>
        <w:t xml:space="preserve"> in the university eco-system.</w:t>
      </w:r>
    </w:p>
    <w:p w:rsidR="00E611CB" w:rsidRDefault="0000043E" w:rsidP="00E611CB">
      <w:pPr>
        <w:spacing w:before="240" w:after="0" w:line="240" w:lineRule="auto"/>
        <w:jc w:val="both"/>
        <w:rPr>
          <w:rFonts w:ascii="Cambria" w:hAnsi="Cambria"/>
          <w:bCs/>
          <w:sz w:val="24"/>
          <w:szCs w:val="24"/>
          <w:lang w:val="en-GB"/>
        </w:rPr>
      </w:pPr>
      <w:r w:rsidRPr="00C65D00">
        <w:rPr>
          <w:rFonts w:ascii="Cambria" w:hAnsi="Cambria"/>
          <w:bCs/>
          <w:sz w:val="24"/>
          <w:szCs w:val="24"/>
          <w:lang w:val="en-GB"/>
        </w:rPr>
        <w:t xml:space="preserve">To increase the impact and become the </w:t>
      </w:r>
      <w:r w:rsidR="00674ECC" w:rsidRPr="00C65D00">
        <w:rPr>
          <w:rFonts w:ascii="Cambria" w:hAnsi="Cambria"/>
          <w:bCs/>
          <w:sz w:val="24"/>
          <w:szCs w:val="24"/>
          <w:lang w:val="en-GB"/>
        </w:rPr>
        <w:t>centre</w:t>
      </w:r>
      <w:r w:rsidRPr="00C65D00">
        <w:rPr>
          <w:rFonts w:ascii="Cambria" w:hAnsi="Cambria"/>
          <w:bCs/>
          <w:sz w:val="24"/>
          <w:szCs w:val="24"/>
          <w:lang w:val="en-GB"/>
        </w:rPr>
        <w:t xml:space="preserve"> of the university ecosystem, we </w:t>
      </w:r>
      <w:r w:rsidR="00846A07">
        <w:rPr>
          <w:rFonts w:ascii="Cambria" w:hAnsi="Cambria"/>
          <w:bCs/>
          <w:sz w:val="24"/>
          <w:szCs w:val="24"/>
          <w:lang w:val="en-GB"/>
        </w:rPr>
        <w:t xml:space="preserve">will </w:t>
      </w:r>
      <w:r w:rsidRPr="00C65D00">
        <w:rPr>
          <w:rFonts w:ascii="Cambria" w:hAnsi="Cambria"/>
          <w:bCs/>
          <w:sz w:val="24"/>
          <w:szCs w:val="24"/>
          <w:lang w:val="en-GB"/>
        </w:rPr>
        <w:t>pursue the following objectives.</w:t>
      </w:r>
    </w:p>
    <w:p w:rsidR="00E611CB" w:rsidRPr="00C65D00" w:rsidRDefault="00E611CB" w:rsidP="00E611CB">
      <w:pPr>
        <w:spacing w:before="240" w:after="0" w:line="240" w:lineRule="auto"/>
        <w:jc w:val="both"/>
        <w:rPr>
          <w:rFonts w:ascii="Cambria" w:hAnsi="Cambria"/>
          <w:bCs/>
          <w:sz w:val="24"/>
          <w:szCs w:val="24"/>
          <w:lang w:val="en-GB"/>
        </w:rPr>
      </w:pPr>
    </w:p>
    <w:p w:rsidR="0000043E" w:rsidRPr="00C65D00" w:rsidRDefault="0000043E" w:rsidP="0000043E">
      <w:pPr>
        <w:jc w:val="both"/>
        <w:rPr>
          <w:rFonts w:ascii="Cambria" w:hAnsi="Cambria"/>
          <w:sz w:val="24"/>
          <w:szCs w:val="24"/>
          <w:u w:val="single"/>
          <w:lang w:val="en-GB"/>
        </w:rPr>
      </w:pPr>
      <w:r w:rsidRPr="00C65D00">
        <w:rPr>
          <w:rFonts w:ascii="Cambria" w:hAnsi="Cambria"/>
          <w:sz w:val="24"/>
          <w:szCs w:val="24"/>
          <w:u w:val="single"/>
          <w:lang w:val="en-GB"/>
        </w:rPr>
        <w:t>Objectives</w:t>
      </w:r>
    </w:p>
    <w:p w:rsidR="0000043E" w:rsidRPr="00C65D00" w:rsidRDefault="0000043E" w:rsidP="0000043E">
      <w:pPr>
        <w:pBdr>
          <w:top w:val="single" w:sz="6" w:space="1" w:color="1D69AA"/>
          <w:bottom w:val="single" w:sz="6" w:space="1" w:color="1D69AA"/>
        </w:pBdr>
        <w:jc w:val="both"/>
        <w:rPr>
          <w:rFonts w:ascii="Cambria" w:hAnsi="Cambria"/>
          <w:color w:val="1F497D" w:themeColor="text2"/>
          <w:sz w:val="24"/>
          <w:szCs w:val="24"/>
          <w:lang w:val="en-GB"/>
        </w:rPr>
      </w:pPr>
      <w:r w:rsidRPr="00C65D00">
        <w:rPr>
          <w:rFonts w:ascii="Cambria" w:hAnsi="Cambria"/>
          <w:color w:val="1F497D" w:themeColor="text2"/>
          <w:sz w:val="24"/>
          <w:szCs w:val="24"/>
          <w:lang w:val="en-GB"/>
        </w:rPr>
        <w:t>To involve cor</w:t>
      </w:r>
      <w:r w:rsidR="001150EF">
        <w:rPr>
          <w:rFonts w:ascii="Cambria" w:hAnsi="Cambria"/>
          <w:color w:val="1F497D" w:themeColor="text2"/>
          <w:sz w:val="24"/>
          <w:szCs w:val="24"/>
          <w:lang w:val="en-GB"/>
        </w:rPr>
        <w:t>porate partners into the contest</w:t>
      </w:r>
      <w:r w:rsidRPr="00C65D00">
        <w:rPr>
          <w:rFonts w:ascii="Cambria" w:hAnsi="Cambria"/>
          <w:color w:val="1F497D" w:themeColor="text2"/>
          <w:sz w:val="24"/>
          <w:szCs w:val="24"/>
          <w:lang w:val="en-GB"/>
        </w:rPr>
        <w:t xml:space="preserve">-based projects and </w:t>
      </w:r>
      <w:r w:rsidR="0086070D">
        <w:rPr>
          <w:rFonts w:ascii="Cambria" w:hAnsi="Cambria"/>
          <w:color w:val="1F497D" w:themeColor="text2"/>
          <w:sz w:val="24"/>
          <w:szCs w:val="24"/>
          <w:lang w:val="en-GB"/>
        </w:rPr>
        <w:t>ensure their engagement into HSESEM</w:t>
      </w:r>
      <w:r w:rsidRPr="00C65D00">
        <w:rPr>
          <w:rFonts w:ascii="Cambria" w:hAnsi="Cambria"/>
          <w:color w:val="1F497D" w:themeColor="text2"/>
          <w:sz w:val="24"/>
          <w:szCs w:val="24"/>
          <w:lang w:val="en-GB"/>
        </w:rPr>
        <w:t>'s activities</w:t>
      </w:r>
    </w:p>
    <w:p w:rsidR="0000043E" w:rsidRPr="00C65D00" w:rsidRDefault="00846A07" w:rsidP="0000043E">
      <w:pPr>
        <w:spacing w:before="240" w:line="240" w:lineRule="auto"/>
        <w:jc w:val="both"/>
        <w:rPr>
          <w:rFonts w:ascii="Cambria" w:hAnsi="Cambria"/>
          <w:bCs/>
          <w:sz w:val="24"/>
          <w:szCs w:val="24"/>
          <w:lang w:val="en-GB"/>
        </w:rPr>
      </w:pPr>
      <w:r>
        <w:rPr>
          <w:rFonts w:ascii="Cambria" w:hAnsi="Cambria"/>
          <w:bCs/>
          <w:sz w:val="24"/>
          <w:szCs w:val="24"/>
          <w:lang w:val="en-GB"/>
        </w:rPr>
        <w:t xml:space="preserve">By establishing </w:t>
      </w:r>
      <w:r w:rsidR="00F5147E">
        <w:rPr>
          <w:rFonts w:ascii="Cambria" w:hAnsi="Cambria"/>
          <w:bCs/>
          <w:sz w:val="24"/>
          <w:szCs w:val="24"/>
          <w:lang w:val="en-GB"/>
        </w:rPr>
        <w:t>strong partnerships with corporations</w:t>
      </w:r>
      <w:r>
        <w:rPr>
          <w:rFonts w:ascii="Cambria" w:hAnsi="Cambria"/>
          <w:bCs/>
          <w:sz w:val="24"/>
          <w:szCs w:val="24"/>
          <w:lang w:val="en-GB"/>
        </w:rPr>
        <w:t>,</w:t>
      </w:r>
      <w:r w:rsidR="00F5147E">
        <w:rPr>
          <w:rFonts w:ascii="Cambria" w:hAnsi="Cambria"/>
          <w:bCs/>
          <w:sz w:val="24"/>
          <w:szCs w:val="24"/>
          <w:lang w:val="en-GB"/>
        </w:rPr>
        <w:t xml:space="preserve"> HSE SEM ensures close interaction with employers for its graduates as well as </w:t>
      </w:r>
      <w:r w:rsidR="001150EF">
        <w:rPr>
          <w:rFonts w:ascii="Cambria" w:hAnsi="Cambria"/>
          <w:bCs/>
          <w:sz w:val="24"/>
          <w:szCs w:val="24"/>
          <w:lang w:val="en-GB"/>
        </w:rPr>
        <w:t>promotes research output for the market. Business partners, in their turn, benefit from the intellectual discovery which is possible when young talented students and scholars co-create. Joint contest-based projects might substantially facilitate this process and allow fundraising for HSE SEM activities, meanwhile, providing business with R&amp;D outsourcing. That also serves an important university mission to transmit knowledge to business and society.</w:t>
      </w:r>
    </w:p>
    <w:p w:rsidR="0000043E" w:rsidRPr="00C65D00" w:rsidRDefault="0000043E" w:rsidP="0000043E">
      <w:pPr>
        <w:pBdr>
          <w:top w:val="single" w:sz="6" w:space="1" w:color="1D69AA"/>
          <w:bottom w:val="single" w:sz="6" w:space="1" w:color="1D69AA"/>
        </w:pBdr>
        <w:jc w:val="both"/>
        <w:rPr>
          <w:rFonts w:ascii="Cambria" w:hAnsi="Cambria"/>
          <w:color w:val="1F497D" w:themeColor="text2"/>
          <w:sz w:val="24"/>
          <w:szCs w:val="24"/>
          <w:lang w:val="en-GB"/>
        </w:rPr>
      </w:pPr>
      <w:r w:rsidRPr="00C65D00">
        <w:rPr>
          <w:rFonts w:ascii="Cambria" w:hAnsi="Cambria"/>
          <w:color w:val="1F497D" w:themeColor="text2"/>
          <w:sz w:val="24"/>
          <w:szCs w:val="24"/>
          <w:lang w:val="en-GB"/>
        </w:rPr>
        <w:t>To become an important reference and ensure transfer of knowledge for authorities and community in the research expertise of the school</w:t>
      </w:r>
    </w:p>
    <w:p w:rsidR="0000043E" w:rsidRPr="00C65D00" w:rsidRDefault="000312AD" w:rsidP="006B0401">
      <w:pPr>
        <w:spacing w:before="240" w:line="240" w:lineRule="auto"/>
        <w:jc w:val="both"/>
        <w:rPr>
          <w:rFonts w:ascii="Cambria" w:hAnsi="Cambria"/>
          <w:bCs/>
          <w:sz w:val="24"/>
          <w:szCs w:val="24"/>
          <w:lang w:val="en-GB"/>
        </w:rPr>
      </w:pPr>
      <w:r>
        <w:rPr>
          <w:rFonts w:ascii="Cambria" w:hAnsi="Cambria"/>
          <w:bCs/>
          <w:sz w:val="24"/>
          <w:szCs w:val="24"/>
          <w:lang w:val="en-GB"/>
        </w:rPr>
        <w:t xml:space="preserve">The areas of </w:t>
      </w:r>
      <w:r w:rsidR="0086070D">
        <w:rPr>
          <w:rFonts w:ascii="Cambria" w:hAnsi="Cambria"/>
          <w:bCs/>
          <w:sz w:val="24"/>
          <w:szCs w:val="24"/>
          <w:lang w:val="en-GB"/>
        </w:rPr>
        <w:t xml:space="preserve">HSE </w:t>
      </w:r>
      <w:r>
        <w:rPr>
          <w:rFonts w:ascii="Cambria" w:hAnsi="Cambria"/>
          <w:bCs/>
          <w:sz w:val="24"/>
          <w:szCs w:val="24"/>
          <w:lang w:val="en-GB"/>
        </w:rPr>
        <w:t xml:space="preserve">SEM </w:t>
      </w:r>
      <w:r w:rsidR="0000043E" w:rsidRPr="00C65D00">
        <w:rPr>
          <w:rFonts w:ascii="Cambria" w:hAnsi="Cambria"/>
          <w:bCs/>
          <w:sz w:val="24"/>
          <w:szCs w:val="24"/>
          <w:lang w:val="en-GB"/>
        </w:rPr>
        <w:t xml:space="preserve">expertise let it become one of the major platforms for discussing vital problems of </w:t>
      </w:r>
      <w:r w:rsidR="00846A07">
        <w:rPr>
          <w:rFonts w:ascii="Cambria" w:hAnsi="Cambria"/>
          <w:bCs/>
          <w:sz w:val="24"/>
          <w:szCs w:val="24"/>
          <w:lang w:val="en-GB"/>
        </w:rPr>
        <w:t xml:space="preserve">the </w:t>
      </w:r>
      <w:r w:rsidR="0000043E" w:rsidRPr="00C65D00">
        <w:rPr>
          <w:rFonts w:ascii="Cambria" w:hAnsi="Cambria"/>
          <w:bCs/>
          <w:sz w:val="24"/>
          <w:szCs w:val="24"/>
          <w:lang w:val="en-GB"/>
        </w:rPr>
        <w:t xml:space="preserve">St. Petersburg community, produce and share new knowledge for corporate, city authorities and citizens. The third mission of universities perceives them as agents for knowledge sharing and social consensus seeking. To reach this, it is important not only </w:t>
      </w:r>
      <w:r w:rsidR="00846A07">
        <w:rPr>
          <w:rFonts w:ascii="Cambria" w:hAnsi="Cambria"/>
          <w:bCs/>
          <w:sz w:val="24"/>
          <w:szCs w:val="24"/>
          <w:lang w:val="en-GB"/>
        </w:rPr>
        <w:t xml:space="preserve">to </w:t>
      </w:r>
      <w:r w:rsidR="0000043E" w:rsidRPr="00C65D00">
        <w:rPr>
          <w:rFonts w:ascii="Cambria" w:hAnsi="Cambria"/>
          <w:bCs/>
          <w:sz w:val="24"/>
          <w:szCs w:val="24"/>
          <w:lang w:val="en-GB"/>
        </w:rPr>
        <w:t xml:space="preserve">cooperate with corporate partners but also </w:t>
      </w:r>
      <w:r w:rsidR="00846A07">
        <w:rPr>
          <w:rFonts w:ascii="Cambria" w:hAnsi="Cambria"/>
          <w:bCs/>
          <w:sz w:val="24"/>
          <w:szCs w:val="24"/>
          <w:lang w:val="en-GB"/>
        </w:rPr>
        <w:t xml:space="preserve">to </w:t>
      </w:r>
      <w:r w:rsidR="0000043E" w:rsidRPr="00C65D00">
        <w:rPr>
          <w:rFonts w:ascii="Cambria" w:hAnsi="Cambria"/>
          <w:bCs/>
          <w:sz w:val="24"/>
          <w:szCs w:val="24"/>
          <w:lang w:val="en-GB"/>
        </w:rPr>
        <w:t xml:space="preserve">promote SEM for city bodies, with academic faculty’s participation in expert discussions and advisory boards. </w:t>
      </w:r>
    </w:p>
    <w:p w:rsidR="0000043E" w:rsidRPr="00C65D00" w:rsidRDefault="0000043E" w:rsidP="0000043E">
      <w:pPr>
        <w:spacing w:before="240" w:line="240" w:lineRule="auto"/>
        <w:jc w:val="both"/>
        <w:rPr>
          <w:rFonts w:ascii="Cambria" w:hAnsi="Cambria"/>
          <w:bCs/>
          <w:sz w:val="24"/>
          <w:szCs w:val="24"/>
          <w:lang w:val="en-GB"/>
        </w:rPr>
      </w:pPr>
      <w:r w:rsidRPr="00C65D00">
        <w:rPr>
          <w:rFonts w:ascii="Cambria" w:hAnsi="Cambria"/>
          <w:bCs/>
          <w:sz w:val="24"/>
          <w:szCs w:val="24"/>
          <w:lang w:val="en-GB"/>
        </w:rPr>
        <w:t xml:space="preserve">To become a gravity </w:t>
      </w:r>
      <w:r w:rsidR="00674ECC">
        <w:rPr>
          <w:rFonts w:ascii="Cambria" w:hAnsi="Cambria"/>
          <w:bCs/>
          <w:sz w:val="24"/>
          <w:szCs w:val="24"/>
          <w:lang w:val="en-GB"/>
        </w:rPr>
        <w:t>centre</w:t>
      </w:r>
      <w:r w:rsidRPr="00C65D00">
        <w:rPr>
          <w:rFonts w:ascii="Cambria" w:hAnsi="Cambria"/>
          <w:bCs/>
          <w:sz w:val="24"/>
          <w:szCs w:val="24"/>
          <w:lang w:val="en-GB"/>
        </w:rPr>
        <w:t xml:space="preserve"> for the regional ecosystem, we are organizing different events where academics can meet practitioners and discuss the most important issues of economic and social life, both in St. Petersburg and beyond. We also are keen to create a background for entrepreneurial activities, together with the city </w:t>
      </w:r>
      <w:r w:rsidR="00674ECC">
        <w:rPr>
          <w:rFonts w:ascii="Cambria" w:hAnsi="Cambria"/>
          <w:bCs/>
          <w:sz w:val="24"/>
          <w:szCs w:val="24"/>
          <w:lang w:val="en-GB"/>
        </w:rPr>
        <w:t>centre</w:t>
      </w:r>
      <w:r w:rsidR="006B0401" w:rsidRPr="00C65D00">
        <w:rPr>
          <w:rFonts w:ascii="Cambria" w:hAnsi="Cambria"/>
          <w:bCs/>
          <w:sz w:val="24"/>
          <w:szCs w:val="24"/>
          <w:lang w:val="en-GB"/>
        </w:rPr>
        <w:t>s</w:t>
      </w:r>
      <w:r w:rsidRPr="00C65D00">
        <w:rPr>
          <w:rFonts w:ascii="Cambria" w:hAnsi="Cambria"/>
          <w:bCs/>
          <w:sz w:val="24"/>
          <w:szCs w:val="24"/>
          <w:lang w:val="en-GB"/>
        </w:rPr>
        <w:t xml:space="preserve"> of innovation infrastructure, and to provide entrepreneurs with expertise in strategy, finance, market entries and other vital issues of their development.</w:t>
      </w:r>
    </w:p>
    <w:p w:rsidR="0000043E" w:rsidRPr="00C65D00" w:rsidRDefault="0000043E" w:rsidP="0000043E">
      <w:pPr>
        <w:pBdr>
          <w:top w:val="single" w:sz="6" w:space="1" w:color="1D69AA"/>
          <w:bottom w:val="single" w:sz="6" w:space="1" w:color="1D69AA"/>
        </w:pBdr>
        <w:jc w:val="both"/>
        <w:rPr>
          <w:rFonts w:ascii="Cambria" w:hAnsi="Cambria"/>
          <w:color w:val="1F497D" w:themeColor="text2"/>
          <w:sz w:val="24"/>
          <w:szCs w:val="24"/>
          <w:lang w:val="en-GB"/>
        </w:rPr>
      </w:pPr>
      <w:r w:rsidRPr="00C65D00">
        <w:rPr>
          <w:rFonts w:ascii="Cambria" w:hAnsi="Cambria"/>
          <w:color w:val="1F497D" w:themeColor="text2"/>
          <w:sz w:val="24"/>
          <w:szCs w:val="24"/>
          <w:lang w:val="en-GB"/>
        </w:rPr>
        <w:t>To build up alumni community as a privilege union of unique highly qualified professionals, who promote the school’s values</w:t>
      </w:r>
    </w:p>
    <w:p w:rsidR="00EF3141" w:rsidRPr="00E269CA" w:rsidRDefault="0086070D" w:rsidP="0086070D">
      <w:pPr>
        <w:spacing w:before="240" w:line="240" w:lineRule="auto"/>
        <w:jc w:val="both"/>
        <w:rPr>
          <w:rFonts w:ascii="Cambria" w:hAnsi="Cambria"/>
          <w:bCs/>
          <w:sz w:val="24"/>
          <w:szCs w:val="24"/>
          <w:lang w:val="en-US"/>
        </w:rPr>
      </w:pPr>
      <w:r w:rsidRPr="0086070D">
        <w:rPr>
          <w:rFonts w:ascii="Cambria" w:hAnsi="Cambria"/>
          <w:bCs/>
          <w:sz w:val="24"/>
          <w:szCs w:val="24"/>
          <w:lang w:val="en-GB"/>
        </w:rPr>
        <w:t>HSE SEM</w:t>
      </w:r>
      <w:r w:rsidR="00E269CA">
        <w:rPr>
          <w:rFonts w:ascii="Cambria" w:hAnsi="Cambria"/>
          <w:bCs/>
          <w:sz w:val="24"/>
          <w:szCs w:val="24"/>
          <w:lang w:val="en-GB"/>
        </w:rPr>
        <w:t>’s</w:t>
      </w:r>
      <w:r w:rsidRPr="0086070D">
        <w:rPr>
          <w:rFonts w:ascii="Cambria" w:hAnsi="Cambria"/>
          <w:bCs/>
          <w:sz w:val="24"/>
          <w:szCs w:val="24"/>
          <w:lang w:val="en-GB"/>
        </w:rPr>
        <w:t xml:space="preserve"> alumni</w:t>
      </w:r>
      <w:r w:rsidR="00E269CA">
        <w:rPr>
          <w:rFonts w:ascii="Cambria" w:hAnsi="Cambria"/>
          <w:bCs/>
          <w:sz w:val="24"/>
          <w:szCs w:val="24"/>
          <w:lang w:val="en-GB"/>
        </w:rPr>
        <w:t>appear to be very important stakeholders of the School. Putting a particular emphasis on cooperation with the graduates and retaining them</w:t>
      </w:r>
      <w:r w:rsidR="00846A07">
        <w:rPr>
          <w:rFonts w:ascii="Cambria" w:hAnsi="Cambria"/>
          <w:bCs/>
          <w:sz w:val="24"/>
          <w:szCs w:val="24"/>
          <w:lang w:val="en-GB"/>
        </w:rPr>
        <w:t>,</w:t>
      </w:r>
      <w:r w:rsidR="00E269CA">
        <w:rPr>
          <w:rFonts w:ascii="Cambria" w:hAnsi="Cambria"/>
          <w:bCs/>
          <w:sz w:val="24"/>
          <w:szCs w:val="24"/>
          <w:lang w:val="en-GB"/>
        </w:rPr>
        <w:t xml:space="preserve"> HSE SEM extends </w:t>
      </w:r>
      <w:r w:rsidR="00846A07">
        <w:rPr>
          <w:rFonts w:ascii="Cambria" w:hAnsi="Cambria"/>
          <w:bCs/>
          <w:sz w:val="24"/>
          <w:szCs w:val="24"/>
          <w:lang w:val="en-GB"/>
        </w:rPr>
        <w:t xml:space="preserve">the </w:t>
      </w:r>
      <w:r w:rsidR="00E269CA">
        <w:rPr>
          <w:rFonts w:ascii="Cambria" w:hAnsi="Cambria"/>
          <w:bCs/>
          <w:sz w:val="24"/>
          <w:szCs w:val="24"/>
          <w:lang w:val="en-GB"/>
        </w:rPr>
        <w:t xml:space="preserve">university community, develops </w:t>
      </w:r>
      <w:r w:rsidR="00846A07">
        <w:rPr>
          <w:rFonts w:ascii="Cambria" w:hAnsi="Cambria"/>
          <w:bCs/>
          <w:sz w:val="24"/>
          <w:szCs w:val="24"/>
          <w:lang w:val="en-GB"/>
        </w:rPr>
        <w:t xml:space="preserve">the </w:t>
      </w:r>
      <w:r w:rsidR="00E269CA">
        <w:rPr>
          <w:rFonts w:ascii="Cambria" w:hAnsi="Cambria"/>
          <w:bCs/>
          <w:sz w:val="24"/>
          <w:szCs w:val="24"/>
          <w:lang w:val="en-GB"/>
        </w:rPr>
        <w:t>School’s reputation and provides mutual valuable contribution</w:t>
      </w:r>
      <w:r w:rsidR="00846A07">
        <w:rPr>
          <w:rFonts w:ascii="Cambria" w:hAnsi="Cambria"/>
          <w:bCs/>
          <w:sz w:val="24"/>
          <w:szCs w:val="24"/>
          <w:lang w:val="en-GB"/>
        </w:rPr>
        <w:t>s</w:t>
      </w:r>
      <w:r w:rsidR="00E269CA">
        <w:rPr>
          <w:rFonts w:ascii="Cambria" w:hAnsi="Cambria"/>
          <w:bCs/>
          <w:sz w:val="24"/>
          <w:szCs w:val="24"/>
          <w:lang w:val="en-GB"/>
        </w:rPr>
        <w:t>. HSE SEM’s alumni, furthermore, enable better personal placement for the following generations of graduates and might support their professional training through internships and master classes. The School aims at setting up a professional union of graduates of different years with students and faculty</w:t>
      </w:r>
      <w:r w:rsidR="00846A07">
        <w:rPr>
          <w:rFonts w:ascii="Cambria" w:hAnsi="Cambria"/>
          <w:bCs/>
          <w:sz w:val="24"/>
          <w:szCs w:val="24"/>
          <w:lang w:val="en-GB"/>
        </w:rPr>
        <w:t>,</w:t>
      </w:r>
      <w:r w:rsidR="00E269CA">
        <w:rPr>
          <w:rFonts w:ascii="Cambria" w:hAnsi="Cambria"/>
          <w:bCs/>
          <w:sz w:val="24"/>
          <w:szCs w:val="24"/>
          <w:lang w:val="en-GB"/>
        </w:rPr>
        <w:t xml:space="preserve"> which </w:t>
      </w:r>
      <w:r w:rsidR="00E269CA">
        <w:rPr>
          <w:rFonts w:ascii="Cambria" w:hAnsi="Cambria"/>
          <w:bCs/>
          <w:sz w:val="24"/>
          <w:szCs w:val="24"/>
          <w:lang w:val="en-US"/>
        </w:rPr>
        <w:t xml:space="preserve">facilitates access to </w:t>
      </w:r>
      <w:r w:rsidR="00846A07">
        <w:rPr>
          <w:rFonts w:ascii="Cambria" w:hAnsi="Cambria"/>
          <w:bCs/>
          <w:sz w:val="24"/>
          <w:szCs w:val="24"/>
          <w:lang w:val="en-US"/>
        </w:rPr>
        <w:t xml:space="preserve">the </w:t>
      </w:r>
      <w:r w:rsidR="00E269CA">
        <w:rPr>
          <w:rFonts w:ascii="Cambria" w:hAnsi="Cambria"/>
          <w:bCs/>
          <w:sz w:val="24"/>
          <w:szCs w:val="24"/>
          <w:lang w:val="en-US"/>
        </w:rPr>
        <w:t>intellectual resources of HSE SEM</w:t>
      </w:r>
      <w:r w:rsidR="00EF3141">
        <w:rPr>
          <w:rFonts w:ascii="Cambria" w:hAnsi="Cambria"/>
          <w:bCs/>
          <w:sz w:val="24"/>
          <w:szCs w:val="24"/>
          <w:lang w:val="en-US"/>
        </w:rPr>
        <w:t>. That gives certain privileges to all parties and reinforce</w:t>
      </w:r>
      <w:r w:rsidR="00846A07">
        <w:rPr>
          <w:rFonts w:ascii="Cambria" w:hAnsi="Cambria"/>
          <w:bCs/>
          <w:sz w:val="24"/>
          <w:szCs w:val="24"/>
          <w:lang w:val="en-US"/>
        </w:rPr>
        <w:t>s</w:t>
      </w:r>
      <w:r w:rsidR="00EF3141">
        <w:rPr>
          <w:rFonts w:ascii="Cambria" w:hAnsi="Cambria"/>
          <w:bCs/>
          <w:sz w:val="24"/>
          <w:szCs w:val="24"/>
          <w:lang w:val="en-US"/>
        </w:rPr>
        <w:t xml:space="preserve"> their professional and personal development. Moreover, </w:t>
      </w:r>
      <w:r w:rsidR="00846A07">
        <w:rPr>
          <w:rFonts w:ascii="Cambria" w:hAnsi="Cambria"/>
          <w:bCs/>
          <w:sz w:val="24"/>
          <w:szCs w:val="24"/>
          <w:lang w:val="en-US"/>
        </w:rPr>
        <w:t xml:space="preserve">by </w:t>
      </w:r>
      <w:r w:rsidR="00EF3141">
        <w:rPr>
          <w:rFonts w:ascii="Cambria" w:hAnsi="Cambria"/>
          <w:bCs/>
          <w:sz w:val="24"/>
          <w:szCs w:val="24"/>
          <w:lang w:val="en-US"/>
        </w:rPr>
        <w:t>increasing the loyalty of the School’s alumni</w:t>
      </w:r>
      <w:r w:rsidR="00846A07">
        <w:rPr>
          <w:rFonts w:ascii="Cambria" w:hAnsi="Cambria"/>
          <w:bCs/>
          <w:sz w:val="24"/>
          <w:szCs w:val="24"/>
          <w:lang w:val="en-US"/>
        </w:rPr>
        <w:t>,</w:t>
      </w:r>
      <w:r w:rsidR="00EF3141">
        <w:rPr>
          <w:rFonts w:ascii="Cambria" w:hAnsi="Cambria"/>
          <w:bCs/>
          <w:sz w:val="24"/>
          <w:szCs w:val="24"/>
          <w:lang w:val="en-US"/>
        </w:rPr>
        <w:t xml:space="preserve"> HSE SEM might become more financially sustainable under </w:t>
      </w:r>
      <w:r w:rsidR="00846A07">
        <w:rPr>
          <w:rFonts w:ascii="Cambria" w:hAnsi="Cambria"/>
          <w:bCs/>
          <w:sz w:val="24"/>
          <w:szCs w:val="24"/>
          <w:lang w:val="en-US"/>
        </w:rPr>
        <w:t xml:space="preserve">the </w:t>
      </w:r>
      <w:r w:rsidR="00EF3141">
        <w:rPr>
          <w:rFonts w:ascii="Cambria" w:hAnsi="Cambria"/>
          <w:bCs/>
          <w:sz w:val="24"/>
          <w:szCs w:val="24"/>
          <w:lang w:val="en-US"/>
        </w:rPr>
        <w:t>condition of alumni’s engagement in sponsor projects and endowment foundation.</w:t>
      </w:r>
    </w:p>
    <w:p w:rsidR="0000043E" w:rsidRPr="00C65D00" w:rsidRDefault="0000043E" w:rsidP="0000043E">
      <w:pPr>
        <w:jc w:val="both"/>
        <w:rPr>
          <w:rFonts w:ascii="Cambria" w:hAnsi="Cambria"/>
          <w:sz w:val="24"/>
          <w:szCs w:val="24"/>
          <w:u w:val="single"/>
          <w:lang w:val="en-GB"/>
        </w:rPr>
      </w:pPr>
      <w:r w:rsidRPr="00C65D00">
        <w:rPr>
          <w:rFonts w:ascii="Cambria" w:hAnsi="Cambria"/>
          <w:sz w:val="24"/>
          <w:szCs w:val="24"/>
          <w:u w:val="single"/>
          <w:lang w:val="en-GB"/>
        </w:rPr>
        <w:t>Activities</w:t>
      </w:r>
    </w:p>
    <w:p w:rsidR="0000043E" w:rsidRPr="002F0B70" w:rsidRDefault="0000043E" w:rsidP="002F0B70">
      <w:pPr>
        <w:pStyle w:val="ac"/>
        <w:numPr>
          <w:ilvl w:val="0"/>
          <w:numId w:val="9"/>
        </w:numPr>
        <w:spacing w:after="0" w:line="240" w:lineRule="auto"/>
        <w:jc w:val="both"/>
        <w:rPr>
          <w:rFonts w:ascii="Cambria" w:hAnsi="Cambria"/>
          <w:sz w:val="24"/>
          <w:szCs w:val="24"/>
          <w:lang w:val="en-GB"/>
        </w:rPr>
      </w:pPr>
      <w:r w:rsidRPr="002F0B70">
        <w:rPr>
          <w:rFonts w:ascii="Cambria" w:hAnsi="Cambria"/>
          <w:sz w:val="24"/>
          <w:szCs w:val="24"/>
          <w:lang w:val="en-GB"/>
        </w:rPr>
        <w:t xml:space="preserve">Hosting academic and business events with </w:t>
      </w:r>
      <w:r w:rsidR="00846A07">
        <w:rPr>
          <w:rFonts w:ascii="Cambria" w:hAnsi="Cambria"/>
          <w:sz w:val="24"/>
          <w:szCs w:val="24"/>
          <w:lang w:val="en-GB"/>
        </w:rPr>
        <w:t>a</w:t>
      </w:r>
      <w:r w:rsidRPr="002F0B70">
        <w:rPr>
          <w:rFonts w:ascii="Cambria" w:hAnsi="Cambria"/>
          <w:sz w:val="24"/>
          <w:szCs w:val="24"/>
          <w:lang w:val="en-GB"/>
        </w:rPr>
        <w:t>priority on Emerging economies, global business, and innovations</w:t>
      </w:r>
    </w:p>
    <w:p w:rsidR="0000043E" w:rsidRPr="002F0B70" w:rsidRDefault="0000043E" w:rsidP="002F0B70">
      <w:pPr>
        <w:pStyle w:val="ac"/>
        <w:numPr>
          <w:ilvl w:val="0"/>
          <w:numId w:val="9"/>
        </w:numPr>
        <w:spacing w:after="0" w:line="240" w:lineRule="auto"/>
        <w:jc w:val="both"/>
        <w:rPr>
          <w:rFonts w:ascii="Cambria" w:hAnsi="Cambria"/>
          <w:sz w:val="24"/>
          <w:szCs w:val="24"/>
          <w:lang w:val="en-GB"/>
        </w:rPr>
      </w:pPr>
      <w:r w:rsidRPr="002F0B70">
        <w:rPr>
          <w:rFonts w:ascii="Cambria" w:hAnsi="Cambria"/>
          <w:sz w:val="24"/>
          <w:szCs w:val="24"/>
          <w:lang w:val="en-GB"/>
        </w:rPr>
        <w:t>Hosting annual alumni events wit</w:t>
      </w:r>
      <w:r w:rsidR="009C473C">
        <w:rPr>
          <w:rFonts w:ascii="Cambria" w:hAnsi="Cambria"/>
          <w:sz w:val="24"/>
          <w:szCs w:val="24"/>
          <w:lang w:val="en-GB"/>
        </w:rPr>
        <w:t>h</w:t>
      </w:r>
      <w:r w:rsidRPr="002F0B70">
        <w:rPr>
          <w:rFonts w:ascii="Cambria" w:hAnsi="Cambria"/>
          <w:sz w:val="24"/>
          <w:szCs w:val="24"/>
          <w:lang w:val="en-GB"/>
        </w:rPr>
        <w:t xml:space="preserve"> professional meetings to establish sustainable HSE alumni network.</w:t>
      </w:r>
    </w:p>
    <w:p w:rsidR="0000043E" w:rsidRPr="002F0B70" w:rsidRDefault="0000043E" w:rsidP="002F0B70">
      <w:pPr>
        <w:pStyle w:val="ac"/>
        <w:numPr>
          <w:ilvl w:val="0"/>
          <w:numId w:val="9"/>
        </w:numPr>
        <w:spacing w:after="0" w:line="240" w:lineRule="auto"/>
        <w:jc w:val="both"/>
        <w:rPr>
          <w:rFonts w:ascii="Cambria" w:hAnsi="Cambria"/>
          <w:sz w:val="24"/>
          <w:szCs w:val="24"/>
          <w:lang w:val="en-GB"/>
        </w:rPr>
      </w:pPr>
      <w:r w:rsidRPr="002F0B70">
        <w:rPr>
          <w:rFonts w:ascii="Cambria" w:hAnsi="Cambria"/>
          <w:sz w:val="24"/>
          <w:szCs w:val="24"/>
          <w:lang w:val="en-GB"/>
        </w:rPr>
        <w:t>Implementing alumni participation in programmes’ bodies</w:t>
      </w:r>
    </w:p>
    <w:p w:rsidR="0000043E" w:rsidRPr="002F0B70" w:rsidRDefault="0000043E" w:rsidP="002F0B70">
      <w:pPr>
        <w:pStyle w:val="ac"/>
        <w:spacing w:after="0" w:line="240" w:lineRule="auto"/>
        <w:jc w:val="both"/>
        <w:rPr>
          <w:rFonts w:ascii="Cambria" w:hAnsi="Cambria"/>
          <w:sz w:val="24"/>
          <w:szCs w:val="24"/>
          <w:lang w:val="en-GB"/>
        </w:rPr>
      </w:pPr>
    </w:p>
    <w:p w:rsidR="002F0B70" w:rsidRPr="002F0B70" w:rsidRDefault="002F0B70" w:rsidP="002F0B70">
      <w:pPr>
        <w:jc w:val="both"/>
        <w:rPr>
          <w:rFonts w:ascii="Cambria" w:hAnsi="Cambria"/>
          <w:sz w:val="24"/>
          <w:szCs w:val="24"/>
          <w:u w:val="single"/>
          <w:lang w:val="en-GB"/>
        </w:rPr>
      </w:pPr>
      <w:r>
        <w:rPr>
          <w:rFonts w:ascii="Cambria" w:hAnsi="Cambria"/>
          <w:sz w:val="24"/>
          <w:szCs w:val="24"/>
          <w:u w:val="single"/>
          <w:lang w:val="en-GB"/>
        </w:rPr>
        <w:t>Projects</w:t>
      </w:r>
    </w:p>
    <w:p w:rsidR="000312AD" w:rsidRPr="002F0B70" w:rsidRDefault="000312AD" w:rsidP="002F0B70">
      <w:pPr>
        <w:pStyle w:val="ac"/>
        <w:numPr>
          <w:ilvl w:val="0"/>
          <w:numId w:val="9"/>
        </w:numPr>
        <w:spacing w:after="0" w:line="240" w:lineRule="auto"/>
        <w:jc w:val="both"/>
        <w:rPr>
          <w:rFonts w:ascii="Cambria" w:hAnsi="Cambria"/>
          <w:sz w:val="24"/>
          <w:szCs w:val="24"/>
          <w:lang w:val="en-GB"/>
        </w:rPr>
      </w:pPr>
      <w:r w:rsidRPr="002F0B70">
        <w:rPr>
          <w:rFonts w:ascii="Cambria" w:hAnsi="Cambria"/>
          <w:sz w:val="24"/>
          <w:szCs w:val="24"/>
          <w:lang w:val="en-GB"/>
        </w:rPr>
        <w:t>To launch corporate (basic) departments of partner companies and authorities</w:t>
      </w:r>
    </w:p>
    <w:p w:rsidR="000312AD" w:rsidRPr="002F0B70" w:rsidRDefault="000312AD" w:rsidP="002F0B70">
      <w:pPr>
        <w:pStyle w:val="ac"/>
        <w:numPr>
          <w:ilvl w:val="0"/>
          <w:numId w:val="9"/>
        </w:numPr>
        <w:spacing w:after="0" w:line="240" w:lineRule="auto"/>
        <w:jc w:val="both"/>
        <w:rPr>
          <w:rFonts w:ascii="Cambria" w:hAnsi="Cambria"/>
          <w:sz w:val="24"/>
          <w:szCs w:val="24"/>
          <w:lang w:val="en-GB"/>
        </w:rPr>
      </w:pPr>
      <w:r w:rsidRPr="002F0B70">
        <w:rPr>
          <w:rFonts w:ascii="Cambria" w:hAnsi="Cambria"/>
          <w:sz w:val="24"/>
          <w:szCs w:val="24"/>
          <w:lang w:val="en-GB"/>
        </w:rPr>
        <w:t xml:space="preserve">To introduce </w:t>
      </w:r>
      <w:r w:rsidR="00846A07">
        <w:rPr>
          <w:rFonts w:ascii="Cambria" w:hAnsi="Cambria"/>
          <w:sz w:val="24"/>
          <w:szCs w:val="24"/>
          <w:lang w:val="en-GB"/>
        </w:rPr>
        <w:t xml:space="preserve">a </w:t>
      </w:r>
      <w:r w:rsidRPr="002F0B70">
        <w:rPr>
          <w:rFonts w:ascii="Cambria" w:hAnsi="Cambria"/>
          <w:sz w:val="24"/>
          <w:szCs w:val="24"/>
          <w:lang w:val="en-GB"/>
        </w:rPr>
        <w:t>one semester business internship for all degree students</w:t>
      </w:r>
    </w:p>
    <w:p w:rsidR="000312AD" w:rsidRPr="002F0B70" w:rsidRDefault="000312AD" w:rsidP="002F0B70">
      <w:pPr>
        <w:pStyle w:val="ac"/>
        <w:numPr>
          <w:ilvl w:val="0"/>
          <w:numId w:val="9"/>
        </w:numPr>
        <w:spacing w:after="0" w:line="240" w:lineRule="auto"/>
        <w:jc w:val="both"/>
        <w:rPr>
          <w:rFonts w:ascii="Cambria" w:hAnsi="Cambria"/>
          <w:sz w:val="24"/>
          <w:szCs w:val="24"/>
          <w:lang w:val="en-GB"/>
        </w:rPr>
      </w:pPr>
      <w:r w:rsidRPr="002F0B70">
        <w:rPr>
          <w:rFonts w:ascii="Cambria" w:hAnsi="Cambria"/>
          <w:sz w:val="24"/>
          <w:szCs w:val="24"/>
          <w:lang w:val="en-GB"/>
        </w:rPr>
        <w:t>To set up the loyalty programmes</w:t>
      </w:r>
      <w:r w:rsidR="00846A07">
        <w:rPr>
          <w:rFonts w:ascii="Cambria" w:hAnsi="Cambria"/>
          <w:sz w:val="24"/>
          <w:szCs w:val="24"/>
          <w:lang w:val="en-GB"/>
        </w:rPr>
        <w:t xml:space="preserve"> and</w:t>
      </w:r>
      <w:r w:rsidRPr="002F0B70">
        <w:rPr>
          <w:rFonts w:ascii="Cambria" w:hAnsi="Cambria"/>
          <w:sz w:val="24"/>
          <w:szCs w:val="24"/>
          <w:lang w:val="en-GB"/>
        </w:rPr>
        <w:t xml:space="preserve"> professional development programmes for the alumni</w:t>
      </w:r>
    </w:p>
    <w:p w:rsidR="000312AD" w:rsidRPr="002F0B70" w:rsidRDefault="000312AD" w:rsidP="002F0B70">
      <w:pPr>
        <w:pStyle w:val="ac"/>
        <w:numPr>
          <w:ilvl w:val="0"/>
          <w:numId w:val="9"/>
        </w:numPr>
        <w:spacing w:after="0" w:line="240" w:lineRule="auto"/>
        <w:jc w:val="both"/>
        <w:rPr>
          <w:rFonts w:ascii="Cambria" w:hAnsi="Cambria"/>
          <w:sz w:val="24"/>
          <w:szCs w:val="24"/>
          <w:lang w:val="en-GB"/>
        </w:rPr>
      </w:pPr>
      <w:r w:rsidRPr="002F0B70">
        <w:rPr>
          <w:rFonts w:ascii="Cambria" w:hAnsi="Cambria"/>
          <w:sz w:val="24"/>
          <w:szCs w:val="24"/>
          <w:lang w:val="en-GB"/>
        </w:rPr>
        <w:t xml:space="preserve">To introduce modules delivered by/in cooperation with corporate partners </w:t>
      </w:r>
    </w:p>
    <w:p w:rsidR="000312AD" w:rsidRDefault="000312AD" w:rsidP="002F0B70">
      <w:pPr>
        <w:pStyle w:val="ac"/>
        <w:numPr>
          <w:ilvl w:val="0"/>
          <w:numId w:val="9"/>
        </w:numPr>
        <w:spacing w:after="0" w:line="240" w:lineRule="auto"/>
        <w:jc w:val="both"/>
        <w:rPr>
          <w:rFonts w:ascii="Cambria" w:hAnsi="Cambria"/>
          <w:sz w:val="24"/>
          <w:szCs w:val="24"/>
          <w:lang w:val="en-GB"/>
        </w:rPr>
      </w:pPr>
      <w:r w:rsidRPr="002F0B70">
        <w:rPr>
          <w:rFonts w:ascii="Cambria" w:hAnsi="Cambria"/>
          <w:sz w:val="24"/>
          <w:szCs w:val="24"/>
          <w:lang w:val="en-GB"/>
        </w:rPr>
        <w:t>To open the call</w:t>
      </w:r>
      <w:r w:rsidR="007C66FA">
        <w:rPr>
          <w:rFonts w:ascii="Cambria" w:hAnsi="Cambria"/>
          <w:sz w:val="24"/>
          <w:szCs w:val="24"/>
          <w:lang w:val="en-GB"/>
        </w:rPr>
        <w:t xml:space="preserve"> for students and faculty start-</w:t>
      </w:r>
      <w:r w:rsidRPr="002F0B70">
        <w:rPr>
          <w:rFonts w:ascii="Cambria" w:hAnsi="Cambria"/>
          <w:sz w:val="24"/>
          <w:szCs w:val="24"/>
          <w:lang w:val="en-GB"/>
        </w:rPr>
        <w:t xml:space="preserve">ups </w:t>
      </w:r>
    </w:p>
    <w:p w:rsidR="009C473C" w:rsidRPr="002F0B70" w:rsidRDefault="009C473C" w:rsidP="002F0B70">
      <w:pPr>
        <w:pStyle w:val="ac"/>
        <w:numPr>
          <w:ilvl w:val="0"/>
          <w:numId w:val="9"/>
        </w:numPr>
        <w:spacing w:after="0" w:line="240" w:lineRule="auto"/>
        <w:jc w:val="both"/>
        <w:rPr>
          <w:rFonts w:ascii="Cambria" w:hAnsi="Cambria"/>
          <w:sz w:val="24"/>
          <w:szCs w:val="24"/>
          <w:lang w:val="en-GB"/>
        </w:rPr>
      </w:pPr>
      <w:r>
        <w:rPr>
          <w:rFonts w:ascii="Cambria" w:hAnsi="Cambria"/>
          <w:sz w:val="24"/>
          <w:szCs w:val="24"/>
          <w:lang w:val="en-GB"/>
        </w:rPr>
        <w:t>To launch the international start-up accelerator for internal and external entrepreneurial initiatives</w:t>
      </w:r>
    </w:p>
    <w:p w:rsidR="005130FF" w:rsidRDefault="005130FF">
      <w:pPr>
        <w:rPr>
          <w:highlight w:val="yellow"/>
          <w:lang w:val="en-GB"/>
        </w:rPr>
      </w:pPr>
      <w:r>
        <w:rPr>
          <w:highlight w:val="yellow"/>
          <w:lang w:val="en-GB"/>
        </w:rPr>
        <w:br w:type="page"/>
      </w:r>
    </w:p>
    <w:p w:rsidR="000B120F" w:rsidRPr="005130FF" w:rsidRDefault="005130FF" w:rsidP="005130FF">
      <w:pPr>
        <w:pStyle w:val="1"/>
        <w:rPr>
          <w:lang w:val="en-GB"/>
        </w:rPr>
      </w:pPr>
      <w:bookmarkStart w:id="21" w:name="_Toc496044679"/>
      <w:r w:rsidRPr="005130FF">
        <w:rPr>
          <w:lang w:val="en-GB"/>
        </w:rPr>
        <w:t>Appendix</w:t>
      </w:r>
      <w:r w:rsidR="00003FD9">
        <w:rPr>
          <w:lang w:val="en-GB"/>
        </w:rPr>
        <w:t xml:space="preserve"> 1</w:t>
      </w:r>
      <w:r w:rsidRPr="005130FF">
        <w:rPr>
          <w:lang w:val="en-GB"/>
        </w:rPr>
        <w:t>. List of KPI</w:t>
      </w:r>
      <w:bookmarkEnd w:id="21"/>
    </w:p>
    <w:tbl>
      <w:tblPr>
        <w:tblStyle w:val="C-2-11"/>
        <w:tblW w:w="0" w:type="auto"/>
        <w:tblLook w:val="04A0" w:firstRow="1" w:lastRow="0" w:firstColumn="1" w:lastColumn="0" w:noHBand="0" w:noVBand="1"/>
      </w:tblPr>
      <w:tblGrid>
        <w:gridCol w:w="1203"/>
        <w:gridCol w:w="2421"/>
        <w:gridCol w:w="972"/>
        <w:gridCol w:w="1179"/>
        <w:gridCol w:w="1179"/>
        <w:gridCol w:w="1179"/>
        <w:gridCol w:w="1438"/>
      </w:tblGrid>
      <w:tr w:rsidR="005130FF" w:rsidRPr="00C65D00" w:rsidTr="000A3C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3" w:type="dxa"/>
            <w:shd w:val="clear" w:color="auto" w:fill="17365D" w:themeFill="text2" w:themeFillShade="BF"/>
          </w:tcPr>
          <w:p w:rsidR="005130FF" w:rsidRPr="00C65D00" w:rsidRDefault="005130FF" w:rsidP="00500BE1">
            <w:pPr>
              <w:spacing w:line="360" w:lineRule="auto"/>
              <w:jc w:val="both"/>
              <w:outlineLvl w:val="0"/>
              <w:rPr>
                <w:rFonts w:ascii="Cambria" w:hAnsi="Cambria"/>
                <w:bCs w:val="0"/>
                <w:color w:val="FFFFFF" w:themeColor="background1"/>
                <w:sz w:val="20"/>
                <w:szCs w:val="20"/>
                <w:lang w:val="en-GB"/>
              </w:rPr>
            </w:pPr>
            <w:r w:rsidRPr="00C65D00">
              <w:rPr>
                <w:rFonts w:ascii="Cambria" w:hAnsi="Cambria"/>
                <w:color w:val="FFFFFF" w:themeColor="background1"/>
                <w:sz w:val="20"/>
                <w:szCs w:val="20"/>
                <w:lang w:val="en-GB"/>
              </w:rPr>
              <w:t>No</w:t>
            </w:r>
          </w:p>
        </w:tc>
        <w:tc>
          <w:tcPr>
            <w:tcW w:w="2421" w:type="dxa"/>
            <w:shd w:val="clear" w:color="auto" w:fill="17365D" w:themeFill="text2" w:themeFillShade="BF"/>
          </w:tcPr>
          <w:p w:rsidR="005130FF" w:rsidRPr="00C65D00" w:rsidRDefault="005130FF" w:rsidP="00500BE1">
            <w:pPr>
              <w:spacing w:line="360" w:lineRule="auto"/>
              <w:jc w:val="both"/>
              <w:outlineLvl w:val="0"/>
              <w:cnfStyle w:val="100000000000" w:firstRow="1" w:lastRow="0" w:firstColumn="0" w:lastColumn="0" w:oddVBand="0" w:evenVBand="0" w:oddHBand="0" w:evenHBand="0" w:firstRowFirstColumn="0" w:firstRowLastColumn="0" w:lastRowFirstColumn="0" w:lastRowLastColumn="0"/>
              <w:rPr>
                <w:rFonts w:ascii="Cambria" w:hAnsi="Cambria"/>
                <w:bCs w:val="0"/>
                <w:color w:val="FFFFFF" w:themeColor="background1"/>
                <w:sz w:val="20"/>
                <w:szCs w:val="20"/>
                <w:lang w:val="en-GB"/>
              </w:rPr>
            </w:pPr>
            <w:r w:rsidRPr="00C65D00">
              <w:rPr>
                <w:rFonts w:ascii="Cambria" w:hAnsi="Cambria"/>
                <w:color w:val="FFFFFF" w:themeColor="background1"/>
                <w:sz w:val="20"/>
                <w:szCs w:val="20"/>
                <w:lang w:val="en-GB"/>
              </w:rPr>
              <w:t>KPI</w:t>
            </w:r>
          </w:p>
        </w:tc>
        <w:tc>
          <w:tcPr>
            <w:tcW w:w="972" w:type="dxa"/>
            <w:shd w:val="clear" w:color="auto" w:fill="17365D" w:themeFill="text2" w:themeFillShade="BF"/>
          </w:tcPr>
          <w:p w:rsidR="005130FF" w:rsidRPr="00C65D00" w:rsidRDefault="005130FF" w:rsidP="00500BE1">
            <w:pPr>
              <w:spacing w:line="360" w:lineRule="auto"/>
              <w:jc w:val="both"/>
              <w:outlineLvl w:val="0"/>
              <w:cnfStyle w:val="100000000000" w:firstRow="1" w:lastRow="0" w:firstColumn="0" w:lastColumn="0" w:oddVBand="0" w:evenVBand="0" w:oddHBand="0" w:evenHBand="0" w:firstRowFirstColumn="0" w:firstRowLastColumn="0" w:lastRowFirstColumn="0" w:lastRowLastColumn="0"/>
              <w:rPr>
                <w:rFonts w:ascii="Cambria" w:hAnsi="Cambria"/>
                <w:bCs w:val="0"/>
                <w:color w:val="FFFFFF" w:themeColor="background1"/>
                <w:sz w:val="20"/>
                <w:szCs w:val="20"/>
                <w:lang w:val="en-GB"/>
              </w:rPr>
            </w:pPr>
            <w:r w:rsidRPr="00C65D00">
              <w:rPr>
                <w:rFonts w:ascii="Cambria" w:hAnsi="Cambria"/>
                <w:color w:val="FFFFFF" w:themeColor="background1"/>
                <w:sz w:val="20"/>
                <w:szCs w:val="20"/>
                <w:lang w:val="en-GB"/>
              </w:rPr>
              <w:t>2017</w:t>
            </w:r>
          </w:p>
        </w:tc>
        <w:tc>
          <w:tcPr>
            <w:tcW w:w="1179" w:type="dxa"/>
            <w:shd w:val="clear" w:color="auto" w:fill="17365D" w:themeFill="text2" w:themeFillShade="BF"/>
          </w:tcPr>
          <w:p w:rsidR="005130FF" w:rsidRPr="00C65D00" w:rsidRDefault="005130FF" w:rsidP="00500BE1">
            <w:pPr>
              <w:spacing w:line="360" w:lineRule="auto"/>
              <w:jc w:val="both"/>
              <w:outlineLvl w:val="0"/>
              <w:cnfStyle w:val="100000000000" w:firstRow="1" w:lastRow="0" w:firstColumn="0" w:lastColumn="0" w:oddVBand="0" w:evenVBand="0" w:oddHBand="0" w:evenHBand="0" w:firstRowFirstColumn="0" w:firstRowLastColumn="0" w:lastRowFirstColumn="0" w:lastRowLastColumn="0"/>
              <w:rPr>
                <w:rFonts w:ascii="Cambria" w:hAnsi="Cambria"/>
                <w:bCs w:val="0"/>
                <w:color w:val="FFFFFF" w:themeColor="background1"/>
                <w:sz w:val="20"/>
                <w:szCs w:val="20"/>
                <w:lang w:val="en-GB"/>
              </w:rPr>
            </w:pPr>
            <w:r w:rsidRPr="00C65D00">
              <w:rPr>
                <w:rFonts w:ascii="Cambria" w:hAnsi="Cambria"/>
                <w:color w:val="FFFFFF" w:themeColor="background1"/>
                <w:sz w:val="20"/>
                <w:szCs w:val="20"/>
                <w:lang w:val="en-GB"/>
              </w:rPr>
              <w:t>2018</w:t>
            </w:r>
          </w:p>
        </w:tc>
        <w:tc>
          <w:tcPr>
            <w:tcW w:w="1179" w:type="dxa"/>
            <w:shd w:val="clear" w:color="auto" w:fill="17365D" w:themeFill="text2" w:themeFillShade="BF"/>
          </w:tcPr>
          <w:p w:rsidR="005130FF" w:rsidRPr="00C65D00" w:rsidRDefault="005130FF" w:rsidP="00500BE1">
            <w:pPr>
              <w:spacing w:line="360" w:lineRule="auto"/>
              <w:jc w:val="both"/>
              <w:outlineLvl w:val="0"/>
              <w:cnfStyle w:val="100000000000" w:firstRow="1" w:lastRow="0" w:firstColumn="0" w:lastColumn="0" w:oddVBand="0" w:evenVBand="0" w:oddHBand="0" w:evenHBand="0" w:firstRowFirstColumn="0" w:firstRowLastColumn="0" w:lastRowFirstColumn="0" w:lastRowLastColumn="0"/>
              <w:rPr>
                <w:rFonts w:ascii="Cambria" w:hAnsi="Cambria"/>
                <w:bCs w:val="0"/>
                <w:color w:val="FFFFFF" w:themeColor="background1"/>
                <w:sz w:val="20"/>
                <w:szCs w:val="20"/>
                <w:lang w:val="en-GB"/>
              </w:rPr>
            </w:pPr>
            <w:r w:rsidRPr="00C65D00">
              <w:rPr>
                <w:rFonts w:ascii="Cambria" w:hAnsi="Cambria"/>
                <w:color w:val="FFFFFF" w:themeColor="background1"/>
                <w:sz w:val="20"/>
                <w:szCs w:val="20"/>
                <w:lang w:val="en-GB"/>
              </w:rPr>
              <w:t>2019</w:t>
            </w:r>
          </w:p>
        </w:tc>
        <w:tc>
          <w:tcPr>
            <w:tcW w:w="1179" w:type="dxa"/>
            <w:shd w:val="clear" w:color="auto" w:fill="17365D" w:themeFill="text2" w:themeFillShade="BF"/>
          </w:tcPr>
          <w:p w:rsidR="005130FF" w:rsidRPr="00C65D00" w:rsidRDefault="005130FF" w:rsidP="00500BE1">
            <w:pPr>
              <w:spacing w:line="360" w:lineRule="auto"/>
              <w:jc w:val="both"/>
              <w:outlineLvl w:val="0"/>
              <w:cnfStyle w:val="100000000000" w:firstRow="1" w:lastRow="0" w:firstColumn="0" w:lastColumn="0" w:oddVBand="0" w:evenVBand="0" w:oddHBand="0" w:evenHBand="0" w:firstRowFirstColumn="0" w:firstRowLastColumn="0" w:lastRowFirstColumn="0" w:lastRowLastColumn="0"/>
              <w:rPr>
                <w:rFonts w:ascii="Cambria" w:hAnsi="Cambria"/>
                <w:bCs w:val="0"/>
                <w:color w:val="FFFFFF" w:themeColor="background1"/>
                <w:sz w:val="20"/>
                <w:szCs w:val="20"/>
                <w:lang w:val="en-GB"/>
              </w:rPr>
            </w:pPr>
            <w:r w:rsidRPr="00C65D00">
              <w:rPr>
                <w:rFonts w:ascii="Cambria" w:hAnsi="Cambria"/>
                <w:color w:val="FFFFFF" w:themeColor="background1"/>
                <w:sz w:val="20"/>
                <w:szCs w:val="20"/>
                <w:lang w:val="en-GB"/>
              </w:rPr>
              <w:t>2020</w:t>
            </w:r>
          </w:p>
        </w:tc>
        <w:tc>
          <w:tcPr>
            <w:tcW w:w="1438" w:type="dxa"/>
            <w:shd w:val="clear" w:color="auto" w:fill="17365D" w:themeFill="text2" w:themeFillShade="BF"/>
          </w:tcPr>
          <w:p w:rsidR="005130FF" w:rsidRPr="00C65D00" w:rsidRDefault="005130FF" w:rsidP="00500BE1">
            <w:pPr>
              <w:spacing w:line="360" w:lineRule="auto"/>
              <w:jc w:val="both"/>
              <w:outlineLvl w:val="0"/>
              <w:cnfStyle w:val="100000000000" w:firstRow="1" w:lastRow="0" w:firstColumn="0" w:lastColumn="0" w:oddVBand="0" w:evenVBand="0" w:oddHBand="0" w:evenHBand="0" w:firstRowFirstColumn="0" w:firstRowLastColumn="0" w:lastRowFirstColumn="0" w:lastRowLastColumn="0"/>
              <w:rPr>
                <w:rFonts w:ascii="Cambria" w:hAnsi="Cambria"/>
                <w:bCs w:val="0"/>
                <w:color w:val="FFFFFF" w:themeColor="background1"/>
                <w:sz w:val="20"/>
                <w:szCs w:val="20"/>
                <w:lang w:val="en-GB"/>
              </w:rPr>
            </w:pPr>
            <w:r w:rsidRPr="00C65D00">
              <w:rPr>
                <w:rFonts w:ascii="Cambria" w:hAnsi="Cambria"/>
                <w:color w:val="FFFFFF" w:themeColor="background1"/>
                <w:sz w:val="20"/>
                <w:szCs w:val="20"/>
                <w:lang w:val="en-GB"/>
              </w:rPr>
              <w:t>2025</w:t>
            </w:r>
          </w:p>
        </w:tc>
      </w:tr>
      <w:tr w:rsidR="00420179" w:rsidRPr="00C65D00" w:rsidTr="000A3C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gridSpan w:val="7"/>
            <w:shd w:val="clear" w:color="auto" w:fill="B8CCE4" w:themeFill="accent1" w:themeFillTint="66"/>
          </w:tcPr>
          <w:p w:rsidR="00420179" w:rsidRDefault="00420179" w:rsidP="00500BE1">
            <w:pPr>
              <w:jc w:val="both"/>
              <w:outlineLvl w:val="0"/>
              <w:rPr>
                <w:rFonts w:ascii="Cambria" w:hAnsi="Cambria"/>
                <w:color w:val="002060"/>
                <w:sz w:val="20"/>
                <w:szCs w:val="20"/>
                <w:lang w:val="en-GB"/>
              </w:rPr>
            </w:pPr>
            <w:r w:rsidRPr="00C65D00">
              <w:rPr>
                <w:rFonts w:ascii="Cambria" w:hAnsi="Cambria"/>
                <w:sz w:val="20"/>
                <w:szCs w:val="20"/>
                <w:lang w:val="en-GB"/>
              </w:rPr>
              <w:t>Outputs</w:t>
            </w:r>
          </w:p>
        </w:tc>
      </w:tr>
      <w:tr w:rsidR="000A3CED" w:rsidRPr="00C65D00" w:rsidTr="000A3CED">
        <w:tc>
          <w:tcPr>
            <w:cnfStyle w:val="001000000000" w:firstRow="0" w:lastRow="0" w:firstColumn="1" w:lastColumn="0" w:oddVBand="0" w:evenVBand="0" w:oddHBand="0" w:evenHBand="0" w:firstRowFirstColumn="0" w:firstRowLastColumn="0" w:lastRowFirstColumn="0" w:lastRowLastColumn="0"/>
            <w:tcW w:w="1203" w:type="dxa"/>
            <w:shd w:val="clear" w:color="auto" w:fill="FFFFFF" w:themeFill="background1"/>
          </w:tcPr>
          <w:p w:rsidR="000A3CED" w:rsidRDefault="000A3CED" w:rsidP="00500BE1">
            <w:pPr>
              <w:jc w:val="both"/>
              <w:outlineLvl w:val="0"/>
              <w:rPr>
                <w:rFonts w:ascii="Cambria" w:hAnsi="Cambria"/>
                <w:color w:val="002060"/>
                <w:sz w:val="20"/>
                <w:szCs w:val="20"/>
                <w:lang w:val="en-GB"/>
              </w:rPr>
            </w:pPr>
            <w:r>
              <w:rPr>
                <w:rFonts w:ascii="Cambria" w:hAnsi="Cambria"/>
                <w:color w:val="002060"/>
                <w:sz w:val="20"/>
                <w:szCs w:val="20"/>
                <w:lang w:val="en-GB"/>
              </w:rPr>
              <w:t>1</w:t>
            </w:r>
          </w:p>
        </w:tc>
        <w:tc>
          <w:tcPr>
            <w:tcW w:w="2421" w:type="dxa"/>
            <w:shd w:val="clear" w:color="auto" w:fill="FFFFFF" w:themeFill="background1"/>
          </w:tcPr>
          <w:p w:rsidR="000A3CED" w:rsidRPr="0097103E" w:rsidRDefault="000A3CED" w:rsidP="00E0035A">
            <w:pPr>
              <w:jc w:val="both"/>
              <w:outlineLvl w:val="0"/>
              <w:cnfStyle w:val="000000000000" w:firstRow="0" w:lastRow="0" w:firstColumn="0" w:lastColumn="0" w:oddVBand="0" w:evenVBand="0" w:oddHBand="0" w:evenHBand="0" w:firstRowFirstColumn="0" w:firstRowLastColumn="0" w:lastRowFirstColumn="0" w:lastRowLastColumn="0"/>
              <w:rPr>
                <w:rFonts w:ascii="Cambria" w:hAnsi="Cambria"/>
                <w:sz w:val="20"/>
                <w:szCs w:val="20"/>
                <w:lang w:val="en-GB"/>
              </w:rPr>
            </w:pPr>
            <w:r w:rsidRPr="0097103E">
              <w:rPr>
                <w:rFonts w:ascii="Cambria" w:hAnsi="Cambria"/>
                <w:sz w:val="20"/>
                <w:szCs w:val="20"/>
                <w:lang w:val="en-GB"/>
              </w:rPr>
              <w:t>Credits received by students for research, project and innovation</w:t>
            </w:r>
          </w:p>
          <w:p w:rsidR="000A3CED" w:rsidRPr="00C65D00" w:rsidRDefault="000A3CED" w:rsidP="00500BE1">
            <w:pPr>
              <w:cnfStyle w:val="000000000000" w:firstRow="0" w:lastRow="0" w:firstColumn="0" w:lastColumn="0" w:oddVBand="0" w:evenVBand="0" w:oddHBand="0" w:evenHBand="0" w:firstRowFirstColumn="0" w:firstRowLastColumn="0" w:lastRowFirstColumn="0" w:lastRowLastColumn="0"/>
              <w:rPr>
                <w:rFonts w:ascii="Cambria" w:hAnsi="Cambria"/>
                <w:sz w:val="20"/>
                <w:szCs w:val="20"/>
                <w:lang w:val="en-GB"/>
              </w:rPr>
            </w:pPr>
            <w:r w:rsidRPr="0097103E">
              <w:rPr>
                <w:rFonts w:ascii="Cambria" w:hAnsi="Cambria"/>
                <w:sz w:val="20"/>
                <w:szCs w:val="20"/>
                <w:lang w:val="en-GB"/>
              </w:rPr>
              <w:t xml:space="preserve">work, out of total credits from basic education programmes, % </w:t>
            </w:r>
          </w:p>
        </w:tc>
        <w:tc>
          <w:tcPr>
            <w:tcW w:w="972" w:type="dxa"/>
            <w:shd w:val="clear" w:color="auto" w:fill="FFFFFF" w:themeFill="background1"/>
          </w:tcPr>
          <w:p w:rsidR="000A3CED" w:rsidRPr="00C65D00" w:rsidRDefault="000A3CED" w:rsidP="00500BE1">
            <w:pPr>
              <w:jc w:val="both"/>
              <w:outlineLvl w:val="0"/>
              <w:cnfStyle w:val="000000000000" w:firstRow="0" w:lastRow="0" w:firstColumn="0" w:lastColumn="0" w:oddVBand="0" w:evenVBand="0" w:oddHBand="0" w:evenHBand="0" w:firstRowFirstColumn="0" w:firstRowLastColumn="0" w:lastRowFirstColumn="0" w:lastRowLastColumn="0"/>
              <w:rPr>
                <w:rFonts w:ascii="Cambria" w:hAnsi="Cambria"/>
                <w:bCs/>
                <w:color w:val="002060"/>
                <w:sz w:val="20"/>
                <w:szCs w:val="20"/>
                <w:lang w:val="en-GB"/>
              </w:rPr>
            </w:pPr>
            <w:r w:rsidRPr="00C65D00">
              <w:rPr>
                <w:rFonts w:ascii="Cambria" w:hAnsi="Cambria"/>
                <w:bCs/>
                <w:color w:val="002060"/>
                <w:sz w:val="20"/>
                <w:szCs w:val="20"/>
                <w:lang w:val="en-GB"/>
              </w:rPr>
              <w:t>15</w:t>
            </w:r>
          </w:p>
        </w:tc>
        <w:tc>
          <w:tcPr>
            <w:tcW w:w="1179" w:type="dxa"/>
            <w:shd w:val="clear" w:color="auto" w:fill="FFFFFF" w:themeFill="background1"/>
          </w:tcPr>
          <w:p w:rsidR="000A3CED" w:rsidRPr="00C65D00" w:rsidRDefault="000A3CED" w:rsidP="00500BE1">
            <w:pPr>
              <w:jc w:val="both"/>
              <w:outlineLvl w:val="0"/>
              <w:cnfStyle w:val="000000000000" w:firstRow="0" w:lastRow="0" w:firstColumn="0" w:lastColumn="0" w:oddVBand="0" w:evenVBand="0" w:oddHBand="0" w:evenHBand="0" w:firstRowFirstColumn="0" w:firstRowLastColumn="0" w:lastRowFirstColumn="0" w:lastRowLastColumn="0"/>
              <w:rPr>
                <w:rFonts w:ascii="Cambria" w:hAnsi="Cambria"/>
                <w:bCs/>
                <w:color w:val="002060"/>
                <w:sz w:val="20"/>
                <w:szCs w:val="20"/>
                <w:lang w:val="en-GB"/>
              </w:rPr>
            </w:pPr>
            <w:r w:rsidRPr="00C65D00">
              <w:rPr>
                <w:rFonts w:ascii="Cambria" w:hAnsi="Cambria"/>
                <w:bCs/>
                <w:color w:val="002060"/>
                <w:sz w:val="20"/>
                <w:szCs w:val="20"/>
                <w:lang w:val="en-GB"/>
              </w:rPr>
              <w:t>20</w:t>
            </w:r>
          </w:p>
        </w:tc>
        <w:tc>
          <w:tcPr>
            <w:tcW w:w="1179" w:type="dxa"/>
            <w:shd w:val="clear" w:color="auto" w:fill="FFFFFF" w:themeFill="background1"/>
          </w:tcPr>
          <w:p w:rsidR="000A3CED" w:rsidRPr="00C65D00" w:rsidRDefault="000A3CED" w:rsidP="00500BE1">
            <w:pPr>
              <w:jc w:val="both"/>
              <w:outlineLvl w:val="0"/>
              <w:cnfStyle w:val="000000000000" w:firstRow="0" w:lastRow="0" w:firstColumn="0" w:lastColumn="0" w:oddVBand="0" w:evenVBand="0" w:oddHBand="0" w:evenHBand="0" w:firstRowFirstColumn="0" w:firstRowLastColumn="0" w:lastRowFirstColumn="0" w:lastRowLastColumn="0"/>
              <w:rPr>
                <w:rFonts w:ascii="Cambria" w:hAnsi="Cambria"/>
                <w:bCs/>
                <w:color w:val="002060"/>
                <w:sz w:val="20"/>
                <w:szCs w:val="20"/>
                <w:lang w:val="en-GB"/>
              </w:rPr>
            </w:pPr>
            <w:r w:rsidRPr="00C65D00">
              <w:rPr>
                <w:rFonts w:ascii="Cambria" w:hAnsi="Cambria"/>
                <w:bCs/>
                <w:color w:val="002060"/>
                <w:sz w:val="20"/>
                <w:szCs w:val="20"/>
                <w:lang w:val="en-GB"/>
              </w:rPr>
              <w:t>30</w:t>
            </w:r>
          </w:p>
        </w:tc>
        <w:tc>
          <w:tcPr>
            <w:tcW w:w="1179" w:type="dxa"/>
            <w:shd w:val="clear" w:color="auto" w:fill="FFFFFF" w:themeFill="background1"/>
          </w:tcPr>
          <w:p w:rsidR="000A3CED" w:rsidRPr="00C65D00" w:rsidRDefault="000A3CED" w:rsidP="00500BE1">
            <w:pPr>
              <w:jc w:val="both"/>
              <w:outlineLvl w:val="0"/>
              <w:cnfStyle w:val="000000000000" w:firstRow="0" w:lastRow="0" w:firstColumn="0" w:lastColumn="0" w:oddVBand="0" w:evenVBand="0" w:oddHBand="0" w:evenHBand="0" w:firstRowFirstColumn="0" w:firstRowLastColumn="0" w:lastRowFirstColumn="0" w:lastRowLastColumn="0"/>
              <w:rPr>
                <w:rFonts w:ascii="Cambria" w:hAnsi="Cambria"/>
                <w:bCs/>
                <w:color w:val="002060"/>
                <w:sz w:val="20"/>
                <w:szCs w:val="20"/>
                <w:lang w:val="en-GB"/>
              </w:rPr>
            </w:pPr>
            <w:r w:rsidRPr="00C65D00">
              <w:rPr>
                <w:rFonts w:ascii="Cambria" w:hAnsi="Cambria"/>
                <w:bCs/>
                <w:color w:val="002060"/>
                <w:sz w:val="20"/>
                <w:szCs w:val="20"/>
                <w:lang w:val="en-GB"/>
              </w:rPr>
              <w:t>40</w:t>
            </w:r>
          </w:p>
        </w:tc>
        <w:tc>
          <w:tcPr>
            <w:tcW w:w="1438" w:type="dxa"/>
            <w:shd w:val="clear" w:color="auto" w:fill="FFFFFF" w:themeFill="background1"/>
          </w:tcPr>
          <w:p w:rsidR="000A3CED" w:rsidRPr="00C65D00" w:rsidRDefault="000A3CED" w:rsidP="00500BE1">
            <w:pPr>
              <w:jc w:val="both"/>
              <w:outlineLvl w:val="0"/>
              <w:cnfStyle w:val="000000000000" w:firstRow="0" w:lastRow="0" w:firstColumn="0" w:lastColumn="0" w:oddVBand="0" w:evenVBand="0" w:oddHBand="0" w:evenHBand="0" w:firstRowFirstColumn="0" w:firstRowLastColumn="0" w:lastRowFirstColumn="0" w:lastRowLastColumn="0"/>
              <w:rPr>
                <w:rFonts w:ascii="Cambria" w:hAnsi="Cambria"/>
                <w:bCs/>
                <w:color w:val="002060"/>
                <w:sz w:val="20"/>
                <w:szCs w:val="20"/>
                <w:lang w:val="en-GB"/>
              </w:rPr>
            </w:pPr>
            <w:r w:rsidRPr="00C65D00">
              <w:rPr>
                <w:rFonts w:ascii="Cambria" w:hAnsi="Cambria"/>
                <w:bCs/>
                <w:color w:val="002060"/>
                <w:sz w:val="20"/>
                <w:szCs w:val="20"/>
                <w:lang w:val="en-GB"/>
              </w:rPr>
              <w:t>50</w:t>
            </w:r>
          </w:p>
        </w:tc>
      </w:tr>
      <w:tr w:rsidR="000A3CED" w:rsidRPr="00C65D00" w:rsidTr="000A3C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3" w:type="dxa"/>
            <w:shd w:val="clear" w:color="auto" w:fill="FFFFFF" w:themeFill="background1"/>
          </w:tcPr>
          <w:p w:rsidR="000A3CED" w:rsidRPr="00C65D00" w:rsidRDefault="000A3CED" w:rsidP="00500BE1">
            <w:pPr>
              <w:jc w:val="both"/>
              <w:outlineLvl w:val="0"/>
              <w:rPr>
                <w:rFonts w:ascii="Cambria" w:hAnsi="Cambria"/>
                <w:bCs w:val="0"/>
                <w:color w:val="002060"/>
                <w:sz w:val="20"/>
                <w:szCs w:val="20"/>
                <w:lang w:val="en-GB"/>
              </w:rPr>
            </w:pPr>
            <w:r>
              <w:rPr>
                <w:rFonts w:ascii="Cambria" w:hAnsi="Cambria"/>
                <w:color w:val="002060"/>
                <w:sz w:val="20"/>
                <w:szCs w:val="20"/>
                <w:lang w:val="en-GB"/>
              </w:rPr>
              <w:t>2</w:t>
            </w:r>
          </w:p>
        </w:tc>
        <w:tc>
          <w:tcPr>
            <w:tcW w:w="2421" w:type="dxa"/>
            <w:shd w:val="clear" w:color="auto" w:fill="FFFFFF" w:themeFill="background1"/>
          </w:tcPr>
          <w:p w:rsidR="000A3CED" w:rsidRPr="00C65D00" w:rsidRDefault="000A3CED" w:rsidP="00500BE1">
            <w:pPr>
              <w:cnfStyle w:val="000000100000" w:firstRow="0" w:lastRow="0" w:firstColumn="0" w:lastColumn="0" w:oddVBand="0" w:evenVBand="0" w:oddHBand="1" w:evenHBand="0" w:firstRowFirstColumn="0" w:firstRowLastColumn="0" w:lastRowFirstColumn="0" w:lastRowLastColumn="0"/>
              <w:rPr>
                <w:rFonts w:ascii="Cambria" w:hAnsi="Cambria"/>
                <w:sz w:val="20"/>
                <w:szCs w:val="20"/>
                <w:lang w:val="en-GB"/>
              </w:rPr>
            </w:pPr>
            <w:r w:rsidRPr="00C65D00">
              <w:rPr>
                <w:rFonts w:ascii="Cambria" w:hAnsi="Cambria"/>
                <w:sz w:val="20"/>
                <w:szCs w:val="20"/>
                <w:lang w:val="en-GB"/>
              </w:rPr>
              <w:t>Number of anchor research projects</w:t>
            </w:r>
          </w:p>
        </w:tc>
        <w:tc>
          <w:tcPr>
            <w:tcW w:w="972" w:type="dxa"/>
            <w:shd w:val="clear" w:color="auto" w:fill="FFFFFF" w:themeFill="background1"/>
          </w:tcPr>
          <w:p w:rsidR="000A3CED" w:rsidRPr="00C65D00" w:rsidRDefault="000A3CED" w:rsidP="00500BE1">
            <w:pPr>
              <w:jc w:val="both"/>
              <w:outlineLvl w:val="0"/>
              <w:cnfStyle w:val="000000100000" w:firstRow="0" w:lastRow="0" w:firstColumn="0" w:lastColumn="0" w:oddVBand="0" w:evenVBand="0" w:oddHBand="1" w:evenHBand="0" w:firstRowFirstColumn="0" w:firstRowLastColumn="0" w:lastRowFirstColumn="0" w:lastRowLastColumn="0"/>
              <w:rPr>
                <w:rFonts w:ascii="Cambria" w:hAnsi="Cambria"/>
                <w:bCs/>
                <w:color w:val="002060"/>
                <w:sz w:val="20"/>
                <w:szCs w:val="20"/>
                <w:lang w:val="en-GB"/>
              </w:rPr>
            </w:pPr>
            <w:r w:rsidRPr="00C65D00">
              <w:rPr>
                <w:rFonts w:ascii="Cambria" w:hAnsi="Cambria"/>
                <w:bCs/>
                <w:color w:val="002060"/>
                <w:sz w:val="20"/>
                <w:szCs w:val="20"/>
                <w:lang w:val="en-GB"/>
              </w:rPr>
              <w:t>4</w:t>
            </w:r>
          </w:p>
        </w:tc>
        <w:tc>
          <w:tcPr>
            <w:tcW w:w="1179" w:type="dxa"/>
            <w:shd w:val="clear" w:color="auto" w:fill="FFFFFF" w:themeFill="background1"/>
          </w:tcPr>
          <w:p w:rsidR="000A3CED" w:rsidRPr="00C65D00" w:rsidRDefault="000A3CED" w:rsidP="00500BE1">
            <w:pPr>
              <w:jc w:val="both"/>
              <w:outlineLvl w:val="0"/>
              <w:cnfStyle w:val="000000100000" w:firstRow="0" w:lastRow="0" w:firstColumn="0" w:lastColumn="0" w:oddVBand="0" w:evenVBand="0" w:oddHBand="1" w:evenHBand="0" w:firstRowFirstColumn="0" w:firstRowLastColumn="0" w:lastRowFirstColumn="0" w:lastRowLastColumn="0"/>
              <w:rPr>
                <w:rFonts w:ascii="Cambria" w:hAnsi="Cambria"/>
                <w:bCs/>
                <w:color w:val="002060"/>
                <w:sz w:val="20"/>
                <w:szCs w:val="20"/>
                <w:lang w:val="en-GB"/>
              </w:rPr>
            </w:pPr>
            <w:r w:rsidRPr="00C65D00">
              <w:rPr>
                <w:rFonts w:ascii="Cambria" w:hAnsi="Cambria"/>
                <w:bCs/>
                <w:color w:val="002060"/>
                <w:sz w:val="20"/>
                <w:szCs w:val="20"/>
                <w:lang w:val="en-GB"/>
              </w:rPr>
              <w:t>6</w:t>
            </w:r>
          </w:p>
        </w:tc>
        <w:tc>
          <w:tcPr>
            <w:tcW w:w="1179" w:type="dxa"/>
            <w:shd w:val="clear" w:color="auto" w:fill="FFFFFF" w:themeFill="background1"/>
          </w:tcPr>
          <w:p w:rsidR="000A3CED" w:rsidRPr="00C65D00" w:rsidRDefault="000A3CED" w:rsidP="00500BE1">
            <w:pPr>
              <w:jc w:val="both"/>
              <w:outlineLvl w:val="0"/>
              <w:cnfStyle w:val="000000100000" w:firstRow="0" w:lastRow="0" w:firstColumn="0" w:lastColumn="0" w:oddVBand="0" w:evenVBand="0" w:oddHBand="1" w:evenHBand="0" w:firstRowFirstColumn="0" w:firstRowLastColumn="0" w:lastRowFirstColumn="0" w:lastRowLastColumn="0"/>
              <w:rPr>
                <w:rFonts w:ascii="Cambria" w:hAnsi="Cambria"/>
                <w:bCs/>
                <w:color w:val="002060"/>
                <w:sz w:val="20"/>
                <w:szCs w:val="20"/>
                <w:lang w:val="en-GB"/>
              </w:rPr>
            </w:pPr>
            <w:r w:rsidRPr="00C65D00">
              <w:rPr>
                <w:rFonts w:ascii="Cambria" w:hAnsi="Cambria"/>
                <w:bCs/>
                <w:color w:val="002060"/>
                <w:sz w:val="20"/>
                <w:szCs w:val="20"/>
                <w:lang w:val="en-GB"/>
              </w:rPr>
              <w:t>8</w:t>
            </w:r>
          </w:p>
        </w:tc>
        <w:tc>
          <w:tcPr>
            <w:tcW w:w="1179" w:type="dxa"/>
            <w:shd w:val="clear" w:color="auto" w:fill="FFFFFF" w:themeFill="background1"/>
          </w:tcPr>
          <w:p w:rsidR="000A3CED" w:rsidRPr="00C65D00" w:rsidRDefault="000A3CED" w:rsidP="00500BE1">
            <w:pPr>
              <w:jc w:val="both"/>
              <w:outlineLvl w:val="0"/>
              <w:cnfStyle w:val="000000100000" w:firstRow="0" w:lastRow="0" w:firstColumn="0" w:lastColumn="0" w:oddVBand="0" w:evenVBand="0" w:oddHBand="1" w:evenHBand="0" w:firstRowFirstColumn="0" w:firstRowLastColumn="0" w:lastRowFirstColumn="0" w:lastRowLastColumn="0"/>
              <w:rPr>
                <w:rFonts w:ascii="Cambria" w:hAnsi="Cambria"/>
                <w:bCs/>
                <w:color w:val="002060"/>
                <w:sz w:val="20"/>
                <w:szCs w:val="20"/>
                <w:lang w:val="en-GB"/>
              </w:rPr>
            </w:pPr>
            <w:r w:rsidRPr="00C65D00">
              <w:rPr>
                <w:rFonts w:ascii="Cambria" w:hAnsi="Cambria"/>
                <w:bCs/>
                <w:color w:val="002060"/>
                <w:sz w:val="20"/>
                <w:szCs w:val="20"/>
                <w:lang w:val="en-GB"/>
              </w:rPr>
              <w:t>10</w:t>
            </w:r>
          </w:p>
        </w:tc>
        <w:tc>
          <w:tcPr>
            <w:tcW w:w="1438" w:type="dxa"/>
            <w:shd w:val="clear" w:color="auto" w:fill="FFFFFF" w:themeFill="background1"/>
          </w:tcPr>
          <w:p w:rsidR="000A3CED" w:rsidRPr="00C65D00" w:rsidRDefault="000A3CED" w:rsidP="00500BE1">
            <w:pPr>
              <w:jc w:val="both"/>
              <w:outlineLvl w:val="0"/>
              <w:cnfStyle w:val="000000100000" w:firstRow="0" w:lastRow="0" w:firstColumn="0" w:lastColumn="0" w:oddVBand="0" w:evenVBand="0" w:oddHBand="1" w:evenHBand="0" w:firstRowFirstColumn="0" w:firstRowLastColumn="0" w:lastRowFirstColumn="0" w:lastRowLastColumn="0"/>
              <w:rPr>
                <w:rFonts w:ascii="Cambria" w:hAnsi="Cambria"/>
                <w:bCs/>
                <w:color w:val="002060"/>
                <w:sz w:val="20"/>
                <w:szCs w:val="20"/>
                <w:lang w:val="en-GB"/>
              </w:rPr>
            </w:pPr>
            <w:r w:rsidRPr="00C65D00">
              <w:rPr>
                <w:rFonts w:ascii="Cambria" w:hAnsi="Cambria"/>
                <w:bCs/>
                <w:color w:val="002060"/>
                <w:sz w:val="20"/>
                <w:szCs w:val="20"/>
                <w:lang w:val="en-GB"/>
              </w:rPr>
              <w:t>15</w:t>
            </w:r>
          </w:p>
        </w:tc>
      </w:tr>
      <w:tr w:rsidR="000A3CED" w:rsidRPr="00C65D00" w:rsidTr="000A3CED">
        <w:tc>
          <w:tcPr>
            <w:cnfStyle w:val="001000000000" w:firstRow="0" w:lastRow="0" w:firstColumn="1" w:lastColumn="0" w:oddVBand="0" w:evenVBand="0" w:oddHBand="0" w:evenHBand="0" w:firstRowFirstColumn="0" w:firstRowLastColumn="0" w:lastRowFirstColumn="0" w:lastRowLastColumn="0"/>
            <w:tcW w:w="1203" w:type="dxa"/>
          </w:tcPr>
          <w:p w:rsidR="000A3CED" w:rsidRDefault="000A3CED" w:rsidP="00500BE1">
            <w:pPr>
              <w:jc w:val="both"/>
              <w:outlineLvl w:val="0"/>
              <w:rPr>
                <w:rFonts w:ascii="Cambria" w:hAnsi="Cambria"/>
                <w:color w:val="002060"/>
                <w:sz w:val="20"/>
                <w:szCs w:val="20"/>
                <w:lang w:val="en-GB"/>
              </w:rPr>
            </w:pPr>
            <w:r>
              <w:rPr>
                <w:rFonts w:ascii="Cambria" w:hAnsi="Cambria"/>
                <w:color w:val="002060"/>
                <w:sz w:val="20"/>
                <w:szCs w:val="20"/>
                <w:lang w:val="en-GB"/>
              </w:rPr>
              <w:t>3</w:t>
            </w:r>
          </w:p>
        </w:tc>
        <w:tc>
          <w:tcPr>
            <w:tcW w:w="2421" w:type="dxa"/>
          </w:tcPr>
          <w:p w:rsidR="000A3CED" w:rsidRPr="00C65D00" w:rsidRDefault="000A3CED" w:rsidP="00500BE1">
            <w:pPr>
              <w:jc w:val="both"/>
              <w:outlineLvl w:val="0"/>
              <w:cnfStyle w:val="000000000000" w:firstRow="0" w:lastRow="0" w:firstColumn="0" w:lastColumn="0" w:oddVBand="0" w:evenVBand="0" w:oddHBand="0" w:evenHBand="0" w:firstRowFirstColumn="0" w:firstRowLastColumn="0" w:lastRowFirstColumn="0" w:lastRowLastColumn="0"/>
              <w:rPr>
                <w:rFonts w:ascii="Cambria" w:hAnsi="Cambria"/>
                <w:sz w:val="20"/>
                <w:szCs w:val="20"/>
                <w:lang w:val="en-GB"/>
              </w:rPr>
            </w:pPr>
            <w:r w:rsidRPr="00C65D00">
              <w:rPr>
                <w:rFonts w:ascii="Cambria" w:hAnsi="Cambria"/>
                <w:sz w:val="20"/>
                <w:szCs w:val="20"/>
                <w:lang w:val="en-GB"/>
              </w:rPr>
              <w:t>Share of international degree students</w:t>
            </w:r>
            <w:r>
              <w:rPr>
                <w:rFonts w:ascii="Cambria" w:hAnsi="Cambria"/>
                <w:sz w:val="20"/>
                <w:szCs w:val="20"/>
                <w:lang w:val="en-GB"/>
              </w:rPr>
              <w:t>, %</w:t>
            </w:r>
          </w:p>
        </w:tc>
        <w:tc>
          <w:tcPr>
            <w:tcW w:w="972" w:type="dxa"/>
          </w:tcPr>
          <w:p w:rsidR="000A3CED" w:rsidRPr="00C65D00" w:rsidRDefault="000A3CED" w:rsidP="00500BE1">
            <w:pPr>
              <w:spacing w:line="360" w:lineRule="auto"/>
              <w:jc w:val="both"/>
              <w:outlineLvl w:val="0"/>
              <w:cnfStyle w:val="000000000000" w:firstRow="0" w:lastRow="0" w:firstColumn="0" w:lastColumn="0" w:oddVBand="0" w:evenVBand="0" w:oddHBand="0" w:evenHBand="0" w:firstRowFirstColumn="0" w:firstRowLastColumn="0" w:lastRowFirstColumn="0" w:lastRowLastColumn="0"/>
              <w:rPr>
                <w:rFonts w:ascii="Cambria" w:hAnsi="Cambria"/>
                <w:bCs/>
                <w:color w:val="002060"/>
                <w:sz w:val="20"/>
                <w:szCs w:val="20"/>
                <w:lang w:val="en-GB"/>
              </w:rPr>
            </w:pPr>
            <w:r>
              <w:rPr>
                <w:rFonts w:ascii="Cambria" w:hAnsi="Cambria"/>
                <w:bCs/>
                <w:color w:val="002060"/>
                <w:sz w:val="20"/>
                <w:szCs w:val="20"/>
                <w:lang w:val="en-GB"/>
              </w:rPr>
              <w:t>8</w:t>
            </w:r>
          </w:p>
        </w:tc>
        <w:tc>
          <w:tcPr>
            <w:tcW w:w="1179" w:type="dxa"/>
          </w:tcPr>
          <w:p w:rsidR="000A3CED" w:rsidRPr="00C65D00" w:rsidRDefault="000A3CED" w:rsidP="00500BE1">
            <w:pPr>
              <w:spacing w:line="360" w:lineRule="auto"/>
              <w:jc w:val="both"/>
              <w:outlineLvl w:val="0"/>
              <w:cnfStyle w:val="000000000000" w:firstRow="0" w:lastRow="0" w:firstColumn="0" w:lastColumn="0" w:oddVBand="0" w:evenVBand="0" w:oddHBand="0" w:evenHBand="0" w:firstRowFirstColumn="0" w:firstRowLastColumn="0" w:lastRowFirstColumn="0" w:lastRowLastColumn="0"/>
              <w:rPr>
                <w:rFonts w:ascii="Cambria" w:hAnsi="Cambria"/>
                <w:bCs/>
                <w:color w:val="002060"/>
                <w:sz w:val="20"/>
                <w:szCs w:val="20"/>
                <w:lang w:val="en-GB"/>
              </w:rPr>
            </w:pPr>
            <w:r w:rsidRPr="00C65D00">
              <w:rPr>
                <w:rFonts w:ascii="Cambria" w:hAnsi="Cambria"/>
                <w:bCs/>
                <w:color w:val="002060"/>
                <w:sz w:val="20"/>
                <w:szCs w:val="20"/>
                <w:lang w:val="en-GB"/>
              </w:rPr>
              <w:t>12</w:t>
            </w:r>
          </w:p>
        </w:tc>
        <w:tc>
          <w:tcPr>
            <w:tcW w:w="1179" w:type="dxa"/>
          </w:tcPr>
          <w:p w:rsidR="000A3CED" w:rsidRPr="00C65D00" w:rsidRDefault="000A3CED" w:rsidP="00500BE1">
            <w:pPr>
              <w:spacing w:line="360" w:lineRule="auto"/>
              <w:jc w:val="both"/>
              <w:outlineLvl w:val="0"/>
              <w:cnfStyle w:val="000000000000" w:firstRow="0" w:lastRow="0" w:firstColumn="0" w:lastColumn="0" w:oddVBand="0" w:evenVBand="0" w:oddHBand="0" w:evenHBand="0" w:firstRowFirstColumn="0" w:firstRowLastColumn="0" w:lastRowFirstColumn="0" w:lastRowLastColumn="0"/>
              <w:rPr>
                <w:rFonts w:ascii="Cambria" w:hAnsi="Cambria"/>
                <w:bCs/>
                <w:color w:val="002060"/>
                <w:sz w:val="20"/>
                <w:szCs w:val="20"/>
                <w:lang w:val="en-GB"/>
              </w:rPr>
            </w:pPr>
            <w:r w:rsidRPr="00C65D00">
              <w:rPr>
                <w:rFonts w:ascii="Cambria" w:hAnsi="Cambria"/>
                <w:bCs/>
                <w:color w:val="002060"/>
                <w:sz w:val="20"/>
                <w:szCs w:val="20"/>
                <w:lang w:val="en-GB"/>
              </w:rPr>
              <w:t>15</w:t>
            </w:r>
          </w:p>
        </w:tc>
        <w:tc>
          <w:tcPr>
            <w:tcW w:w="1179" w:type="dxa"/>
          </w:tcPr>
          <w:p w:rsidR="000A3CED" w:rsidRPr="00C65D00" w:rsidRDefault="000A3CED" w:rsidP="00500BE1">
            <w:pPr>
              <w:spacing w:line="360" w:lineRule="auto"/>
              <w:jc w:val="both"/>
              <w:outlineLvl w:val="0"/>
              <w:cnfStyle w:val="000000000000" w:firstRow="0" w:lastRow="0" w:firstColumn="0" w:lastColumn="0" w:oddVBand="0" w:evenVBand="0" w:oddHBand="0" w:evenHBand="0" w:firstRowFirstColumn="0" w:firstRowLastColumn="0" w:lastRowFirstColumn="0" w:lastRowLastColumn="0"/>
              <w:rPr>
                <w:rFonts w:ascii="Cambria" w:hAnsi="Cambria"/>
                <w:bCs/>
                <w:color w:val="002060"/>
                <w:sz w:val="20"/>
                <w:szCs w:val="20"/>
                <w:lang w:val="en-GB"/>
              </w:rPr>
            </w:pPr>
            <w:r w:rsidRPr="00C65D00">
              <w:rPr>
                <w:rFonts w:ascii="Cambria" w:hAnsi="Cambria"/>
                <w:bCs/>
                <w:color w:val="002060"/>
                <w:sz w:val="20"/>
                <w:szCs w:val="20"/>
                <w:lang w:val="en-GB"/>
              </w:rPr>
              <w:t>20</w:t>
            </w:r>
          </w:p>
        </w:tc>
        <w:tc>
          <w:tcPr>
            <w:tcW w:w="1438" w:type="dxa"/>
          </w:tcPr>
          <w:p w:rsidR="000A3CED" w:rsidRPr="00C65D00" w:rsidRDefault="000A3CED" w:rsidP="00500BE1">
            <w:pPr>
              <w:spacing w:line="360" w:lineRule="auto"/>
              <w:jc w:val="both"/>
              <w:outlineLvl w:val="0"/>
              <w:cnfStyle w:val="000000000000" w:firstRow="0" w:lastRow="0" w:firstColumn="0" w:lastColumn="0" w:oddVBand="0" w:evenVBand="0" w:oddHBand="0" w:evenHBand="0" w:firstRowFirstColumn="0" w:firstRowLastColumn="0" w:lastRowFirstColumn="0" w:lastRowLastColumn="0"/>
              <w:rPr>
                <w:rFonts w:ascii="Cambria" w:hAnsi="Cambria"/>
                <w:bCs/>
                <w:color w:val="002060"/>
                <w:sz w:val="20"/>
                <w:szCs w:val="20"/>
                <w:lang w:val="en-GB"/>
              </w:rPr>
            </w:pPr>
            <w:r w:rsidRPr="00C65D00">
              <w:rPr>
                <w:rFonts w:ascii="Cambria" w:hAnsi="Cambria"/>
                <w:bCs/>
                <w:color w:val="002060"/>
                <w:sz w:val="20"/>
                <w:szCs w:val="20"/>
                <w:lang w:val="en-GB"/>
              </w:rPr>
              <w:t>25</w:t>
            </w:r>
          </w:p>
        </w:tc>
      </w:tr>
      <w:tr w:rsidR="000A3CED" w:rsidRPr="00C65D00" w:rsidTr="000A3C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3" w:type="dxa"/>
            <w:shd w:val="clear" w:color="auto" w:fill="FFFFFF" w:themeFill="background1"/>
          </w:tcPr>
          <w:p w:rsidR="000A3CED" w:rsidRDefault="000A3CED" w:rsidP="00500BE1">
            <w:pPr>
              <w:jc w:val="both"/>
              <w:outlineLvl w:val="0"/>
              <w:rPr>
                <w:rFonts w:ascii="Cambria" w:hAnsi="Cambria"/>
                <w:color w:val="002060"/>
                <w:sz w:val="20"/>
                <w:szCs w:val="20"/>
                <w:lang w:val="en-GB"/>
              </w:rPr>
            </w:pPr>
            <w:r>
              <w:rPr>
                <w:rFonts w:ascii="Cambria" w:hAnsi="Cambria"/>
                <w:color w:val="002060"/>
                <w:sz w:val="20"/>
                <w:szCs w:val="20"/>
                <w:lang w:val="en-GB"/>
              </w:rPr>
              <w:t>4</w:t>
            </w:r>
          </w:p>
        </w:tc>
        <w:tc>
          <w:tcPr>
            <w:tcW w:w="2421" w:type="dxa"/>
            <w:shd w:val="clear" w:color="auto" w:fill="FFFFFF" w:themeFill="background1"/>
          </w:tcPr>
          <w:p w:rsidR="000A3CED" w:rsidRPr="00C65D00" w:rsidRDefault="000A3CED" w:rsidP="005D7FA2">
            <w:pPr>
              <w:cnfStyle w:val="000000100000" w:firstRow="0" w:lastRow="0" w:firstColumn="0" w:lastColumn="0" w:oddVBand="0" w:evenVBand="0" w:oddHBand="1" w:evenHBand="0" w:firstRowFirstColumn="0" w:firstRowLastColumn="0" w:lastRowFirstColumn="0" w:lastRowLastColumn="0"/>
              <w:rPr>
                <w:rFonts w:ascii="Cambria" w:hAnsi="Cambria"/>
                <w:sz w:val="20"/>
                <w:szCs w:val="20"/>
                <w:lang w:val="en-GB"/>
              </w:rPr>
            </w:pPr>
            <w:r w:rsidRPr="0045518B">
              <w:rPr>
                <w:rFonts w:ascii="Cambria" w:hAnsi="Cambria"/>
                <w:sz w:val="20"/>
                <w:szCs w:val="20"/>
                <w:lang w:val="en-GB"/>
              </w:rPr>
              <w:t xml:space="preserve">Number of </w:t>
            </w:r>
            <w:r>
              <w:rPr>
                <w:rFonts w:ascii="Cambria" w:hAnsi="Cambria"/>
                <w:sz w:val="20"/>
                <w:szCs w:val="20"/>
                <w:lang w:val="en-GB"/>
              </w:rPr>
              <w:t xml:space="preserve">unique </w:t>
            </w:r>
            <w:r w:rsidRPr="0045518B">
              <w:rPr>
                <w:rFonts w:ascii="Cambria" w:hAnsi="Cambria"/>
                <w:sz w:val="20"/>
                <w:szCs w:val="20"/>
                <w:lang w:val="en-GB"/>
              </w:rPr>
              <w:t xml:space="preserve">publications and citations in international journals per faculty-year </w:t>
            </w:r>
          </w:p>
        </w:tc>
        <w:tc>
          <w:tcPr>
            <w:tcW w:w="972" w:type="dxa"/>
            <w:shd w:val="clear" w:color="auto" w:fill="FFFFFF" w:themeFill="background1"/>
          </w:tcPr>
          <w:p w:rsidR="000A3CED" w:rsidRPr="0045518B" w:rsidRDefault="000A3CED" w:rsidP="005D7FA2">
            <w:pPr>
              <w:jc w:val="both"/>
              <w:outlineLvl w:val="0"/>
              <w:cnfStyle w:val="000000100000" w:firstRow="0" w:lastRow="0" w:firstColumn="0" w:lastColumn="0" w:oddVBand="0" w:evenVBand="0" w:oddHBand="1" w:evenHBand="0" w:firstRowFirstColumn="0" w:firstRowLastColumn="0" w:lastRowFirstColumn="0" w:lastRowLastColumn="0"/>
              <w:rPr>
                <w:rFonts w:ascii="Cambria" w:hAnsi="Cambria"/>
                <w:sz w:val="20"/>
                <w:lang w:val="en-GB"/>
              </w:rPr>
            </w:pPr>
            <w:r w:rsidRPr="0045518B">
              <w:rPr>
                <w:rFonts w:ascii="Cambria" w:hAnsi="Cambria"/>
                <w:bCs/>
                <w:sz w:val="20"/>
                <w:szCs w:val="20"/>
                <w:lang w:val="en-GB"/>
              </w:rPr>
              <w:t>0.8</w:t>
            </w:r>
            <w:r>
              <w:rPr>
                <w:rFonts w:ascii="Cambria" w:hAnsi="Cambria"/>
                <w:bCs/>
                <w:sz w:val="20"/>
                <w:szCs w:val="20"/>
                <w:lang w:val="en-GB"/>
              </w:rPr>
              <w:t xml:space="preserve"> per 3 years </w:t>
            </w:r>
          </w:p>
        </w:tc>
        <w:tc>
          <w:tcPr>
            <w:tcW w:w="1179" w:type="dxa"/>
            <w:shd w:val="clear" w:color="auto" w:fill="FFFFFF" w:themeFill="background1"/>
          </w:tcPr>
          <w:p w:rsidR="000A3CED" w:rsidRPr="0045518B" w:rsidRDefault="000A3CED" w:rsidP="005D7FA2">
            <w:pPr>
              <w:jc w:val="both"/>
              <w:outlineLvl w:val="0"/>
              <w:cnfStyle w:val="000000100000" w:firstRow="0" w:lastRow="0" w:firstColumn="0" w:lastColumn="0" w:oddVBand="0" w:evenVBand="0" w:oddHBand="1" w:evenHBand="0" w:firstRowFirstColumn="0" w:firstRowLastColumn="0" w:lastRowFirstColumn="0" w:lastRowLastColumn="0"/>
              <w:rPr>
                <w:rFonts w:ascii="Cambria" w:hAnsi="Cambria"/>
                <w:sz w:val="20"/>
                <w:lang w:val="en-GB"/>
              </w:rPr>
            </w:pPr>
            <w:r w:rsidRPr="0045518B">
              <w:rPr>
                <w:rFonts w:ascii="Cambria" w:hAnsi="Cambria"/>
                <w:bCs/>
                <w:sz w:val="20"/>
                <w:szCs w:val="20"/>
                <w:lang w:val="en-GB"/>
              </w:rPr>
              <w:t>1.2</w:t>
            </w:r>
            <w:r>
              <w:rPr>
                <w:rFonts w:ascii="Cambria" w:hAnsi="Cambria"/>
                <w:bCs/>
                <w:sz w:val="20"/>
                <w:szCs w:val="20"/>
                <w:lang w:val="en-GB"/>
              </w:rPr>
              <w:t xml:space="preserve"> per 3 years</w:t>
            </w:r>
          </w:p>
        </w:tc>
        <w:tc>
          <w:tcPr>
            <w:tcW w:w="1179" w:type="dxa"/>
            <w:shd w:val="clear" w:color="auto" w:fill="FFFFFF" w:themeFill="background1"/>
          </w:tcPr>
          <w:p w:rsidR="000A3CED" w:rsidRPr="0045518B" w:rsidRDefault="000A3CED" w:rsidP="005D7FA2">
            <w:pPr>
              <w:jc w:val="both"/>
              <w:outlineLvl w:val="0"/>
              <w:cnfStyle w:val="000000100000" w:firstRow="0" w:lastRow="0" w:firstColumn="0" w:lastColumn="0" w:oddVBand="0" w:evenVBand="0" w:oddHBand="1" w:evenHBand="0" w:firstRowFirstColumn="0" w:firstRowLastColumn="0" w:lastRowFirstColumn="0" w:lastRowLastColumn="0"/>
              <w:rPr>
                <w:rFonts w:ascii="Cambria" w:hAnsi="Cambria"/>
                <w:sz w:val="20"/>
                <w:lang w:val="en-GB"/>
              </w:rPr>
            </w:pPr>
            <w:r w:rsidRPr="0045518B">
              <w:rPr>
                <w:rFonts w:ascii="Cambria" w:hAnsi="Cambria"/>
                <w:bCs/>
                <w:sz w:val="20"/>
                <w:szCs w:val="20"/>
                <w:lang w:val="en-GB"/>
              </w:rPr>
              <w:t>1.5</w:t>
            </w:r>
            <w:r>
              <w:rPr>
                <w:rFonts w:ascii="Cambria" w:hAnsi="Cambria"/>
                <w:bCs/>
                <w:sz w:val="20"/>
                <w:szCs w:val="20"/>
                <w:lang w:val="en-GB"/>
              </w:rPr>
              <w:t xml:space="preserve"> per 3 years</w:t>
            </w:r>
          </w:p>
        </w:tc>
        <w:tc>
          <w:tcPr>
            <w:tcW w:w="1179" w:type="dxa"/>
            <w:shd w:val="clear" w:color="auto" w:fill="FFFFFF" w:themeFill="background1"/>
          </w:tcPr>
          <w:p w:rsidR="000A3CED" w:rsidRPr="0045518B" w:rsidRDefault="000A3CED" w:rsidP="005D7FA2">
            <w:pPr>
              <w:jc w:val="both"/>
              <w:outlineLvl w:val="0"/>
              <w:cnfStyle w:val="000000100000" w:firstRow="0" w:lastRow="0" w:firstColumn="0" w:lastColumn="0" w:oddVBand="0" w:evenVBand="0" w:oddHBand="1" w:evenHBand="0" w:firstRowFirstColumn="0" w:firstRowLastColumn="0" w:lastRowFirstColumn="0" w:lastRowLastColumn="0"/>
              <w:rPr>
                <w:rFonts w:ascii="Cambria" w:hAnsi="Cambria"/>
                <w:sz w:val="20"/>
                <w:lang w:val="en-GB"/>
              </w:rPr>
            </w:pPr>
            <w:r w:rsidRPr="0045518B">
              <w:rPr>
                <w:rFonts w:ascii="Cambria" w:hAnsi="Cambria"/>
                <w:bCs/>
                <w:sz w:val="20"/>
                <w:szCs w:val="20"/>
                <w:lang w:val="en-GB"/>
              </w:rPr>
              <w:t>1.7</w:t>
            </w:r>
            <w:r>
              <w:rPr>
                <w:rFonts w:ascii="Cambria" w:hAnsi="Cambria"/>
                <w:bCs/>
                <w:sz w:val="20"/>
                <w:szCs w:val="20"/>
                <w:lang w:val="en-GB"/>
              </w:rPr>
              <w:t xml:space="preserve"> per 3 years</w:t>
            </w:r>
          </w:p>
        </w:tc>
        <w:tc>
          <w:tcPr>
            <w:tcW w:w="1438" w:type="dxa"/>
            <w:shd w:val="clear" w:color="auto" w:fill="FFFFFF" w:themeFill="background1"/>
          </w:tcPr>
          <w:p w:rsidR="000A3CED" w:rsidRPr="0045518B" w:rsidRDefault="000A3CED" w:rsidP="005D7FA2">
            <w:pPr>
              <w:jc w:val="both"/>
              <w:outlineLvl w:val="0"/>
              <w:cnfStyle w:val="000000100000" w:firstRow="0" w:lastRow="0" w:firstColumn="0" w:lastColumn="0" w:oddVBand="0" w:evenVBand="0" w:oddHBand="1" w:evenHBand="0" w:firstRowFirstColumn="0" w:firstRowLastColumn="0" w:lastRowFirstColumn="0" w:lastRowLastColumn="0"/>
              <w:rPr>
                <w:rFonts w:ascii="Cambria" w:hAnsi="Cambria"/>
                <w:sz w:val="20"/>
                <w:lang w:val="en-GB"/>
              </w:rPr>
            </w:pPr>
            <w:r w:rsidRPr="0045518B">
              <w:rPr>
                <w:rFonts w:ascii="Cambria" w:hAnsi="Cambria"/>
                <w:bCs/>
                <w:sz w:val="20"/>
                <w:szCs w:val="20"/>
                <w:lang w:val="en-GB"/>
              </w:rPr>
              <w:t>2</w:t>
            </w:r>
            <w:r>
              <w:rPr>
                <w:rFonts w:ascii="Cambria" w:hAnsi="Cambria"/>
                <w:bCs/>
                <w:sz w:val="20"/>
                <w:szCs w:val="20"/>
                <w:lang w:val="en-GB"/>
              </w:rPr>
              <w:t xml:space="preserve"> per 3 years</w:t>
            </w:r>
          </w:p>
        </w:tc>
      </w:tr>
      <w:tr w:rsidR="000A3CED" w:rsidRPr="00BF2CC2" w:rsidTr="000A3CED">
        <w:tc>
          <w:tcPr>
            <w:cnfStyle w:val="001000000000" w:firstRow="0" w:lastRow="0" w:firstColumn="1" w:lastColumn="0" w:oddVBand="0" w:evenVBand="0" w:oddHBand="0" w:evenHBand="0" w:firstRowFirstColumn="0" w:firstRowLastColumn="0" w:lastRowFirstColumn="0" w:lastRowLastColumn="0"/>
            <w:tcW w:w="1203" w:type="dxa"/>
            <w:shd w:val="clear" w:color="auto" w:fill="auto"/>
          </w:tcPr>
          <w:p w:rsidR="000A3CED" w:rsidRPr="00C65D00" w:rsidRDefault="000A3CED" w:rsidP="00500BE1">
            <w:pPr>
              <w:jc w:val="both"/>
              <w:outlineLvl w:val="0"/>
              <w:rPr>
                <w:rFonts w:ascii="Cambria" w:hAnsi="Cambria"/>
                <w:color w:val="002060"/>
                <w:sz w:val="20"/>
                <w:szCs w:val="20"/>
                <w:lang w:val="en-GB"/>
              </w:rPr>
            </w:pPr>
            <w:r>
              <w:rPr>
                <w:rFonts w:ascii="Cambria" w:hAnsi="Cambria"/>
                <w:color w:val="002060"/>
                <w:sz w:val="20"/>
                <w:szCs w:val="20"/>
                <w:lang w:val="en-GB"/>
              </w:rPr>
              <w:t>5</w:t>
            </w:r>
          </w:p>
        </w:tc>
        <w:tc>
          <w:tcPr>
            <w:tcW w:w="2421" w:type="dxa"/>
            <w:shd w:val="clear" w:color="auto" w:fill="auto"/>
          </w:tcPr>
          <w:p w:rsidR="000A3CED" w:rsidRDefault="000A3CED">
            <w:pPr>
              <w:jc w:val="both"/>
              <w:outlineLvl w:val="0"/>
              <w:cnfStyle w:val="000000000000" w:firstRow="0" w:lastRow="0" w:firstColumn="0" w:lastColumn="0" w:oddVBand="0" w:evenVBand="0" w:oddHBand="0" w:evenHBand="0" w:firstRowFirstColumn="0" w:firstRowLastColumn="0" w:lastRowFirstColumn="0" w:lastRowLastColumn="0"/>
              <w:rPr>
                <w:rFonts w:ascii="Cambria" w:hAnsi="Cambria"/>
                <w:color w:val="002060"/>
                <w:sz w:val="20"/>
                <w:lang w:val="en-GB"/>
              </w:rPr>
            </w:pPr>
            <w:r w:rsidRPr="00F1770B">
              <w:rPr>
                <w:rFonts w:ascii="Cambria" w:hAnsi="Cambria"/>
                <w:color w:val="002060"/>
                <w:sz w:val="20"/>
                <w:szCs w:val="20"/>
                <w:lang w:val="en-GB"/>
              </w:rPr>
              <w:t>incl. Q1 &amp; Q2 SCOPUS/WoS)</w:t>
            </w:r>
          </w:p>
        </w:tc>
        <w:tc>
          <w:tcPr>
            <w:tcW w:w="972" w:type="dxa"/>
            <w:shd w:val="clear" w:color="auto" w:fill="auto"/>
          </w:tcPr>
          <w:p w:rsidR="000A3CED" w:rsidRPr="005D7FA2" w:rsidRDefault="000A3CED" w:rsidP="00500BE1">
            <w:pPr>
              <w:spacing w:after="200" w:line="276" w:lineRule="auto"/>
              <w:jc w:val="both"/>
              <w:outlineLvl w:val="0"/>
              <w:cnfStyle w:val="000000000000" w:firstRow="0" w:lastRow="0" w:firstColumn="0" w:lastColumn="0" w:oddVBand="0" w:evenVBand="0" w:oddHBand="0" w:evenHBand="0" w:firstRowFirstColumn="0" w:firstRowLastColumn="0" w:lastRowFirstColumn="0" w:lastRowLastColumn="0"/>
              <w:rPr>
                <w:rFonts w:ascii="Cambria" w:hAnsi="Cambria"/>
                <w:color w:val="002060"/>
                <w:sz w:val="20"/>
                <w:lang w:val="en-GB"/>
              </w:rPr>
            </w:pPr>
            <w:r w:rsidRPr="00F1770B">
              <w:rPr>
                <w:rFonts w:ascii="Cambria" w:hAnsi="Cambria"/>
                <w:color w:val="002060"/>
                <w:sz w:val="20"/>
                <w:szCs w:val="20"/>
                <w:lang w:val="en-GB"/>
              </w:rPr>
              <w:t>30%</w:t>
            </w:r>
          </w:p>
        </w:tc>
        <w:tc>
          <w:tcPr>
            <w:tcW w:w="1179" w:type="dxa"/>
            <w:shd w:val="clear" w:color="auto" w:fill="auto"/>
          </w:tcPr>
          <w:p w:rsidR="000A3CED" w:rsidRPr="005D7FA2" w:rsidRDefault="000A3CED" w:rsidP="00500BE1">
            <w:pPr>
              <w:spacing w:after="200" w:line="276" w:lineRule="auto"/>
              <w:jc w:val="both"/>
              <w:outlineLvl w:val="0"/>
              <w:cnfStyle w:val="000000000000" w:firstRow="0" w:lastRow="0" w:firstColumn="0" w:lastColumn="0" w:oddVBand="0" w:evenVBand="0" w:oddHBand="0" w:evenHBand="0" w:firstRowFirstColumn="0" w:firstRowLastColumn="0" w:lastRowFirstColumn="0" w:lastRowLastColumn="0"/>
              <w:rPr>
                <w:rFonts w:ascii="Cambria" w:hAnsi="Cambria"/>
                <w:color w:val="002060"/>
                <w:sz w:val="20"/>
                <w:lang w:val="en-GB"/>
              </w:rPr>
            </w:pPr>
            <w:r w:rsidRPr="00F1770B">
              <w:rPr>
                <w:rFonts w:ascii="Cambria" w:hAnsi="Cambria"/>
                <w:color w:val="002060"/>
                <w:sz w:val="20"/>
                <w:szCs w:val="20"/>
                <w:lang w:val="en-GB"/>
              </w:rPr>
              <w:t>35%</w:t>
            </w:r>
          </w:p>
        </w:tc>
        <w:tc>
          <w:tcPr>
            <w:tcW w:w="1179" w:type="dxa"/>
            <w:shd w:val="clear" w:color="auto" w:fill="auto"/>
          </w:tcPr>
          <w:p w:rsidR="000A3CED" w:rsidRPr="005D7FA2" w:rsidRDefault="000A3CED" w:rsidP="000A3CED">
            <w:pPr>
              <w:spacing w:after="200" w:line="276" w:lineRule="auto"/>
              <w:jc w:val="both"/>
              <w:outlineLvl w:val="0"/>
              <w:cnfStyle w:val="000000000000" w:firstRow="0" w:lastRow="0" w:firstColumn="0" w:lastColumn="0" w:oddVBand="0" w:evenVBand="0" w:oddHBand="0" w:evenHBand="0" w:firstRowFirstColumn="0" w:firstRowLastColumn="0" w:lastRowFirstColumn="0" w:lastRowLastColumn="0"/>
              <w:rPr>
                <w:rFonts w:ascii="Cambria" w:hAnsi="Cambria"/>
                <w:color w:val="002060"/>
                <w:sz w:val="20"/>
                <w:lang w:val="en-GB"/>
              </w:rPr>
            </w:pPr>
            <w:r w:rsidRPr="00F1770B">
              <w:rPr>
                <w:rFonts w:ascii="Cambria" w:hAnsi="Cambria"/>
                <w:color w:val="002060"/>
                <w:sz w:val="20"/>
                <w:szCs w:val="20"/>
                <w:lang w:val="en-GB"/>
              </w:rPr>
              <w:t>4</w:t>
            </w:r>
            <w:r>
              <w:rPr>
                <w:rFonts w:ascii="Cambria" w:hAnsi="Cambria"/>
                <w:color w:val="002060"/>
                <w:sz w:val="20"/>
                <w:szCs w:val="20"/>
                <w:lang w:val="en-GB"/>
              </w:rPr>
              <w:t>0</w:t>
            </w:r>
            <w:r w:rsidRPr="00F1770B">
              <w:rPr>
                <w:rFonts w:ascii="Cambria" w:hAnsi="Cambria"/>
                <w:color w:val="002060"/>
                <w:sz w:val="20"/>
                <w:szCs w:val="20"/>
                <w:lang w:val="en-GB"/>
              </w:rPr>
              <w:t>%</w:t>
            </w:r>
          </w:p>
        </w:tc>
        <w:tc>
          <w:tcPr>
            <w:tcW w:w="1179" w:type="dxa"/>
            <w:shd w:val="clear" w:color="auto" w:fill="auto"/>
          </w:tcPr>
          <w:p w:rsidR="000A3CED" w:rsidRPr="005D7FA2" w:rsidRDefault="000A3CED" w:rsidP="00500BE1">
            <w:pPr>
              <w:spacing w:after="200" w:line="276" w:lineRule="auto"/>
              <w:jc w:val="both"/>
              <w:outlineLvl w:val="0"/>
              <w:cnfStyle w:val="000000000000" w:firstRow="0" w:lastRow="0" w:firstColumn="0" w:lastColumn="0" w:oddVBand="0" w:evenVBand="0" w:oddHBand="0" w:evenHBand="0" w:firstRowFirstColumn="0" w:firstRowLastColumn="0" w:lastRowFirstColumn="0" w:lastRowLastColumn="0"/>
              <w:rPr>
                <w:rFonts w:ascii="Cambria" w:hAnsi="Cambria"/>
                <w:color w:val="002060"/>
                <w:sz w:val="20"/>
                <w:lang w:val="en-GB"/>
              </w:rPr>
            </w:pPr>
            <w:r>
              <w:rPr>
                <w:rFonts w:ascii="Cambria" w:hAnsi="Cambria"/>
                <w:color w:val="002060"/>
                <w:sz w:val="20"/>
                <w:szCs w:val="20"/>
                <w:lang w:val="en-GB"/>
              </w:rPr>
              <w:t>45</w:t>
            </w:r>
            <w:r w:rsidRPr="00F1770B">
              <w:rPr>
                <w:rFonts w:ascii="Cambria" w:hAnsi="Cambria"/>
                <w:color w:val="002060"/>
                <w:sz w:val="20"/>
                <w:szCs w:val="20"/>
                <w:lang w:val="en-GB"/>
              </w:rPr>
              <w:t>%</w:t>
            </w:r>
          </w:p>
        </w:tc>
        <w:tc>
          <w:tcPr>
            <w:tcW w:w="1438" w:type="dxa"/>
            <w:shd w:val="clear" w:color="auto" w:fill="auto"/>
          </w:tcPr>
          <w:p w:rsidR="000A3CED" w:rsidRPr="005D7FA2" w:rsidRDefault="000A3CED" w:rsidP="00500BE1">
            <w:pPr>
              <w:spacing w:after="200" w:line="276" w:lineRule="auto"/>
              <w:jc w:val="both"/>
              <w:outlineLvl w:val="0"/>
              <w:cnfStyle w:val="000000000000" w:firstRow="0" w:lastRow="0" w:firstColumn="0" w:lastColumn="0" w:oddVBand="0" w:evenVBand="0" w:oddHBand="0" w:evenHBand="0" w:firstRowFirstColumn="0" w:firstRowLastColumn="0" w:lastRowFirstColumn="0" w:lastRowLastColumn="0"/>
              <w:rPr>
                <w:rFonts w:ascii="Cambria" w:hAnsi="Cambria"/>
                <w:color w:val="002060"/>
                <w:sz w:val="20"/>
                <w:lang w:val="en-GB"/>
              </w:rPr>
            </w:pPr>
            <w:r>
              <w:rPr>
                <w:rFonts w:ascii="Cambria" w:hAnsi="Cambria"/>
                <w:color w:val="002060"/>
                <w:sz w:val="20"/>
                <w:szCs w:val="20"/>
                <w:lang w:val="en-GB"/>
              </w:rPr>
              <w:t>6</w:t>
            </w:r>
            <w:r w:rsidRPr="00F1770B">
              <w:rPr>
                <w:rFonts w:ascii="Cambria" w:hAnsi="Cambria"/>
                <w:color w:val="002060"/>
                <w:sz w:val="20"/>
                <w:szCs w:val="20"/>
                <w:lang w:val="en-GB"/>
              </w:rPr>
              <w:t>0%</w:t>
            </w:r>
          </w:p>
        </w:tc>
      </w:tr>
      <w:tr w:rsidR="000A3CED" w:rsidRPr="00C65D00" w:rsidTr="000A3C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1" w:type="dxa"/>
            <w:gridSpan w:val="7"/>
            <w:shd w:val="clear" w:color="auto" w:fill="95B3D7" w:themeFill="accent1" w:themeFillTint="99"/>
          </w:tcPr>
          <w:p w:rsidR="000A3CED" w:rsidRDefault="000A3CED" w:rsidP="00500BE1">
            <w:pPr>
              <w:spacing w:line="360" w:lineRule="auto"/>
              <w:jc w:val="both"/>
              <w:outlineLvl w:val="0"/>
              <w:rPr>
                <w:rFonts w:ascii="Cambria" w:hAnsi="Cambria"/>
                <w:color w:val="002060"/>
                <w:sz w:val="20"/>
                <w:szCs w:val="20"/>
                <w:lang w:val="en-GB"/>
              </w:rPr>
            </w:pPr>
            <w:r w:rsidRPr="00C65D00">
              <w:rPr>
                <w:rFonts w:ascii="Cambria" w:hAnsi="Cambria"/>
                <w:sz w:val="20"/>
                <w:szCs w:val="20"/>
                <w:lang w:val="en-GB"/>
              </w:rPr>
              <w:t>Inputs</w:t>
            </w:r>
          </w:p>
        </w:tc>
      </w:tr>
      <w:tr w:rsidR="000A3CED" w:rsidRPr="00C65D00" w:rsidTr="000A3CED">
        <w:tc>
          <w:tcPr>
            <w:cnfStyle w:val="001000000000" w:firstRow="0" w:lastRow="0" w:firstColumn="1" w:lastColumn="0" w:oddVBand="0" w:evenVBand="0" w:oddHBand="0" w:evenHBand="0" w:firstRowFirstColumn="0" w:firstRowLastColumn="0" w:lastRowFirstColumn="0" w:lastRowLastColumn="0"/>
            <w:tcW w:w="1203" w:type="dxa"/>
            <w:shd w:val="clear" w:color="auto" w:fill="auto"/>
          </w:tcPr>
          <w:p w:rsidR="000A3CED" w:rsidRPr="00C65D00" w:rsidRDefault="000A3CED" w:rsidP="00500BE1">
            <w:pPr>
              <w:jc w:val="both"/>
              <w:outlineLvl w:val="0"/>
              <w:rPr>
                <w:rFonts w:ascii="Cambria" w:hAnsi="Cambria"/>
                <w:bCs w:val="0"/>
                <w:color w:val="002060"/>
                <w:sz w:val="20"/>
                <w:szCs w:val="20"/>
                <w:lang w:val="en-GB"/>
              </w:rPr>
            </w:pPr>
            <w:r>
              <w:rPr>
                <w:rFonts w:ascii="Cambria" w:hAnsi="Cambria"/>
                <w:bCs w:val="0"/>
                <w:color w:val="002060"/>
                <w:sz w:val="20"/>
                <w:szCs w:val="20"/>
                <w:lang w:val="en-GB"/>
              </w:rPr>
              <w:t>1</w:t>
            </w:r>
          </w:p>
        </w:tc>
        <w:tc>
          <w:tcPr>
            <w:tcW w:w="2421" w:type="dxa"/>
            <w:shd w:val="clear" w:color="auto" w:fill="auto"/>
          </w:tcPr>
          <w:p w:rsidR="000A3CED" w:rsidRPr="00C65D00" w:rsidRDefault="000A3CED" w:rsidP="0097103E">
            <w:pPr>
              <w:cnfStyle w:val="000000000000" w:firstRow="0" w:lastRow="0" w:firstColumn="0" w:lastColumn="0" w:oddVBand="0" w:evenVBand="0" w:oddHBand="0" w:evenHBand="0" w:firstRowFirstColumn="0" w:firstRowLastColumn="0" w:lastRowFirstColumn="0" w:lastRowLastColumn="0"/>
              <w:rPr>
                <w:rFonts w:ascii="Cambria" w:hAnsi="Cambria"/>
                <w:sz w:val="20"/>
                <w:szCs w:val="20"/>
                <w:lang w:val="en-GB"/>
              </w:rPr>
            </w:pPr>
            <w:r w:rsidRPr="00C65D00">
              <w:rPr>
                <w:rFonts w:ascii="Cambria" w:hAnsi="Cambria"/>
                <w:sz w:val="20"/>
                <w:szCs w:val="20"/>
                <w:lang w:val="en-GB"/>
              </w:rPr>
              <w:t>Share of research-based modules within curricula, %</w:t>
            </w:r>
          </w:p>
        </w:tc>
        <w:tc>
          <w:tcPr>
            <w:tcW w:w="972" w:type="dxa"/>
            <w:shd w:val="clear" w:color="auto" w:fill="auto"/>
          </w:tcPr>
          <w:p w:rsidR="000A3CED" w:rsidRPr="00C65D00" w:rsidRDefault="000A3CED" w:rsidP="00500BE1">
            <w:pPr>
              <w:jc w:val="both"/>
              <w:outlineLvl w:val="0"/>
              <w:cnfStyle w:val="000000000000" w:firstRow="0" w:lastRow="0" w:firstColumn="0" w:lastColumn="0" w:oddVBand="0" w:evenVBand="0" w:oddHBand="0" w:evenHBand="0" w:firstRowFirstColumn="0" w:firstRowLastColumn="0" w:lastRowFirstColumn="0" w:lastRowLastColumn="0"/>
              <w:rPr>
                <w:rFonts w:ascii="Cambria" w:hAnsi="Cambria"/>
                <w:bCs/>
                <w:color w:val="002060"/>
                <w:sz w:val="20"/>
                <w:szCs w:val="20"/>
                <w:lang w:val="en-GB"/>
              </w:rPr>
            </w:pPr>
            <w:r w:rsidRPr="00C65D00">
              <w:rPr>
                <w:rFonts w:ascii="Cambria" w:hAnsi="Cambria"/>
                <w:bCs/>
                <w:color w:val="002060"/>
                <w:sz w:val="20"/>
                <w:szCs w:val="20"/>
                <w:lang w:val="en-GB"/>
              </w:rPr>
              <w:t>15</w:t>
            </w:r>
          </w:p>
        </w:tc>
        <w:tc>
          <w:tcPr>
            <w:tcW w:w="1179" w:type="dxa"/>
            <w:shd w:val="clear" w:color="auto" w:fill="auto"/>
          </w:tcPr>
          <w:p w:rsidR="000A3CED" w:rsidRPr="00C65D00" w:rsidRDefault="000A3CED" w:rsidP="00500BE1">
            <w:pPr>
              <w:jc w:val="both"/>
              <w:outlineLvl w:val="0"/>
              <w:cnfStyle w:val="000000000000" w:firstRow="0" w:lastRow="0" w:firstColumn="0" w:lastColumn="0" w:oddVBand="0" w:evenVBand="0" w:oddHBand="0" w:evenHBand="0" w:firstRowFirstColumn="0" w:firstRowLastColumn="0" w:lastRowFirstColumn="0" w:lastRowLastColumn="0"/>
              <w:rPr>
                <w:rFonts w:ascii="Cambria" w:hAnsi="Cambria"/>
                <w:bCs/>
                <w:color w:val="002060"/>
                <w:sz w:val="20"/>
                <w:szCs w:val="20"/>
                <w:lang w:val="en-GB"/>
              </w:rPr>
            </w:pPr>
            <w:r w:rsidRPr="00C65D00">
              <w:rPr>
                <w:rFonts w:ascii="Cambria" w:hAnsi="Cambria"/>
                <w:bCs/>
                <w:color w:val="002060"/>
                <w:sz w:val="20"/>
                <w:szCs w:val="20"/>
                <w:lang w:val="en-GB"/>
              </w:rPr>
              <w:t>20</w:t>
            </w:r>
          </w:p>
        </w:tc>
        <w:tc>
          <w:tcPr>
            <w:tcW w:w="1179" w:type="dxa"/>
            <w:shd w:val="clear" w:color="auto" w:fill="auto"/>
          </w:tcPr>
          <w:p w:rsidR="000A3CED" w:rsidRPr="00C65D00" w:rsidRDefault="000A3CED" w:rsidP="00500BE1">
            <w:pPr>
              <w:jc w:val="both"/>
              <w:outlineLvl w:val="0"/>
              <w:cnfStyle w:val="000000000000" w:firstRow="0" w:lastRow="0" w:firstColumn="0" w:lastColumn="0" w:oddVBand="0" w:evenVBand="0" w:oddHBand="0" w:evenHBand="0" w:firstRowFirstColumn="0" w:firstRowLastColumn="0" w:lastRowFirstColumn="0" w:lastRowLastColumn="0"/>
              <w:rPr>
                <w:rFonts w:ascii="Cambria" w:hAnsi="Cambria"/>
                <w:bCs/>
                <w:color w:val="002060"/>
                <w:sz w:val="20"/>
                <w:szCs w:val="20"/>
                <w:lang w:val="en-GB"/>
              </w:rPr>
            </w:pPr>
            <w:r w:rsidRPr="00C65D00">
              <w:rPr>
                <w:rFonts w:ascii="Cambria" w:hAnsi="Cambria"/>
                <w:bCs/>
                <w:color w:val="002060"/>
                <w:sz w:val="20"/>
                <w:szCs w:val="20"/>
                <w:lang w:val="en-GB"/>
              </w:rPr>
              <w:t>30</w:t>
            </w:r>
          </w:p>
        </w:tc>
        <w:tc>
          <w:tcPr>
            <w:tcW w:w="1179" w:type="dxa"/>
            <w:shd w:val="clear" w:color="auto" w:fill="auto"/>
          </w:tcPr>
          <w:p w:rsidR="000A3CED" w:rsidRPr="00C65D00" w:rsidRDefault="000A3CED" w:rsidP="00500BE1">
            <w:pPr>
              <w:jc w:val="both"/>
              <w:outlineLvl w:val="0"/>
              <w:cnfStyle w:val="000000000000" w:firstRow="0" w:lastRow="0" w:firstColumn="0" w:lastColumn="0" w:oddVBand="0" w:evenVBand="0" w:oddHBand="0" w:evenHBand="0" w:firstRowFirstColumn="0" w:firstRowLastColumn="0" w:lastRowFirstColumn="0" w:lastRowLastColumn="0"/>
              <w:rPr>
                <w:rFonts w:ascii="Cambria" w:hAnsi="Cambria"/>
                <w:bCs/>
                <w:color w:val="002060"/>
                <w:sz w:val="20"/>
                <w:szCs w:val="20"/>
                <w:lang w:val="en-GB"/>
              </w:rPr>
            </w:pPr>
            <w:r w:rsidRPr="00C65D00">
              <w:rPr>
                <w:rFonts w:ascii="Cambria" w:hAnsi="Cambria"/>
                <w:bCs/>
                <w:color w:val="002060"/>
                <w:sz w:val="20"/>
                <w:szCs w:val="20"/>
                <w:lang w:val="en-GB"/>
              </w:rPr>
              <w:t>40</w:t>
            </w:r>
          </w:p>
        </w:tc>
        <w:tc>
          <w:tcPr>
            <w:tcW w:w="1438" w:type="dxa"/>
            <w:shd w:val="clear" w:color="auto" w:fill="auto"/>
          </w:tcPr>
          <w:p w:rsidR="000A3CED" w:rsidRPr="00C65D00" w:rsidRDefault="000A3CED" w:rsidP="00500BE1">
            <w:pPr>
              <w:jc w:val="both"/>
              <w:outlineLvl w:val="0"/>
              <w:cnfStyle w:val="000000000000" w:firstRow="0" w:lastRow="0" w:firstColumn="0" w:lastColumn="0" w:oddVBand="0" w:evenVBand="0" w:oddHBand="0" w:evenHBand="0" w:firstRowFirstColumn="0" w:firstRowLastColumn="0" w:lastRowFirstColumn="0" w:lastRowLastColumn="0"/>
              <w:rPr>
                <w:rFonts w:ascii="Cambria" w:hAnsi="Cambria"/>
                <w:bCs/>
                <w:color w:val="002060"/>
                <w:sz w:val="20"/>
                <w:szCs w:val="20"/>
                <w:lang w:val="en-GB"/>
              </w:rPr>
            </w:pPr>
            <w:r w:rsidRPr="00C65D00">
              <w:rPr>
                <w:rFonts w:ascii="Cambria" w:hAnsi="Cambria"/>
                <w:bCs/>
                <w:color w:val="002060"/>
                <w:sz w:val="20"/>
                <w:szCs w:val="20"/>
                <w:lang w:val="en-GB"/>
              </w:rPr>
              <w:t>50</w:t>
            </w:r>
          </w:p>
        </w:tc>
      </w:tr>
      <w:tr w:rsidR="000A3CED" w:rsidRPr="00C65D00" w:rsidTr="000A3C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3" w:type="dxa"/>
            <w:shd w:val="clear" w:color="auto" w:fill="FFFFFF" w:themeFill="background1"/>
          </w:tcPr>
          <w:p w:rsidR="000A3CED" w:rsidRDefault="000A3CED" w:rsidP="00500BE1">
            <w:pPr>
              <w:jc w:val="both"/>
              <w:outlineLvl w:val="0"/>
              <w:rPr>
                <w:rFonts w:ascii="Cambria" w:hAnsi="Cambria"/>
                <w:color w:val="002060"/>
                <w:sz w:val="20"/>
                <w:szCs w:val="20"/>
                <w:lang w:val="en-GB"/>
              </w:rPr>
            </w:pPr>
            <w:r>
              <w:rPr>
                <w:rFonts w:ascii="Cambria" w:hAnsi="Cambria"/>
                <w:color w:val="002060"/>
                <w:sz w:val="20"/>
                <w:szCs w:val="20"/>
                <w:lang w:val="en-GB"/>
              </w:rPr>
              <w:t>2</w:t>
            </w:r>
          </w:p>
        </w:tc>
        <w:tc>
          <w:tcPr>
            <w:tcW w:w="2421" w:type="dxa"/>
            <w:shd w:val="clear" w:color="auto" w:fill="FFFFFF" w:themeFill="background1"/>
          </w:tcPr>
          <w:p w:rsidR="000A3CED" w:rsidRPr="00C65D00" w:rsidRDefault="000A3CED" w:rsidP="00500BE1">
            <w:pPr>
              <w:cnfStyle w:val="000000100000" w:firstRow="0" w:lastRow="0" w:firstColumn="0" w:lastColumn="0" w:oddVBand="0" w:evenVBand="0" w:oddHBand="1" w:evenHBand="0" w:firstRowFirstColumn="0" w:firstRowLastColumn="0" w:lastRowFirstColumn="0" w:lastRowLastColumn="0"/>
              <w:rPr>
                <w:rFonts w:ascii="Cambria" w:hAnsi="Cambria"/>
                <w:sz w:val="20"/>
                <w:highlight w:val="yellow"/>
                <w:lang w:val="en-GB"/>
              </w:rPr>
            </w:pPr>
            <w:r>
              <w:rPr>
                <w:rFonts w:ascii="Cambria" w:hAnsi="Cambria"/>
                <w:sz w:val="20"/>
                <w:szCs w:val="20"/>
                <w:lang w:val="en-GB"/>
              </w:rPr>
              <w:t>Share</w:t>
            </w:r>
            <w:r w:rsidRPr="00C65D00">
              <w:rPr>
                <w:rFonts w:ascii="Cambria" w:hAnsi="Cambria"/>
                <w:sz w:val="20"/>
                <w:szCs w:val="20"/>
                <w:lang w:val="en-GB"/>
              </w:rPr>
              <w:t xml:space="preserve"> of student project work dedicated to the area of the school’s expertise</w:t>
            </w:r>
            <w:r>
              <w:rPr>
                <w:rFonts w:ascii="Cambria" w:hAnsi="Cambria"/>
                <w:sz w:val="20"/>
                <w:szCs w:val="20"/>
                <w:lang w:val="en-GB"/>
              </w:rPr>
              <w:t>, %</w:t>
            </w:r>
          </w:p>
        </w:tc>
        <w:tc>
          <w:tcPr>
            <w:tcW w:w="972" w:type="dxa"/>
            <w:shd w:val="clear" w:color="auto" w:fill="FFFFFF" w:themeFill="background1"/>
          </w:tcPr>
          <w:p w:rsidR="000A3CED" w:rsidRPr="00C65D00" w:rsidRDefault="000A3CED" w:rsidP="00500BE1">
            <w:pPr>
              <w:jc w:val="both"/>
              <w:outlineLvl w:val="0"/>
              <w:cnfStyle w:val="000000100000" w:firstRow="0" w:lastRow="0" w:firstColumn="0" w:lastColumn="0" w:oddVBand="0" w:evenVBand="0" w:oddHBand="1" w:evenHBand="0" w:firstRowFirstColumn="0" w:firstRowLastColumn="0" w:lastRowFirstColumn="0" w:lastRowLastColumn="0"/>
              <w:rPr>
                <w:rFonts w:ascii="Cambria" w:hAnsi="Cambria"/>
                <w:bCs/>
                <w:color w:val="002060"/>
                <w:sz w:val="20"/>
                <w:szCs w:val="20"/>
                <w:lang w:val="en-GB"/>
              </w:rPr>
            </w:pPr>
            <w:r w:rsidRPr="00C65D00">
              <w:rPr>
                <w:rFonts w:ascii="Cambria" w:hAnsi="Cambria"/>
                <w:bCs/>
                <w:color w:val="002060"/>
                <w:sz w:val="20"/>
                <w:szCs w:val="20"/>
                <w:lang w:val="en-GB"/>
              </w:rPr>
              <w:t>10</w:t>
            </w:r>
          </w:p>
        </w:tc>
        <w:tc>
          <w:tcPr>
            <w:tcW w:w="1179" w:type="dxa"/>
            <w:shd w:val="clear" w:color="auto" w:fill="FFFFFF" w:themeFill="background1"/>
          </w:tcPr>
          <w:p w:rsidR="000A3CED" w:rsidRPr="00C65D00" w:rsidRDefault="000A3CED" w:rsidP="00500BE1">
            <w:pPr>
              <w:jc w:val="both"/>
              <w:outlineLvl w:val="0"/>
              <w:cnfStyle w:val="000000100000" w:firstRow="0" w:lastRow="0" w:firstColumn="0" w:lastColumn="0" w:oddVBand="0" w:evenVBand="0" w:oddHBand="1" w:evenHBand="0" w:firstRowFirstColumn="0" w:firstRowLastColumn="0" w:lastRowFirstColumn="0" w:lastRowLastColumn="0"/>
              <w:rPr>
                <w:rFonts w:ascii="Cambria" w:hAnsi="Cambria"/>
                <w:bCs/>
                <w:color w:val="002060"/>
                <w:sz w:val="20"/>
                <w:szCs w:val="20"/>
                <w:lang w:val="en-GB"/>
              </w:rPr>
            </w:pPr>
            <w:r w:rsidRPr="00C65D00">
              <w:rPr>
                <w:rFonts w:ascii="Cambria" w:hAnsi="Cambria"/>
                <w:bCs/>
                <w:color w:val="002060"/>
                <w:sz w:val="20"/>
                <w:szCs w:val="20"/>
                <w:lang w:val="en-GB"/>
              </w:rPr>
              <w:t>20</w:t>
            </w:r>
          </w:p>
        </w:tc>
        <w:tc>
          <w:tcPr>
            <w:tcW w:w="1179" w:type="dxa"/>
            <w:shd w:val="clear" w:color="auto" w:fill="FFFFFF" w:themeFill="background1"/>
          </w:tcPr>
          <w:p w:rsidR="000A3CED" w:rsidRPr="00C65D00" w:rsidRDefault="000A3CED" w:rsidP="00500BE1">
            <w:pPr>
              <w:jc w:val="both"/>
              <w:outlineLvl w:val="0"/>
              <w:cnfStyle w:val="000000100000" w:firstRow="0" w:lastRow="0" w:firstColumn="0" w:lastColumn="0" w:oddVBand="0" w:evenVBand="0" w:oddHBand="1" w:evenHBand="0" w:firstRowFirstColumn="0" w:firstRowLastColumn="0" w:lastRowFirstColumn="0" w:lastRowLastColumn="0"/>
              <w:rPr>
                <w:rFonts w:ascii="Cambria" w:hAnsi="Cambria"/>
                <w:bCs/>
                <w:color w:val="002060"/>
                <w:sz w:val="20"/>
                <w:szCs w:val="20"/>
                <w:lang w:val="en-GB"/>
              </w:rPr>
            </w:pPr>
            <w:r w:rsidRPr="00C65D00">
              <w:rPr>
                <w:rFonts w:ascii="Cambria" w:hAnsi="Cambria"/>
                <w:bCs/>
                <w:color w:val="002060"/>
                <w:sz w:val="20"/>
                <w:szCs w:val="20"/>
                <w:lang w:val="en-GB"/>
              </w:rPr>
              <w:t>25</w:t>
            </w:r>
          </w:p>
        </w:tc>
        <w:tc>
          <w:tcPr>
            <w:tcW w:w="1179" w:type="dxa"/>
            <w:shd w:val="clear" w:color="auto" w:fill="FFFFFF" w:themeFill="background1"/>
          </w:tcPr>
          <w:p w:rsidR="000A3CED" w:rsidRPr="00C65D00" w:rsidRDefault="000A3CED" w:rsidP="00500BE1">
            <w:pPr>
              <w:jc w:val="both"/>
              <w:outlineLvl w:val="0"/>
              <w:cnfStyle w:val="000000100000" w:firstRow="0" w:lastRow="0" w:firstColumn="0" w:lastColumn="0" w:oddVBand="0" w:evenVBand="0" w:oddHBand="1" w:evenHBand="0" w:firstRowFirstColumn="0" w:firstRowLastColumn="0" w:lastRowFirstColumn="0" w:lastRowLastColumn="0"/>
              <w:rPr>
                <w:rFonts w:ascii="Cambria" w:hAnsi="Cambria"/>
                <w:bCs/>
                <w:color w:val="002060"/>
                <w:sz w:val="20"/>
                <w:szCs w:val="20"/>
                <w:lang w:val="en-GB"/>
              </w:rPr>
            </w:pPr>
            <w:r w:rsidRPr="00C65D00">
              <w:rPr>
                <w:rFonts w:ascii="Cambria" w:hAnsi="Cambria"/>
                <w:bCs/>
                <w:color w:val="002060"/>
                <w:sz w:val="20"/>
                <w:szCs w:val="20"/>
                <w:lang w:val="en-GB"/>
              </w:rPr>
              <w:t>25</w:t>
            </w:r>
          </w:p>
        </w:tc>
        <w:tc>
          <w:tcPr>
            <w:tcW w:w="1438" w:type="dxa"/>
            <w:shd w:val="clear" w:color="auto" w:fill="FFFFFF" w:themeFill="background1"/>
          </w:tcPr>
          <w:p w:rsidR="000A3CED" w:rsidRPr="00C65D00" w:rsidRDefault="000A3CED" w:rsidP="00500BE1">
            <w:pPr>
              <w:jc w:val="both"/>
              <w:outlineLvl w:val="0"/>
              <w:cnfStyle w:val="000000100000" w:firstRow="0" w:lastRow="0" w:firstColumn="0" w:lastColumn="0" w:oddVBand="0" w:evenVBand="0" w:oddHBand="1" w:evenHBand="0" w:firstRowFirstColumn="0" w:firstRowLastColumn="0" w:lastRowFirstColumn="0" w:lastRowLastColumn="0"/>
              <w:rPr>
                <w:rFonts w:ascii="Cambria" w:hAnsi="Cambria"/>
                <w:bCs/>
                <w:color w:val="002060"/>
                <w:sz w:val="20"/>
                <w:szCs w:val="20"/>
                <w:lang w:val="en-GB"/>
              </w:rPr>
            </w:pPr>
            <w:r w:rsidRPr="00C65D00">
              <w:rPr>
                <w:rFonts w:ascii="Cambria" w:hAnsi="Cambria"/>
                <w:bCs/>
                <w:color w:val="002060"/>
                <w:sz w:val="20"/>
                <w:szCs w:val="20"/>
                <w:lang w:val="en-GB"/>
              </w:rPr>
              <w:t>30</w:t>
            </w:r>
          </w:p>
        </w:tc>
      </w:tr>
      <w:tr w:rsidR="000A3CED" w:rsidRPr="00C65D00" w:rsidTr="000A3CED">
        <w:tc>
          <w:tcPr>
            <w:cnfStyle w:val="001000000000" w:firstRow="0" w:lastRow="0" w:firstColumn="1" w:lastColumn="0" w:oddVBand="0" w:evenVBand="0" w:oddHBand="0" w:evenHBand="0" w:firstRowFirstColumn="0" w:firstRowLastColumn="0" w:lastRowFirstColumn="0" w:lastRowLastColumn="0"/>
            <w:tcW w:w="1203" w:type="dxa"/>
            <w:shd w:val="clear" w:color="auto" w:fill="FFFFFF" w:themeFill="background1"/>
          </w:tcPr>
          <w:p w:rsidR="000A3CED" w:rsidRDefault="000A3CED" w:rsidP="00500BE1">
            <w:pPr>
              <w:jc w:val="both"/>
              <w:outlineLvl w:val="0"/>
              <w:rPr>
                <w:rFonts w:ascii="Cambria" w:hAnsi="Cambria"/>
                <w:color w:val="002060"/>
                <w:sz w:val="20"/>
                <w:szCs w:val="20"/>
                <w:lang w:val="en-GB"/>
              </w:rPr>
            </w:pPr>
            <w:r>
              <w:rPr>
                <w:rFonts w:ascii="Cambria" w:hAnsi="Cambria"/>
                <w:color w:val="002060"/>
                <w:sz w:val="20"/>
                <w:szCs w:val="20"/>
                <w:lang w:val="en-GB"/>
              </w:rPr>
              <w:t>3</w:t>
            </w:r>
          </w:p>
        </w:tc>
        <w:tc>
          <w:tcPr>
            <w:tcW w:w="2421" w:type="dxa"/>
            <w:shd w:val="clear" w:color="auto" w:fill="FFFFFF" w:themeFill="background1"/>
          </w:tcPr>
          <w:p w:rsidR="000A3CED" w:rsidRPr="00C65D00" w:rsidRDefault="000A3CED" w:rsidP="00500BE1">
            <w:pPr>
              <w:cnfStyle w:val="000000000000" w:firstRow="0" w:lastRow="0" w:firstColumn="0" w:lastColumn="0" w:oddVBand="0" w:evenVBand="0" w:oddHBand="0" w:evenHBand="0" w:firstRowFirstColumn="0" w:firstRowLastColumn="0" w:lastRowFirstColumn="0" w:lastRowLastColumn="0"/>
              <w:rPr>
                <w:rFonts w:ascii="Cambria" w:hAnsi="Cambria"/>
                <w:sz w:val="20"/>
                <w:szCs w:val="20"/>
                <w:lang w:val="en-GB"/>
              </w:rPr>
            </w:pPr>
            <w:r w:rsidRPr="00C65D00">
              <w:rPr>
                <w:rFonts w:ascii="Cambria" w:hAnsi="Cambria"/>
                <w:sz w:val="20"/>
                <w:szCs w:val="20"/>
                <w:lang w:val="en-GB"/>
              </w:rPr>
              <w:t>Share of international exchange students</w:t>
            </w:r>
            <w:r>
              <w:rPr>
                <w:rFonts w:ascii="Cambria" w:hAnsi="Cambria"/>
                <w:sz w:val="20"/>
                <w:szCs w:val="20"/>
                <w:lang w:val="en-GB"/>
              </w:rPr>
              <w:t>, %</w:t>
            </w:r>
          </w:p>
        </w:tc>
        <w:tc>
          <w:tcPr>
            <w:tcW w:w="972" w:type="dxa"/>
            <w:shd w:val="clear" w:color="auto" w:fill="FFFFFF" w:themeFill="background1"/>
          </w:tcPr>
          <w:p w:rsidR="000A3CED" w:rsidRPr="00C65D00" w:rsidRDefault="000A3CED" w:rsidP="00500BE1">
            <w:pPr>
              <w:jc w:val="both"/>
              <w:outlineLvl w:val="0"/>
              <w:cnfStyle w:val="000000000000" w:firstRow="0" w:lastRow="0" w:firstColumn="0" w:lastColumn="0" w:oddVBand="0" w:evenVBand="0" w:oddHBand="0" w:evenHBand="0" w:firstRowFirstColumn="0" w:firstRowLastColumn="0" w:lastRowFirstColumn="0" w:lastRowLastColumn="0"/>
              <w:rPr>
                <w:rFonts w:ascii="Cambria" w:hAnsi="Cambria"/>
                <w:bCs/>
                <w:color w:val="002060"/>
                <w:sz w:val="20"/>
                <w:szCs w:val="20"/>
                <w:lang w:val="en-GB"/>
              </w:rPr>
            </w:pPr>
            <w:r w:rsidRPr="00C65D00">
              <w:rPr>
                <w:rFonts w:ascii="Cambria" w:hAnsi="Cambria"/>
                <w:bCs/>
                <w:color w:val="002060"/>
                <w:sz w:val="20"/>
                <w:szCs w:val="20"/>
                <w:lang w:val="en-GB"/>
              </w:rPr>
              <w:t>3</w:t>
            </w:r>
          </w:p>
        </w:tc>
        <w:tc>
          <w:tcPr>
            <w:tcW w:w="1179" w:type="dxa"/>
            <w:shd w:val="clear" w:color="auto" w:fill="FFFFFF" w:themeFill="background1"/>
          </w:tcPr>
          <w:p w:rsidR="000A3CED" w:rsidRPr="00C65D00" w:rsidRDefault="000A3CED" w:rsidP="00500BE1">
            <w:pPr>
              <w:jc w:val="both"/>
              <w:outlineLvl w:val="0"/>
              <w:cnfStyle w:val="000000000000" w:firstRow="0" w:lastRow="0" w:firstColumn="0" w:lastColumn="0" w:oddVBand="0" w:evenVBand="0" w:oddHBand="0" w:evenHBand="0" w:firstRowFirstColumn="0" w:firstRowLastColumn="0" w:lastRowFirstColumn="0" w:lastRowLastColumn="0"/>
              <w:rPr>
                <w:rFonts w:ascii="Cambria" w:hAnsi="Cambria"/>
                <w:bCs/>
                <w:color w:val="002060"/>
                <w:sz w:val="20"/>
                <w:szCs w:val="20"/>
                <w:lang w:val="en-GB"/>
              </w:rPr>
            </w:pPr>
            <w:r w:rsidRPr="00C65D00">
              <w:rPr>
                <w:rFonts w:ascii="Cambria" w:hAnsi="Cambria"/>
                <w:bCs/>
                <w:color w:val="002060"/>
                <w:sz w:val="20"/>
                <w:szCs w:val="20"/>
                <w:lang w:val="en-GB"/>
              </w:rPr>
              <w:t>4</w:t>
            </w:r>
          </w:p>
        </w:tc>
        <w:tc>
          <w:tcPr>
            <w:tcW w:w="1179" w:type="dxa"/>
            <w:shd w:val="clear" w:color="auto" w:fill="FFFFFF" w:themeFill="background1"/>
          </w:tcPr>
          <w:p w:rsidR="000A3CED" w:rsidRPr="00C65D00" w:rsidRDefault="000A3CED" w:rsidP="00500BE1">
            <w:pPr>
              <w:jc w:val="both"/>
              <w:outlineLvl w:val="0"/>
              <w:cnfStyle w:val="000000000000" w:firstRow="0" w:lastRow="0" w:firstColumn="0" w:lastColumn="0" w:oddVBand="0" w:evenVBand="0" w:oddHBand="0" w:evenHBand="0" w:firstRowFirstColumn="0" w:firstRowLastColumn="0" w:lastRowFirstColumn="0" w:lastRowLastColumn="0"/>
              <w:rPr>
                <w:rFonts w:ascii="Cambria" w:hAnsi="Cambria"/>
                <w:bCs/>
                <w:color w:val="002060"/>
                <w:sz w:val="20"/>
                <w:szCs w:val="20"/>
                <w:lang w:val="en-GB"/>
              </w:rPr>
            </w:pPr>
            <w:r w:rsidRPr="00C65D00">
              <w:rPr>
                <w:rFonts w:ascii="Cambria" w:hAnsi="Cambria"/>
                <w:bCs/>
                <w:color w:val="002060"/>
                <w:sz w:val="20"/>
                <w:szCs w:val="20"/>
                <w:lang w:val="en-GB"/>
              </w:rPr>
              <w:t>5</w:t>
            </w:r>
          </w:p>
        </w:tc>
        <w:tc>
          <w:tcPr>
            <w:tcW w:w="1179" w:type="dxa"/>
            <w:shd w:val="clear" w:color="auto" w:fill="FFFFFF" w:themeFill="background1"/>
          </w:tcPr>
          <w:p w:rsidR="000A3CED" w:rsidRPr="00C65D00" w:rsidRDefault="000A3CED" w:rsidP="00500BE1">
            <w:pPr>
              <w:jc w:val="both"/>
              <w:outlineLvl w:val="0"/>
              <w:cnfStyle w:val="000000000000" w:firstRow="0" w:lastRow="0" w:firstColumn="0" w:lastColumn="0" w:oddVBand="0" w:evenVBand="0" w:oddHBand="0" w:evenHBand="0" w:firstRowFirstColumn="0" w:firstRowLastColumn="0" w:lastRowFirstColumn="0" w:lastRowLastColumn="0"/>
              <w:rPr>
                <w:rFonts w:ascii="Cambria" w:hAnsi="Cambria"/>
                <w:bCs/>
                <w:color w:val="002060"/>
                <w:sz w:val="20"/>
                <w:szCs w:val="20"/>
                <w:lang w:val="en-GB"/>
              </w:rPr>
            </w:pPr>
            <w:r w:rsidRPr="00C65D00">
              <w:rPr>
                <w:rFonts w:ascii="Cambria" w:hAnsi="Cambria"/>
                <w:bCs/>
                <w:color w:val="002060"/>
                <w:sz w:val="20"/>
                <w:szCs w:val="20"/>
                <w:lang w:val="en-GB"/>
              </w:rPr>
              <w:t>8</w:t>
            </w:r>
          </w:p>
        </w:tc>
        <w:tc>
          <w:tcPr>
            <w:tcW w:w="1438" w:type="dxa"/>
            <w:shd w:val="clear" w:color="auto" w:fill="FFFFFF" w:themeFill="background1"/>
          </w:tcPr>
          <w:p w:rsidR="000A3CED" w:rsidRPr="00C65D00" w:rsidRDefault="000A3CED" w:rsidP="00500BE1">
            <w:pPr>
              <w:jc w:val="both"/>
              <w:outlineLvl w:val="0"/>
              <w:cnfStyle w:val="000000000000" w:firstRow="0" w:lastRow="0" w:firstColumn="0" w:lastColumn="0" w:oddVBand="0" w:evenVBand="0" w:oddHBand="0" w:evenHBand="0" w:firstRowFirstColumn="0" w:firstRowLastColumn="0" w:lastRowFirstColumn="0" w:lastRowLastColumn="0"/>
              <w:rPr>
                <w:rFonts w:ascii="Cambria" w:hAnsi="Cambria"/>
                <w:bCs/>
                <w:color w:val="002060"/>
                <w:sz w:val="20"/>
                <w:szCs w:val="20"/>
                <w:lang w:val="en-GB"/>
              </w:rPr>
            </w:pPr>
            <w:r w:rsidRPr="00C65D00">
              <w:rPr>
                <w:rFonts w:ascii="Cambria" w:hAnsi="Cambria"/>
                <w:bCs/>
                <w:color w:val="002060"/>
                <w:sz w:val="20"/>
                <w:szCs w:val="20"/>
                <w:lang w:val="en-GB"/>
              </w:rPr>
              <w:t>15</w:t>
            </w:r>
          </w:p>
        </w:tc>
      </w:tr>
      <w:tr w:rsidR="000A3CED" w:rsidRPr="00C65D00" w:rsidTr="000A3C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3" w:type="dxa"/>
            <w:shd w:val="clear" w:color="auto" w:fill="FFFFFF" w:themeFill="background1"/>
          </w:tcPr>
          <w:p w:rsidR="000A3CED" w:rsidRDefault="000A3CED" w:rsidP="00500BE1">
            <w:pPr>
              <w:jc w:val="both"/>
              <w:outlineLvl w:val="0"/>
              <w:rPr>
                <w:rFonts w:ascii="Cambria" w:hAnsi="Cambria"/>
                <w:color w:val="002060"/>
                <w:sz w:val="20"/>
                <w:szCs w:val="20"/>
                <w:lang w:val="en-GB"/>
              </w:rPr>
            </w:pPr>
            <w:r>
              <w:rPr>
                <w:rFonts w:ascii="Cambria" w:hAnsi="Cambria"/>
                <w:color w:val="002060"/>
                <w:sz w:val="20"/>
                <w:szCs w:val="20"/>
                <w:lang w:val="en-GB"/>
              </w:rPr>
              <w:t>4</w:t>
            </w:r>
          </w:p>
        </w:tc>
        <w:tc>
          <w:tcPr>
            <w:tcW w:w="2421" w:type="dxa"/>
            <w:shd w:val="clear" w:color="auto" w:fill="FFFFFF" w:themeFill="background1"/>
          </w:tcPr>
          <w:p w:rsidR="000A3CED" w:rsidRPr="00C65D00" w:rsidRDefault="000A3CED" w:rsidP="00500BE1">
            <w:pPr>
              <w:cnfStyle w:val="000000100000" w:firstRow="0" w:lastRow="0" w:firstColumn="0" w:lastColumn="0" w:oddVBand="0" w:evenVBand="0" w:oddHBand="1" w:evenHBand="0" w:firstRowFirstColumn="0" w:firstRowLastColumn="0" w:lastRowFirstColumn="0" w:lastRowLastColumn="0"/>
              <w:rPr>
                <w:rFonts w:ascii="Cambria" w:hAnsi="Cambria"/>
                <w:sz w:val="20"/>
                <w:szCs w:val="20"/>
                <w:lang w:val="en-GB"/>
              </w:rPr>
            </w:pPr>
            <w:r w:rsidRPr="00C65D00">
              <w:rPr>
                <w:rFonts w:ascii="Cambria" w:hAnsi="Cambria"/>
                <w:sz w:val="20"/>
                <w:szCs w:val="20"/>
                <w:lang w:val="en-GB"/>
              </w:rPr>
              <w:t>Share of faculty members granted international academic mobility</w:t>
            </w:r>
            <w:r>
              <w:rPr>
                <w:rFonts w:ascii="Cambria" w:hAnsi="Cambria"/>
                <w:sz w:val="20"/>
                <w:szCs w:val="20"/>
                <w:lang w:val="en-GB"/>
              </w:rPr>
              <w:t>, %</w:t>
            </w:r>
          </w:p>
        </w:tc>
        <w:tc>
          <w:tcPr>
            <w:tcW w:w="972" w:type="dxa"/>
            <w:shd w:val="clear" w:color="auto" w:fill="FFFFFF" w:themeFill="background1"/>
          </w:tcPr>
          <w:p w:rsidR="000A3CED" w:rsidRPr="00C65D00" w:rsidRDefault="000A3CED" w:rsidP="00500BE1">
            <w:pPr>
              <w:jc w:val="both"/>
              <w:outlineLvl w:val="0"/>
              <w:cnfStyle w:val="000000100000" w:firstRow="0" w:lastRow="0" w:firstColumn="0" w:lastColumn="0" w:oddVBand="0" w:evenVBand="0" w:oddHBand="1" w:evenHBand="0" w:firstRowFirstColumn="0" w:firstRowLastColumn="0" w:lastRowFirstColumn="0" w:lastRowLastColumn="0"/>
              <w:rPr>
                <w:rFonts w:ascii="Cambria" w:hAnsi="Cambria"/>
                <w:bCs/>
                <w:color w:val="002060"/>
                <w:sz w:val="20"/>
                <w:szCs w:val="20"/>
                <w:lang w:val="en-GB"/>
              </w:rPr>
            </w:pPr>
            <w:r w:rsidRPr="00C65D00">
              <w:rPr>
                <w:rFonts w:ascii="Cambria" w:hAnsi="Cambria"/>
                <w:bCs/>
                <w:color w:val="002060"/>
                <w:sz w:val="20"/>
                <w:szCs w:val="20"/>
                <w:lang w:val="en-GB"/>
              </w:rPr>
              <w:t>15</w:t>
            </w:r>
          </w:p>
        </w:tc>
        <w:tc>
          <w:tcPr>
            <w:tcW w:w="1179" w:type="dxa"/>
            <w:shd w:val="clear" w:color="auto" w:fill="FFFFFF" w:themeFill="background1"/>
          </w:tcPr>
          <w:p w:rsidR="000A3CED" w:rsidRPr="00C65D00" w:rsidRDefault="000A3CED" w:rsidP="00500BE1">
            <w:pPr>
              <w:jc w:val="both"/>
              <w:outlineLvl w:val="0"/>
              <w:cnfStyle w:val="000000100000" w:firstRow="0" w:lastRow="0" w:firstColumn="0" w:lastColumn="0" w:oddVBand="0" w:evenVBand="0" w:oddHBand="1" w:evenHBand="0" w:firstRowFirstColumn="0" w:firstRowLastColumn="0" w:lastRowFirstColumn="0" w:lastRowLastColumn="0"/>
              <w:rPr>
                <w:rFonts w:ascii="Cambria" w:hAnsi="Cambria"/>
                <w:bCs/>
                <w:color w:val="002060"/>
                <w:sz w:val="20"/>
                <w:szCs w:val="20"/>
                <w:lang w:val="en-GB"/>
              </w:rPr>
            </w:pPr>
            <w:r w:rsidRPr="00C65D00">
              <w:rPr>
                <w:rFonts w:ascii="Cambria" w:hAnsi="Cambria"/>
                <w:bCs/>
                <w:color w:val="002060"/>
                <w:sz w:val="20"/>
                <w:szCs w:val="20"/>
                <w:lang w:val="en-GB"/>
              </w:rPr>
              <w:t>20</w:t>
            </w:r>
          </w:p>
        </w:tc>
        <w:tc>
          <w:tcPr>
            <w:tcW w:w="1179" w:type="dxa"/>
            <w:shd w:val="clear" w:color="auto" w:fill="FFFFFF" w:themeFill="background1"/>
          </w:tcPr>
          <w:p w:rsidR="000A3CED" w:rsidRPr="00C65D00" w:rsidRDefault="000A3CED" w:rsidP="00500BE1">
            <w:pPr>
              <w:jc w:val="both"/>
              <w:outlineLvl w:val="0"/>
              <w:cnfStyle w:val="000000100000" w:firstRow="0" w:lastRow="0" w:firstColumn="0" w:lastColumn="0" w:oddVBand="0" w:evenVBand="0" w:oddHBand="1" w:evenHBand="0" w:firstRowFirstColumn="0" w:firstRowLastColumn="0" w:lastRowFirstColumn="0" w:lastRowLastColumn="0"/>
              <w:rPr>
                <w:rFonts w:ascii="Cambria" w:hAnsi="Cambria"/>
                <w:bCs/>
                <w:color w:val="002060"/>
                <w:sz w:val="20"/>
                <w:szCs w:val="20"/>
                <w:lang w:val="en-GB"/>
              </w:rPr>
            </w:pPr>
            <w:r w:rsidRPr="00C65D00">
              <w:rPr>
                <w:rFonts w:ascii="Cambria" w:hAnsi="Cambria"/>
                <w:bCs/>
                <w:color w:val="002060"/>
                <w:sz w:val="20"/>
                <w:szCs w:val="20"/>
                <w:lang w:val="en-GB"/>
              </w:rPr>
              <w:t>25</w:t>
            </w:r>
          </w:p>
        </w:tc>
        <w:tc>
          <w:tcPr>
            <w:tcW w:w="1179" w:type="dxa"/>
            <w:shd w:val="clear" w:color="auto" w:fill="FFFFFF" w:themeFill="background1"/>
          </w:tcPr>
          <w:p w:rsidR="000A3CED" w:rsidRPr="00C65D00" w:rsidRDefault="000A3CED" w:rsidP="00500BE1">
            <w:pPr>
              <w:jc w:val="both"/>
              <w:outlineLvl w:val="0"/>
              <w:cnfStyle w:val="000000100000" w:firstRow="0" w:lastRow="0" w:firstColumn="0" w:lastColumn="0" w:oddVBand="0" w:evenVBand="0" w:oddHBand="1" w:evenHBand="0" w:firstRowFirstColumn="0" w:firstRowLastColumn="0" w:lastRowFirstColumn="0" w:lastRowLastColumn="0"/>
              <w:rPr>
                <w:rFonts w:ascii="Cambria" w:hAnsi="Cambria"/>
                <w:bCs/>
                <w:color w:val="002060"/>
                <w:sz w:val="20"/>
                <w:szCs w:val="20"/>
                <w:lang w:val="en-GB"/>
              </w:rPr>
            </w:pPr>
            <w:r w:rsidRPr="00C65D00">
              <w:rPr>
                <w:rFonts w:ascii="Cambria" w:hAnsi="Cambria"/>
                <w:bCs/>
                <w:color w:val="002060"/>
                <w:sz w:val="20"/>
                <w:szCs w:val="20"/>
                <w:lang w:val="en-GB"/>
              </w:rPr>
              <w:t>30</w:t>
            </w:r>
          </w:p>
        </w:tc>
        <w:tc>
          <w:tcPr>
            <w:tcW w:w="1438" w:type="dxa"/>
            <w:shd w:val="clear" w:color="auto" w:fill="FFFFFF" w:themeFill="background1"/>
          </w:tcPr>
          <w:p w:rsidR="000A3CED" w:rsidRPr="00C65D00" w:rsidRDefault="000A3CED" w:rsidP="00500BE1">
            <w:pPr>
              <w:jc w:val="both"/>
              <w:outlineLvl w:val="0"/>
              <w:cnfStyle w:val="000000100000" w:firstRow="0" w:lastRow="0" w:firstColumn="0" w:lastColumn="0" w:oddVBand="0" w:evenVBand="0" w:oddHBand="1" w:evenHBand="0" w:firstRowFirstColumn="0" w:firstRowLastColumn="0" w:lastRowFirstColumn="0" w:lastRowLastColumn="0"/>
              <w:rPr>
                <w:rFonts w:ascii="Cambria" w:hAnsi="Cambria"/>
                <w:bCs/>
                <w:color w:val="002060"/>
                <w:sz w:val="20"/>
                <w:szCs w:val="20"/>
                <w:lang w:val="en-GB"/>
              </w:rPr>
            </w:pPr>
            <w:r w:rsidRPr="00C65D00">
              <w:rPr>
                <w:rFonts w:ascii="Cambria" w:hAnsi="Cambria"/>
                <w:bCs/>
                <w:color w:val="002060"/>
                <w:sz w:val="20"/>
                <w:szCs w:val="20"/>
                <w:lang w:val="en-GB"/>
              </w:rPr>
              <w:t>50</w:t>
            </w:r>
          </w:p>
        </w:tc>
      </w:tr>
      <w:tr w:rsidR="000A3CED" w:rsidRPr="00C65D00" w:rsidTr="000A3CED">
        <w:tc>
          <w:tcPr>
            <w:cnfStyle w:val="001000000000" w:firstRow="0" w:lastRow="0" w:firstColumn="1" w:lastColumn="0" w:oddVBand="0" w:evenVBand="0" w:oddHBand="0" w:evenHBand="0" w:firstRowFirstColumn="0" w:firstRowLastColumn="0" w:lastRowFirstColumn="0" w:lastRowLastColumn="0"/>
            <w:tcW w:w="1203" w:type="dxa"/>
            <w:shd w:val="clear" w:color="auto" w:fill="FFFFFF" w:themeFill="background1"/>
          </w:tcPr>
          <w:p w:rsidR="000A3CED" w:rsidRDefault="000A3CED" w:rsidP="00500BE1">
            <w:pPr>
              <w:jc w:val="both"/>
              <w:outlineLvl w:val="0"/>
              <w:rPr>
                <w:rFonts w:ascii="Cambria" w:hAnsi="Cambria"/>
                <w:color w:val="002060"/>
                <w:sz w:val="20"/>
                <w:szCs w:val="20"/>
                <w:lang w:val="en-GB"/>
              </w:rPr>
            </w:pPr>
            <w:r>
              <w:rPr>
                <w:rFonts w:ascii="Cambria" w:hAnsi="Cambria"/>
                <w:color w:val="002060"/>
                <w:sz w:val="20"/>
                <w:szCs w:val="20"/>
                <w:lang w:val="en-GB"/>
              </w:rPr>
              <w:t>5</w:t>
            </w:r>
          </w:p>
        </w:tc>
        <w:tc>
          <w:tcPr>
            <w:tcW w:w="2421" w:type="dxa"/>
            <w:shd w:val="clear" w:color="auto" w:fill="FFFFFF" w:themeFill="background1"/>
          </w:tcPr>
          <w:p w:rsidR="000A3CED" w:rsidRPr="00C65D00" w:rsidRDefault="000A3CED" w:rsidP="00500BE1">
            <w:pPr>
              <w:cnfStyle w:val="000000000000" w:firstRow="0" w:lastRow="0" w:firstColumn="0" w:lastColumn="0" w:oddVBand="0" w:evenVBand="0" w:oddHBand="0" w:evenHBand="0" w:firstRowFirstColumn="0" w:firstRowLastColumn="0" w:lastRowFirstColumn="0" w:lastRowLastColumn="0"/>
              <w:rPr>
                <w:rFonts w:ascii="Cambria" w:hAnsi="Cambria"/>
                <w:sz w:val="20"/>
                <w:szCs w:val="20"/>
                <w:lang w:val="en-GB"/>
              </w:rPr>
            </w:pPr>
            <w:r w:rsidRPr="00C65D00">
              <w:rPr>
                <w:rFonts w:ascii="Cambria" w:hAnsi="Cambria"/>
                <w:sz w:val="20"/>
                <w:szCs w:val="20"/>
                <w:lang w:val="en-GB"/>
              </w:rPr>
              <w:t>Share of international degree programmes (including double degree)</w:t>
            </w:r>
            <w:r>
              <w:rPr>
                <w:rFonts w:ascii="Cambria" w:hAnsi="Cambria"/>
                <w:sz w:val="20"/>
                <w:szCs w:val="20"/>
                <w:lang w:val="en-GB"/>
              </w:rPr>
              <w:t>, %</w:t>
            </w:r>
          </w:p>
        </w:tc>
        <w:tc>
          <w:tcPr>
            <w:tcW w:w="972" w:type="dxa"/>
            <w:shd w:val="clear" w:color="auto" w:fill="FFFFFF" w:themeFill="background1"/>
          </w:tcPr>
          <w:p w:rsidR="000A3CED" w:rsidRPr="00C65D00" w:rsidRDefault="000A3CED" w:rsidP="00500BE1">
            <w:pPr>
              <w:jc w:val="both"/>
              <w:outlineLvl w:val="0"/>
              <w:cnfStyle w:val="000000000000" w:firstRow="0" w:lastRow="0" w:firstColumn="0" w:lastColumn="0" w:oddVBand="0" w:evenVBand="0" w:oddHBand="0" w:evenHBand="0" w:firstRowFirstColumn="0" w:firstRowLastColumn="0" w:lastRowFirstColumn="0" w:lastRowLastColumn="0"/>
              <w:rPr>
                <w:rFonts w:ascii="Cambria" w:hAnsi="Cambria"/>
                <w:bCs/>
                <w:color w:val="002060"/>
                <w:sz w:val="20"/>
                <w:szCs w:val="20"/>
                <w:lang w:val="en-GB"/>
              </w:rPr>
            </w:pPr>
            <w:r>
              <w:rPr>
                <w:rFonts w:ascii="Cambria" w:hAnsi="Cambria"/>
                <w:bCs/>
                <w:color w:val="002060"/>
                <w:sz w:val="20"/>
                <w:szCs w:val="20"/>
                <w:lang w:val="en-GB"/>
              </w:rPr>
              <w:t>30</w:t>
            </w:r>
          </w:p>
        </w:tc>
        <w:tc>
          <w:tcPr>
            <w:tcW w:w="1179" w:type="dxa"/>
            <w:shd w:val="clear" w:color="auto" w:fill="FFFFFF" w:themeFill="background1"/>
          </w:tcPr>
          <w:p w:rsidR="000A3CED" w:rsidRPr="00C65D00" w:rsidRDefault="000A3CED" w:rsidP="00500BE1">
            <w:pPr>
              <w:jc w:val="both"/>
              <w:outlineLvl w:val="0"/>
              <w:cnfStyle w:val="000000000000" w:firstRow="0" w:lastRow="0" w:firstColumn="0" w:lastColumn="0" w:oddVBand="0" w:evenVBand="0" w:oddHBand="0" w:evenHBand="0" w:firstRowFirstColumn="0" w:firstRowLastColumn="0" w:lastRowFirstColumn="0" w:lastRowLastColumn="0"/>
              <w:rPr>
                <w:rFonts w:ascii="Cambria" w:hAnsi="Cambria"/>
                <w:bCs/>
                <w:color w:val="002060"/>
                <w:sz w:val="20"/>
                <w:szCs w:val="20"/>
                <w:lang w:val="en-GB"/>
              </w:rPr>
            </w:pPr>
            <w:r>
              <w:rPr>
                <w:rFonts w:ascii="Cambria" w:hAnsi="Cambria"/>
                <w:bCs/>
                <w:color w:val="002060"/>
                <w:sz w:val="20"/>
                <w:szCs w:val="20"/>
                <w:lang w:val="en-GB"/>
              </w:rPr>
              <w:t>40</w:t>
            </w:r>
          </w:p>
        </w:tc>
        <w:tc>
          <w:tcPr>
            <w:tcW w:w="1179" w:type="dxa"/>
            <w:shd w:val="clear" w:color="auto" w:fill="FFFFFF" w:themeFill="background1"/>
          </w:tcPr>
          <w:p w:rsidR="000A3CED" w:rsidRPr="00C65D00" w:rsidRDefault="000A3CED" w:rsidP="00500BE1">
            <w:pPr>
              <w:jc w:val="both"/>
              <w:outlineLvl w:val="0"/>
              <w:cnfStyle w:val="000000000000" w:firstRow="0" w:lastRow="0" w:firstColumn="0" w:lastColumn="0" w:oddVBand="0" w:evenVBand="0" w:oddHBand="0" w:evenHBand="0" w:firstRowFirstColumn="0" w:firstRowLastColumn="0" w:lastRowFirstColumn="0" w:lastRowLastColumn="0"/>
              <w:rPr>
                <w:rFonts w:ascii="Cambria" w:hAnsi="Cambria"/>
                <w:bCs/>
                <w:color w:val="002060"/>
                <w:sz w:val="20"/>
                <w:szCs w:val="20"/>
                <w:lang w:val="en-GB"/>
              </w:rPr>
            </w:pPr>
            <w:r>
              <w:rPr>
                <w:rFonts w:ascii="Cambria" w:hAnsi="Cambria"/>
                <w:bCs/>
                <w:color w:val="002060"/>
                <w:sz w:val="20"/>
                <w:szCs w:val="20"/>
                <w:lang w:val="en-GB"/>
              </w:rPr>
              <w:t>50</w:t>
            </w:r>
          </w:p>
        </w:tc>
        <w:tc>
          <w:tcPr>
            <w:tcW w:w="1179" w:type="dxa"/>
            <w:shd w:val="clear" w:color="auto" w:fill="FFFFFF" w:themeFill="background1"/>
          </w:tcPr>
          <w:p w:rsidR="000A3CED" w:rsidRPr="00C65D00" w:rsidRDefault="000A3CED" w:rsidP="00500BE1">
            <w:pPr>
              <w:jc w:val="both"/>
              <w:outlineLvl w:val="0"/>
              <w:cnfStyle w:val="000000000000" w:firstRow="0" w:lastRow="0" w:firstColumn="0" w:lastColumn="0" w:oddVBand="0" w:evenVBand="0" w:oddHBand="0" w:evenHBand="0" w:firstRowFirstColumn="0" w:firstRowLastColumn="0" w:lastRowFirstColumn="0" w:lastRowLastColumn="0"/>
              <w:rPr>
                <w:rFonts w:ascii="Cambria" w:hAnsi="Cambria"/>
                <w:bCs/>
                <w:color w:val="002060"/>
                <w:sz w:val="20"/>
                <w:szCs w:val="20"/>
                <w:lang w:val="en-GB"/>
              </w:rPr>
            </w:pPr>
            <w:r>
              <w:rPr>
                <w:rFonts w:ascii="Cambria" w:hAnsi="Cambria"/>
                <w:bCs/>
                <w:color w:val="002060"/>
                <w:sz w:val="20"/>
                <w:szCs w:val="20"/>
                <w:lang w:val="en-GB"/>
              </w:rPr>
              <w:t>60</w:t>
            </w:r>
          </w:p>
        </w:tc>
        <w:tc>
          <w:tcPr>
            <w:tcW w:w="1438" w:type="dxa"/>
            <w:shd w:val="clear" w:color="auto" w:fill="FFFFFF" w:themeFill="background1"/>
          </w:tcPr>
          <w:p w:rsidR="000A3CED" w:rsidRPr="00C65D00" w:rsidRDefault="000A3CED" w:rsidP="00500BE1">
            <w:pPr>
              <w:jc w:val="both"/>
              <w:outlineLvl w:val="0"/>
              <w:cnfStyle w:val="000000000000" w:firstRow="0" w:lastRow="0" w:firstColumn="0" w:lastColumn="0" w:oddVBand="0" w:evenVBand="0" w:oddHBand="0" w:evenHBand="0" w:firstRowFirstColumn="0" w:firstRowLastColumn="0" w:lastRowFirstColumn="0" w:lastRowLastColumn="0"/>
              <w:rPr>
                <w:rFonts w:ascii="Cambria" w:hAnsi="Cambria"/>
                <w:bCs/>
                <w:color w:val="002060"/>
                <w:sz w:val="20"/>
                <w:szCs w:val="20"/>
                <w:lang w:val="en-GB"/>
              </w:rPr>
            </w:pPr>
            <w:r>
              <w:rPr>
                <w:rFonts w:ascii="Cambria" w:hAnsi="Cambria"/>
                <w:bCs/>
                <w:color w:val="002060"/>
                <w:sz w:val="20"/>
                <w:szCs w:val="20"/>
                <w:lang w:val="en-GB"/>
              </w:rPr>
              <w:t>70</w:t>
            </w:r>
          </w:p>
        </w:tc>
      </w:tr>
      <w:tr w:rsidR="000A3CED" w:rsidRPr="00E0035A" w:rsidTr="000A3C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3" w:type="dxa"/>
            <w:shd w:val="clear" w:color="auto" w:fill="FFFFFF" w:themeFill="background1"/>
          </w:tcPr>
          <w:p w:rsidR="000A3CED" w:rsidRDefault="000A3CED" w:rsidP="00500BE1">
            <w:pPr>
              <w:jc w:val="both"/>
              <w:outlineLvl w:val="0"/>
              <w:rPr>
                <w:rFonts w:ascii="Cambria" w:hAnsi="Cambria"/>
                <w:color w:val="002060"/>
                <w:sz w:val="20"/>
                <w:szCs w:val="20"/>
                <w:lang w:val="en-GB"/>
              </w:rPr>
            </w:pPr>
            <w:r>
              <w:rPr>
                <w:rFonts w:ascii="Cambria" w:hAnsi="Cambria"/>
                <w:color w:val="002060"/>
                <w:sz w:val="20"/>
                <w:szCs w:val="20"/>
                <w:lang w:val="en-GB"/>
              </w:rPr>
              <w:t>6</w:t>
            </w:r>
          </w:p>
        </w:tc>
        <w:tc>
          <w:tcPr>
            <w:tcW w:w="2421" w:type="dxa"/>
            <w:shd w:val="clear" w:color="auto" w:fill="FFFFFF" w:themeFill="background1"/>
          </w:tcPr>
          <w:p w:rsidR="000A3CED" w:rsidRPr="00251BE4" w:rsidRDefault="000A3CED" w:rsidP="00500BE1">
            <w:pPr>
              <w:cnfStyle w:val="000000100000" w:firstRow="0" w:lastRow="0" w:firstColumn="0" w:lastColumn="0" w:oddVBand="0" w:evenVBand="0" w:oddHBand="1" w:evenHBand="0" w:firstRowFirstColumn="0" w:firstRowLastColumn="0" w:lastRowFirstColumn="0" w:lastRowLastColumn="0"/>
              <w:rPr>
                <w:rFonts w:ascii="Cambria" w:hAnsi="Cambria"/>
                <w:sz w:val="20"/>
                <w:szCs w:val="20"/>
                <w:lang w:val="en-GB"/>
              </w:rPr>
            </w:pPr>
            <w:r w:rsidRPr="0045518B">
              <w:rPr>
                <w:rFonts w:ascii="Cambria" w:hAnsi="Cambria"/>
                <w:sz w:val="20"/>
                <w:szCs w:val="20"/>
                <w:lang w:val="en-GB"/>
              </w:rPr>
              <w:t xml:space="preserve">Number of </w:t>
            </w:r>
            <w:r>
              <w:rPr>
                <w:rFonts w:ascii="Cambria" w:hAnsi="Cambria"/>
                <w:sz w:val="20"/>
                <w:szCs w:val="20"/>
                <w:lang w:val="en-GB"/>
              </w:rPr>
              <w:t xml:space="preserve">new international </w:t>
            </w:r>
            <w:r w:rsidRPr="0045518B">
              <w:rPr>
                <w:rFonts w:ascii="Cambria" w:hAnsi="Cambria"/>
                <w:sz w:val="20"/>
                <w:szCs w:val="20"/>
                <w:lang w:val="en-GB"/>
              </w:rPr>
              <w:t>faculty members hired on</w:t>
            </w:r>
          </w:p>
        </w:tc>
        <w:tc>
          <w:tcPr>
            <w:tcW w:w="972" w:type="dxa"/>
            <w:shd w:val="clear" w:color="auto" w:fill="FFFFFF" w:themeFill="background1"/>
          </w:tcPr>
          <w:p w:rsidR="000A3CED" w:rsidRPr="0045518B" w:rsidRDefault="000A3CED" w:rsidP="00500BE1">
            <w:pPr>
              <w:jc w:val="both"/>
              <w:outlineLvl w:val="0"/>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val="en-GB"/>
              </w:rPr>
            </w:pPr>
          </w:p>
        </w:tc>
        <w:tc>
          <w:tcPr>
            <w:tcW w:w="1179" w:type="dxa"/>
            <w:shd w:val="clear" w:color="auto" w:fill="FFFFFF" w:themeFill="background1"/>
          </w:tcPr>
          <w:p w:rsidR="000A3CED" w:rsidRPr="0045518B" w:rsidRDefault="000A3CED" w:rsidP="00500BE1">
            <w:pPr>
              <w:jc w:val="both"/>
              <w:outlineLvl w:val="0"/>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val="en-GB"/>
              </w:rPr>
            </w:pPr>
          </w:p>
        </w:tc>
        <w:tc>
          <w:tcPr>
            <w:tcW w:w="1179" w:type="dxa"/>
            <w:shd w:val="clear" w:color="auto" w:fill="FFFFFF" w:themeFill="background1"/>
          </w:tcPr>
          <w:p w:rsidR="000A3CED" w:rsidRPr="0045518B" w:rsidRDefault="000A3CED" w:rsidP="00500BE1">
            <w:pPr>
              <w:jc w:val="both"/>
              <w:outlineLvl w:val="0"/>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val="en-GB"/>
              </w:rPr>
            </w:pPr>
          </w:p>
        </w:tc>
        <w:tc>
          <w:tcPr>
            <w:tcW w:w="1179" w:type="dxa"/>
            <w:shd w:val="clear" w:color="auto" w:fill="FFFFFF" w:themeFill="background1"/>
          </w:tcPr>
          <w:p w:rsidR="000A3CED" w:rsidRPr="0045518B" w:rsidRDefault="000A3CED" w:rsidP="00500BE1">
            <w:pPr>
              <w:jc w:val="both"/>
              <w:outlineLvl w:val="0"/>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val="en-GB"/>
              </w:rPr>
            </w:pPr>
          </w:p>
        </w:tc>
        <w:tc>
          <w:tcPr>
            <w:tcW w:w="1438" w:type="dxa"/>
            <w:shd w:val="clear" w:color="auto" w:fill="FFFFFF" w:themeFill="background1"/>
          </w:tcPr>
          <w:p w:rsidR="000A3CED" w:rsidRPr="0045518B" w:rsidRDefault="000A3CED" w:rsidP="00500BE1">
            <w:pPr>
              <w:jc w:val="both"/>
              <w:outlineLvl w:val="0"/>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val="en-GB"/>
              </w:rPr>
            </w:pPr>
          </w:p>
        </w:tc>
      </w:tr>
      <w:tr w:rsidR="000A3CED" w:rsidRPr="00C65D00" w:rsidTr="000A3CED">
        <w:tc>
          <w:tcPr>
            <w:cnfStyle w:val="001000000000" w:firstRow="0" w:lastRow="0" w:firstColumn="1" w:lastColumn="0" w:oddVBand="0" w:evenVBand="0" w:oddHBand="0" w:evenHBand="0" w:firstRowFirstColumn="0" w:firstRowLastColumn="0" w:lastRowFirstColumn="0" w:lastRowLastColumn="0"/>
            <w:tcW w:w="1203" w:type="dxa"/>
            <w:shd w:val="clear" w:color="auto" w:fill="FFFFFF" w:themeFill="background1"/>
          </w:tcPr>
          <w:p w:rsidR="000A3CED" w:rsidRDefault="000A3CED" w:rsidP="00500BE1">
            <w:pPr>
              <w:jc w:val="both"/>
              <w:outlineLvl w:val="0"/>
              <w:rPr>
                <w:rFonts w:ascii="Cambria" w:hAnsi="Cambria"/>
                <w:color w:val="002060"/>
                <w:sz w:val="20"/>
                <w:szCs w:val="20"/>
                <w:lang w:val="en-GB"/>
              </w:rPr>
            </w:pPr>
          </w:p>
        </w:tc>
        <w:tc>
          <w:tcPr>
            <w:tcW w:w="2421" w:type="dxa"/>
            <w:shd w:val="clear" w:color="auto" w:fill="FFFFFF" w:themeFill="background1"/>
          </w:tcPr>
          <w:p w:rsidR="000A3CED" w:rsidRDefault="000A3CED" w:rsidP="00AD5EA5">
            <w:pPr>
              <w:jc w:val="both"/>
              <w:cnfStyle w:val="000000000000" w:firstRow="0" w:lastRow="0" w:firstColumn="0" w:lastColumn="0" w:oddVBand="0" w:evenVBand="0" w:oddHBand="0" w:evenHBand="0" w:firstRowFirstColumn="0" w:firstRowLastColumn="0" w:lastRowFirstColumn="0" w:lastRowLastColumn="0"/>
              <w:rPr>
                <w:rFonts w:ascii="Cambria" w:hAnsi="Cambria"/>
                <w:sz w:val="20"/>
                <w:szCs w:val="20"/>
                <w:lang w:val="en-GB"/>
              </w:rPr>
            </w:pPr>
            <w:r w:rsidRPr="0045518B">
              <w:rPr>
                <w:rFonts w:ascii="Cambria" w:hAnsi="Cambria"/>
                <w:sz w:val="20"/>
                <w:szCs w:val="20"/>
                <w:lang w:val="en-GB"/>
              </w:rPr>
              <w:t xml:space="preserve">senior </w:t>
            </w:r>
            <w:r>
              <w:rPr>
                <w:rFonts w:ascii="Cambria" w:hAnsi="Cambria"/>
                <w:sz w:val="20"/>
                <w:szCs w:val="20"/>
                <w:lang w:val="en-GB"/>
              </w:rPr>
              <w:t xml:space="preserve">tenure </w:t>
            </w:r>
            <w:r w:rsidRPr="0045518B">
              <w:rPr>
                <w:rFonts w:ascii="Cambria" w:hAnsi="Cambria"/>
                <w:sz w:val="20"/>
                <w:szCs w:val="20"/>
                <w:lang w:val="en-GB"/>
              </w:rPr>
              <w:t>contract</w:t>
            </w:r>
            <w:r>
              <w:rPr>
                <w:rFonts w:ascii="Cambria" w:hAnsi="Cambria"/>
                <w:sz w:val="20"/>
                <w:szCs w:val="20"/>
                <w:lang w:val="en-GB"/>
              </w:rPr>
              <w:t>s</w:t>
            </w:r>
          </w:p>
        </w:tc>
        <w:tc>
          <w:tcPr>
            <w:tcW w:w="972" w:type="dxa"/>
            <w:shd w:val="clear" w:color="auto" w:fill="FFFFFF" w:themeFill="background1"/>
          </w:tcPr>
          <w:p w:rsidR="000A3CED" w:rsidRPr="0045518B" w:rsidRDefault="000A3CED" w:rsidP="00500BE1">
            <w:pPr>
              <w:jc w:val="both"/>
              <w:outlineLvl w:val="0"/>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val="en-GB"/>
              </w:rPr>
            </w:pPr>
            <w:r w:rsidRPr="0045518B">
              <w:rPr>
                <w:rFonts w:ascii="Cambria" w:hAnsi="Cambria"/>
                <w:bCs/>
                <w:sz w:val="20"/>
                <w:szCs w:val="20"/>
                <w:lang w:val="en-GB"/>
              </w:rPr>
              <w:t>1</w:t>
            </w:r>
          </w:p>
        </w:tc>
        <w:tc>
          <w:tcPr>
            <w:tcW w:w="1179" w:type="dxa"/>
            <w:shd w:val="clear" w:color="auto" w:fill="FFFFFF" w:themeFill="background1"/>
          </w:tcPr>
          <w:p w:rsidR="000A3CED" w:rsidRPr="0045518B" w:rsidRDefault="000A3CED" w:rsidP="00500BE1">
            <w:pPr>
              <w:jc w:val="both"/>
              <w:outlineLvl w:val="0"/>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val="en-GB"/>
              </w:rPr>
            </w:pPr>
            <w:r w:rsidRPr="0045518B">
              <w:rPr>
                <w:rFonts w:ascii="Cambria" w:hAnsi="Cambria"/>
                <w:bCs/>
                <w:sz w:val="20"/>
                <w:szCs w:val="20"/>
                <w:lang w:val="en-GB"/>
              </w:rPr>
              <w:t>2</w:t>
            </w:r>
          </w:p>
        </w:tc>
        <w:tc>
          <w:tcPr>
            <w:tcW w:w="1179" w:type="dxa"/>
            <w:shd w:val="clear" w:color="auto" w:fill="FFFFFF" w:themeFill="background1"/>
          </w:tcPr>
          <w:p w:rsidR="000A3CED" w:rsidRPr="0045518B" w:rsidRDefault="000A3CED" w:rsidP="00500BE1">
            <w:pPr>
              <w:jc w:val="both"/>
              <w:outlineLvl w:val="0"/>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val="en-GB"/>
              </w:rPr>
            </w:pPr>
            <w:r w:rsidRPr="0045518B">
              <w:rPr>
                <w:rFonts w:ascii="Cambria" w:hAnsi="Cambria"/>
                <w:bCs/>
                <w:sz w:val="20"/>
                <w:szCs w:val="20"/>
                <w:lang w:val="en-GB"/>
              </w:rPr>
              <w:t>2</w:t>
            </w:r>
          </w:p>
        </w:tc>
        <w:tc>
          <w:tcPr>
            <w:tcW w:w="1179" w:type="dxa"/>
            <w:shd w:val="clear" w:color="auto" w:fill="FFFFFF" w:themeFill="background1"/>
          </w:tcPr>
          <w:p w:rsidR="000A3CED" w:rsidRPr="0045518B" w:rsidRDefault="000A3CED" w:rsidP="00500BE1">
            <w:pPr>
              <w:jc w:val="both"/>
              <w:outlineLvl w:val="0"/>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val="en-GB"/>
              </w:rPr>
            </w:pPr>
            <w:r>
              <w:rPr>
                <w:rFonts w:ascii="Cambria" w:hAnsi="Cambria"/>
                <w:bCs/>
                <w:sz w:val="20"/>
                <w:szCs w:val="20"/>
                <w:lang w:val="en-GB"/>
              </w:rPr>
              <w:t>2</w:t>
            </w:r>
          </w:p>
        </w:tc>
        <w:tc>
          <w:tcPr>
            <w:tcW w:w="1438" w:type="dxa"/>
            <w:shd w:val="clear" w:color="auto" w:fill="FFFFFF" w:themeFill="background1"/>
          </w:tcPr>
          <w:p w:rsidR="000A3CED" w:rsidRPr="0045518B" w:rsidRDefault="000A3CED" w:rsidP="00500BE1">
            <w:pPr>
              <w:jc w:val="both"/>
              <w:outlineLvl w:val="0"/>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val="en-GB"/>
              </w:rPr>
            </w:pPr>
            <w:r>
              <w:rPr>
                <w:rFonts w:ascii="Cambria" w:hAnsi="Cambria"/>
                <w:bCs/>
                <w:sz w:val="20"/>
                <w:szCs w:val="20"/>
                <w:lang w:val="en-GB"/>
              </w:rPr>
              <w:t>2</w:t>
            </w:r>
          </w:p>
        </w:tc>
      </w:tr>
      <w:tr w:rsidR="000A3CED" w:rsidRPr="00C65D00" w:rsidTr="000A3C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3" w:type="dxa"/>
            <w:shd w:val="clear" w:color="auto" w:fill="FFFFFF" w:themeFill="background1"/>
          </w:tcPr>
          <w:p w:rsidR="000A3CED" w:rsidRDefault="000A3CED" w:rsidP="00500BE1">
            <w:pPr>
              <w:jc w:val="both"/>
              <w:outlineLvl w:val="0"/>
              <w:rPr>
                <w:rFonts w:ascii="Cambria" w:hAnsi="Cambria"/>
                <w:color w:val="002060"/>
                <w:sz w:val="20"/>
                <w:szCs w:val="20"/>
                <w:lang w:val="en-GB"/>
              </w:rPr>
            </w:pPr>
          </w:p>
        </w:tc>
        <w:tc>
          <w:tcPr>
            <w:tcW w:w="2421" w:type="dxa"/>
            <w:shd w:val="clear" w:color="auto" w:fill="FFFFFF" w:themeFill="background1"/>
          </w:tcPr>
          <w:p w:rsidR="000A3CED" w:rsidRDefault="000A3CED" w:rsidP="00500BE1">
            <w:pPr>
              <w:jc w:val="both"/>
              <w:cnfStyle w:val="000000100000" w:firstRow="0" w:lastRow="0" w:firstColumn="0" w:lastColumn="0" w:oddVBand="0" w:evenVBand="0" w:oddHBand="1" w:evenHBand="0" w:firstRowFirstColumn="0" w:firstRowLastColumn="0" w:lastRowFirstColumn="0" w:lastRowLastColumn="0"/>
              <w:rPr>
                <w:rFonts w:ascii="Cambria" w:hAnsi="Cambria"/>
                <w:sz w:val="20"/>
                <w:szCs w:val="20"/>
                <w:lang w:val="en-GB"/>
              </w:rPr>
            </w:pPr>
            <w:r w:rsidRPr="0045518B">
              <w:rPr>
                <w:rFonts w:ascii="Cambria" w:hAnsi="Cambria"/>
                <w:sz w:val="20"/>
                <w:szCs w:val="20"/>
                <w:lang w:val="en-GB"/>
              </w:rPr>
              <w:t xml:space="preserve">tenure track </w:t>
            </w:r>
            <w:r>
              <w:rPr>
                <w:rFonts w:ascii="Cambria" w:hAnsi="Cambria"/>
                <w:sz w:val="20"/>
                <w:szCs w:val="20"/>
                <w:lang w:val="en-GB"/>
              </w:rPr>
              <w:t xml:space="preserve">contracts </w:t>
            </w:r>
          </w:p>
        </w:tc>
        <w:tc>
          <w:tcPr>
            <w:tcW w:w="972" w:type="dxa"/>
            <w:shd w:val="clear" w:color="auto" w:fill="FFFFFF" w:themeFill="background1"/>
          </w:tcPr>
          <w:p w:rsidR="000A3CED" w:rsidRPr="0045518B" w:rsidRDefault="000A3CED" w:rsidP="00500BE1">
            <w:pPr>
              <w:jc w:val="both"/>
              <w:outlineLvl w:val="0"/>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val="en-GB"/>
              </w:rPr>
            </w:pPr>
            <w:r w:rsidRPr="0045518B">
              <w:rPr>
                <w:rFonts w:ascii="Cambria" w:hAnsi="Cambria"/>
                <w:bCs/>
                <w:sz w:val="20"/>
                <w:szCs w:val="20"/>
                <w:lang w:val="en-GB"/>
              </w:rPr>
              <w:t>2</w:t>
            </w:r>
          </w:p>
        </w:tc>
        <w:tc>
          <w:tcPr>
            <w:tcW w:w="1179" w:type="dxa"/>
            <w:shd w:val="clear" w:color="auto" w:fill="FFFFFF" w:themeFill="background1"/>
          </w:tcPr>
          <w:p w:rsidR="000A3CED" w:rsidRPr="0045518B" w:rsidRDefault="000A3CED" w:rsidP="00500BE1">
            <w:pPr>
              <w:jc w:val="both"/>
              <w:outlineLvl w:val="0"/>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val="en-GB"/>
              </w:rPr>
            </w:pPr>
            <w:r w:rsidRPr="0045518B">
              <w:rPr>
                <w:rFonts w:ascii="Cambria" w:hAnsi="Cambria"/>
                <w:bCs/>
                <w:sz w:val="20"/>
                <w:szCs w:val="20"/>
                <w:lang w:val="en-GB"/>
              </w:rPr>
              <w:t>2</w:t>
            </w:r>
          </w:p>
        </w:tc>
        <w:tc>
          <w:tcPr>
            <w:tcW w:w="1179" w:type="dxa"/>
            <w:shd w:val="clear" w:color="auto" w:fill="FFFFFF" w:themeFill="background1"/>
          </w:tcPr>
          <w:p w:rsidR="000A3CED" w:rsidRPr="0045518B" w:rsidRDefault="000A3CED" w:rsidP="00500BE1">
            <w:pPr>
              <w:jc w:val="both"/>
              <w:outlineLvl w:val="0"/>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val="en-GB"/>
              </w:rPr>
            </w:pPr>
            <w:r w:rsidRPr="0045518B">
              <w:rPr>
                <w:rFonts w:ascii="Cambria" w:hAnsi="Cambria"/>
                <w:bCs/>
                <w:sz w:val="20"/>
                <w:szCs w:val="20"/>
                <w:lang w:val="en-GB"/>
              </w:rPr>
              <w:t>3</w:t>
            </w:r>
          </w:p>
        </w:tc>
        <w:tc>
          <w:tcPr>
            <w:tcW w:w="1179" w:type="dxa"/>
            <w:shd w:val="clear" w:color="auto" w:fill="FFFFFF" w:themeFill="background1"/>
          </w:tcPr>
          <w:p w:rsidR="000A3CED" w:rsidRPr="0045518B" w:rsidRDefault="000A3CED" w:rsidP="00500BE1">
            <w:pPr>
              <w:jc w:val="both"/>
              <w:outlineLvl w:val="0"/>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val="en-GB"/>
              </w:rPr>
            </w:pPr>
            <w:r w:rsidRPr="0045518B">
              <w:rPr>
                <w:rFonts w:ascii="Cambria" w:hAnsi="Cambria"/>
                <w:bCs/>
                <w:sz w:val="20"/>
                <w:szCs w:val="20"/>
                <w:lang w:val="en-GB"/>
              </w:rPr>
              <w:t>3</w:t>
            </w:r>
          </w:p>
        </w:tc>
        <w:tc>
          <w:tcPr>
            <w:tcW w:w="1438" w:type="dxa"/>
            <w:shd w:val="clear" w:color="auto" w:fill="FFFFFF" w:themeFill="background1"/>
          </w:tcPr>
          <w:p w:rsidR="000A3CED" w:rsidRPr="0045518B" w:rsidRDefault="000A3CED" w:rsidP="00500BE1">
            <w:pPr>
              <w:jc w:val="both"/>
              <w:outlineLvl w:val="0"/>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val="en-GB"/>
              </w:rPr>
            </w:pPr>
            <w:r w:rsidRPr="0045518B">
              <w:rPr>
                <w:rFonts w:ascii="Cambria" w:hAnsi="Cambria"/>
                <w:bCs/>
                <w:sz w:val="20"/>
                <w:szCs w:val="20"/>
                <w:lang w:val="en-GB"/>
              </w:rPr>
              <w:t>3</w:t>
            </w:r>
          </w:p>
        </w:tc>
      </w:tr>
      <w:tr w:rsidR="000A3CED" w:rsidRPr="00C65D00" w:rsidTr="000A3CED">
        <w:tc>
          <w:tcPr>
            <w:cnfStyle w:val="001000000000" w:firstRow="0" w:lastRow="0" w:firstColumn="1" w:lastColumn="0" w:oddVBand="0" w:evenVBand="0" w:oddHBand="0" w:evenHBand="0" w:firstRowFirstColumn="0" w:firstRowLastColumn="0" w:lastRowFirstColumn="0" w:lastRowLastColumn="0"/>
            <w:tcW w:w="1203" w:type="dxa"/>
            <w:shd w:val="clear" w:color="auto" w:fill="FFFFFF" w:themeFill="background1"/>
          </w:tcPr>
          <w:p w:rsidR="000A3CED" w:rsidRDefault="000A3CED" w:rsidP="00500BE1">
            <w:pPr>
              <w:jc w:val="both"/>
              <w:outlineLvl w:val="0"/>
              <w:rPr>
                <w:rFonts w:ascii="Cambria" w:hAnsi="Cambria"/>
                <w:color w:val="002060"/>
                <w:sz w:val="20"/>
                <w:szCs w:val="20"/>
                <w:lang w:val="en-GB"/>
              </w:rPr>
            </w:pPr>
          </w:p>
        </w:tc>
        <w:tc>
          <w:tcPr>
            <w:tcW w:w="2421" w:type="dxa"/>
            <w:shd w:val="clear" w:color="auto" w:fill="FFFFFF" w:themeFill="background1"/>
          </w:tcPr>
          <w:p w:rsidR="000A3CED" w:rsidRDefault="000A3CED" w:rsidP="00500BE1">
            <w:pPr>
              <w:jc w:val="both"/>
              <w:cnfStyle w:val="000000000000" w:firstRow="0" w:lastRow="0" w:firstColumn="0" w:lastColumn="0" w:oddVBand="0" w:evenVBand="0" w:oddHBand="0" w:evenHBand="0" w:firstRowFirstColumn="0" w:firstRowLastColumn="0" w:lastRowFirstColumn="0" w:lastRowLastColumn="0"/>
              <w:rPr>
                <w:rFonts w:ascii="Cambria" w:hAnsi="Cambria"/>
                <w:sz w:val="20"/>
                <w:szCs w:val="20"/>
                <w:lang w:val="en-GB"/>
              </w:rPr>
            </w:pPr>
            <w:r w:rsidRPr="0045518B">
              <w:rPr>
                <w:rFonts w:ascii="Cambria" w:hAnsi="Cambria"/>
                <w:sz w:val="20"/>
                <w:szCs w:val="20"/>
                <w:lang w:val="en-GB"/>
              </w:rPr>
              <w:t>senior part-time contracts</w:t>
            </w:r>
          </w:p>
        </w:tc>
        <w:tc>
          <w:tcPr>
            <w:tcW w:w="972" w:type="dxa"/>
            <w:shd w:val="clear" w:color="auto" w:fill="FFFFFF" w:themeFill="background1"/>
          </w:tcPr>
          <w:p w:rsidR="000A3CED" w:rsidRPr="0045518B" w:rsidRDefault="000A3CED" w:rsidP="00500BE1">
            <w:pPr>
              <w:jc w:val="both"/>
              <w:outlineLvl w:val="0"/>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val="en-GB"/>
              </w:rPr>
            </w:pPr>
            <w:r w:rsidRPr="0045518B">
              <w:rPr>
                <w:rFonts w:ascii="Cambria" w:hAnsi="Cambria"/>
                <w:bCs/>
                <w:sz w:val="20"/>
                <w:szCs w:val="20"/>
                <w:lang w:val="en-GB"/>
              </w:rPr>
              <w:t>1</w:t>
            </w:r>
          </w:p>
        </w:tc>
        <w:tc>
          <w:tcPr>
            <w:tcW w:w="1179" w:type="dxa"/>
            <w:shd w:val="clear" w:color="auto" w:fill="FFFFFF" w:themeFill="background1"/>
          </w:tcPr>
          <w:p w:rsidR="000A3CED" w:rsidRPr="0045518B" w:rsidRDefault="000A3CED" w:rsidP="00500BE1">
            <w:pPr>
              <w:jc w:val="both"/>
              <w:outlineLvl w:val="0"/>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val="en-GB"/>
              </w:rPr>
            </w:pPr>
            <w:r w:rsidRPr="0045518B">
              <w:rPr>
                <w:rFonts w:ascii="Cambria" w:hAnsi="Cambria"/>
                <w:bCs/>
                <w:sz w:val="20"/>
                <w:szCs w:val="20"/>
                <w:lang w:val="en-GB"/>
              </w:rPr>
              <w:t>2</w:t>
            </w:r>
          </w:p>
        </w:tc>
        <w:tc>
          <w:tcPr>
            <w:tcW w:w="1179" w:type="dxa"/>
            <w:shd w:val="clear" w:color="auto" w:fill="FFFFFF" w:themeFill="background1"/>
          </w:tcPr>
          <w:p w:rsidR="000A3CED" w:rsidRPr="0045518B" w:rsidRDefault="000A3CED" w:rsidP="00500BE1">
            <w:pPr>
              <w:jc w:val="both"/>
              <w:outlineLvl w:val="0"/>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val="en-GB"/>
              </w:rPr>
            </w:pPr>
            <w:r w:rsidRPr="0045518B">
              <w:rPr>
                <w:rFonts w:ascii="Cambria" w:hAnsi="Cambria"/>
                <w:bCs/>
                <w:sz w:val="20"/>
                <w:szCs w:val="20"/>
                <w:lang w:val="en-GB"/>
              </w:rPr>
              <w:t>2</w:t>
            </w:r>
          </w:p>
        </w:tc>
        <w:tc>
          <w:tcPr>
            <w:tcW w:w="1179" w:type="dxa"/>
            <w:shd w:val="clear" w:color="auto" w:fill="FFFFFF" w:themeFill="background1"/>
          </w:tcPr>
          <w:p w:rsidR="000A3CED" w:rsidRPr="0045518B" w:rsidRDefault="000A3CED" w:rsidP="00500BE1">
            <w:pPr>
              <w:jc w:val="both"/>
              <w:outlineLvl w:val="0"/>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val="en-GB"/>
              </w:rPr>
            </w:pPr>
            <w:r w:rsidRPr="0045518B">
              <w:rPr>
                <w:rFonts w:ascii="Cambria" w:hAnsi="Cambria"/>
                <w:bCs/>
                <w:sz w:val="20"/>
                <w:szCs w:val="20"/>
                <w:lang w:val="en-GB"/>
              </w:rPr>
              <w:t>2</w:t>
            </w:r>
          </w:p>
        </w:tc>
        <w:tc>
          <w:tcPr>
            <w:tcW w:w="1438" w:type="dxa"/>
            <w:shd w:val="clear" w:color="auto" w:fill="FFFFFF" w:themeFill="background1"/>
          </w:tcPr>
          <w:p w:rsidR="000A3CED" w:rsidRPr="0045518B" w:rsidRDefault="000A3CED" w:rsidP="00500BE1">
            <w:pPr>
              <w:jc w:val="both"/>
              <w:outlineLvl w:val="0"/>
              <w:cnfStyle w:val="000000000000" w:firstRow="0" w:lastRow="0" w:firstColumn="0" w:lastColumn="0" w:oddVBand="0" w:evenVBand="0" w:oddHBand="0" w:evenHBand="0" w:firstRowFirstColumn="0" w:firstRowLastColumn="0" w:lastRowFirstColumn="0" w:lastRowLastColumn="0"/>
              <w:rPr>
                <w:rFonts w:ascii="Cambria" w:hAnsi="Cambria"/>
                <w:bCs/>
                <w:sz w:val="20"/>
                <w:szCs w:val="20"/>
                <w:lang w:val="en-GB"/>
              </w:rPr>
            </w:pPr>
            <w:r w:rsidRPr="0045518B">
              <w:rPr>
                <w:rFonts w:ascii="Cambria" w:hAnsi="Cambria"/>
                <w:bCs/>
                <w:sz w:val="20"/>
                <w:szCs w:val="20"/>
                <w:lang w:val="en-GB"/>
              </w:rPr>
              <w:t>2</w:t>
            </w:r>
          </w:p>
        </w:tc>
      </w:tr>
      <w:tr w:rsidR="000A3CED" w:rsidRPr="00C65D00" w:rsidTr="000A3C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3" w:type="dxa"/>
            <w:shd w:val="clear" w:color="auto" w:fill="FFFFFF" w:themeFill="background1"/>
          </w:tcPr>
          <w:p w:rsidR="000A3CED" w:rsidRDefault="000A3CED" w:rsidP="00500BE1">
            <w:pPr>
              <w:jc w:val="both"/>
              <w:outlineLvl w:val="0"/>
              <w:rPr>
                <w:rFonts w:ascii="Cambria" w:hAnsi="Cambria"/>
                <w:color w:val="002060"/>
                <w:sz w:val="20"/>
                <w:szCs w:val="20"/>
                <w:lang w:val="en-GB"/>
              </w:rPr>
            </w:pPr>
          </w:p>
        </w:tc>
        <w:tc>
          <w:tcPr>
            <w:tcW w:w="2421" w:type="dxa"/>
            <w:shd w:val="clear" w:color="auto" w:fill="FFFFFF" w:themeFill="background1"/>
          </w:tcPr>
          <w:p w:rsidR="000A3CED" w:rsidRPr="0045518B" w:rsidRDefault="000A3CED" w:rsidP="00500BE1">
            <w:pPr>
              <w:jc w:val="both"/>
              <w:cnfStyle w:val="000000100000" w:firstRow="0" w:lastRow="0" w:firstColumn="0" w:lastColumn="0" w:oddVBand="0" w:evenVBand="0" w:oddHBand="1" w:evenHBand="0" w:firstRowFirstColumn="0" w:firstRowLastColumn="0" w:lastRowFirstColumn="0" w:lastRowLastColumn="0"/>
              <w:rPr>
                <w:rFonts w:ascii="Cambria" w:hAnsi="Cambria"/>
                <w:sz w:val="20"/>
                <w:szCs w:val="20"/>
                <w:lang w:val="en-GB"/>
              </w:rPr>
            </w:pPr>
            <w:r w:rsidRPr="0045518B">
              <w:rPr>
                <w:rFonts w:ascii="Cambria" w:hAnsi="Cambria"/>
                <w:sz w:val="20"/>
                <w:szCs w:val="20"/>
                <w:lang w:val="en-GB"/>
              </w:rPr>
              <w:t>post-doc positions</w:t>
            </w:r>
          </w:p>
        </w:tc>
        <w:tc>
          <w:tcPr>
            <w:tcW w:w="972" w:type="dxa"/>
            <w:shd w:val="clear" w:color="auto" w:fill="FFFFFF" w:themeFill="background1"/>
          </w:tcPr>
          <w:p w:rsidR="000A3CED" w:rsidRPr="0045518B" w:rsidRDefault="000A3CED" w:rsidP="00500BE1">
            <w:pPr>
              <w:jc w:val="both"/>
              <w:outlineLvl w:val="0"/>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val="en-GB"/>
              </w:rPr>
            </w:pPr>
            <w:r w:rsidRPr="0045518B">
              <w:rPr>
                <w:rFonts w:ascii="Cambria" w:hAnsi="Cambria"/>
                <w:bCs/>
                <w:sz w:val="20"/>
                <w:szCs w:val="20"/>
                <w:lang w:val="en-GB"/>
              </w:rPr>
              <w:t>1</w:t>
            </w:r>
          </w:p>
        </w:tc>
        <w:tc>
          <w:tcPr>
            <w:tcW w:w="1179" w:type="dxa"/>
            <w:shd w:val="clear" w:color="auto" w:fill="FFFFFF" w:themeFill="background1"/>
          </w:tcPr>
          <w:p w:rsidR="000A3CED" w:rsidRPr="0045518B" w:rsidRDefault="000A3CED" w:rsidP="00500BE1">
            <w:pPr>
              <w:jc w:val="both"/>
              <w:outlineLvl w:val="0"/>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val="en-GB"/>
              </w:rPr>
            </w:pPr>
            <w:r w:rsidRPr="0045518B">
              <w:rPr>
                <w:rFonts w:ascii="Cambria" w:hAnsi="Cambria"/>
                <w:bCs/>
                <w:sz w:val="20"/>
                <w:szCs w:val="20"/>
                <w:lang w:val="en-GB"/>
              </w:rPr>
              <w:t>2</w:t>
            </w:r>
          </w:p>
        </w:tc>
        <w:tc>
          <w:tcPr>
            <w:tcW w:w="1179" w:type="dxa"/>
            <w:shd w:val="clear" w:color="auto" w:fill="FFFFFF" w:themeFill="background1"/>
          </w:tcPr>
          <w:p w:rsidR="000A3CED" w:rsidRPr="0045518B" w:rsidRDefault="000A3CED" w:rsidP="00500BE1">
            <w:pPr>
              <w:jc w:val="both"/>
              <w:outlineLvl w:val="0"/>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val="en-GB"/>
              </w:rPr>
            </w:pPr>
            <w:r w:rsidRPr="0045518B">
              <w:rPr>
                <w:rFonts w:ascii="Cambria" w:hAnsi="Cambria"/>
                <w:bCs/>
                <w:sz w:val="20"/>
                <w:szCs w:val="20"/>
                <w:lang w:val="en-GB"/>
              </w:rPr>
              <w:t>3</w:t>
            </w:r>
          </w:p>
        </w:tc>
        <w:tc>
          <w:tcPr>
            <w:tcW w:w="1179" w:type="dxa"/>
            <w:shd w:val="clear" w:color="auto" w:fill="FFFFFF" w:themeFill="background1"/>
          </w:tcPr>
          <w:p w:rsidR="000A3CED" w:rsidRPr="0045518B" w:rsidRDefault="000A3CED" w:rsidP="00500BE1">
            <w:pPr>
              <w:jc w:val="both"/>
              <w:outlineLvl w:val="0"/>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val="en-GB"/>
              </w:rPr>
            </w:pPr>
            <w:r w:rsidRPr="0045518B">
              <w:rPr>
                <w:rFonts w:ascii="Cambria" w:hAnsi="Cambria"/>
                <w:bCs/>
                <w:sz w:val="20"/>
                <w:szCs w:val="20"/>
                <w:lang w:val="en-GB"/>
              </w:rPr>
              <w:t>3</w:t>
            </w:r>
          </w:p>
        </w:tc>
        <w:tc>
          <w:tcPr>
            <w:tcW w:w="1438" w:type="dxa"/>
            <w:shd w:val="clear" w:color="auto" w:fill="FFFFFF" w:themeFill="background1"/>
          </w:tcPr>
          <w:p w:rsidR="000A3CED" w:rsidRPr="0045518B" w:rsidRDefault="000A3CED" w:rsidP="00500BE1">
            <w:pPr>
              <w:jc w:val="both"/>
              <w:outlineLvl w:val="0"/>
              <w:cnfStyle w:val="000000100000" w:firstRow="0" w:lastRow="0" w:firstColumn="0" w:lastColumn="0" w:oddVBand="0" w:evenVBand="0" w:oddHBand="1" w:evenHBand="0" w:firstRowFirstColumn="0" w:firstRowLastColumn="0" w:lastRowFirstColumn="0" w:lastRowLastColumn="0"/>
              <w:rPr>
                <w:rFonts w:ascii="Cambria" w:hAnsi="Cambria"/>
                <w:bCs/>
                <w:sz w:val="20"/>
                <w:szCs w:val="20"/>
                <w:lang w:val="en-GB"/>
              </w:rPr>
            </w:pPr>
            <w:r w:rsidRPr="0045518B">
              <w:rPr>
                <w:rFonts w:ascii="Cambria" w:hAnsi="Cambria"/>
                <w:bCs/>
                <w:sz w:val="20"/>
                <w:szCs w:val="20"/>
                <w:lang w:val="en-GB"/>
              </w:rPr>
              <w:t>3</w:t>
            </w:r>
          </w:p>
        </w:tc>
      </w:tr>
      <w:tr w:rsidR="000A3CED" w:rsidRPr="00C65D00" w:rsidTr="000A3CED">
        <w:tc>
          <w:tcPr>
            <w:cnfStyle w:val="001000000000" w:firstRow="0" w:lastRow="0" w:firstColumn="1" w:lastColumn="0" w:oddVBand="0" w:evenVBand="0" w:oddHBand="0" w:evenHBand="0" w:firstRowFirstColumn="0" w:firstRowLastColumn="0" w:lastRowFirstColumn="0" w:lastRowLastColumn="0"/>
            <w:tcW w:w="1203" w:type="dxa"/>
            <w:shd w:val="clear" w:color="auto" w:fill="auto"/>
          </w:tcPr>
          <w:p w:rsidR="000A3CED" w:rsidRDefault="000A3CED" w:rsidP="00500BE1">
            <w:pPr>
              <w:jc w:val="both"/>
              <w:outlineLvl w:val="0"/>
              <w:rPr>
                <w:rFonts w:ascii="Cambria" w:hAnsi="Cambria"/>
                <w:color w:val="002060"/>
                <w:sz w:val="20"/>
                <w:szCs w:val="20"/>
                <w:lang w:val="en-GB"/>
              </w:rPr>
            </w:pPr>
          </w:p>
        </w:tc>
        <w:tc>
          <w:tcPr>
            <w:tcW w:w="2421" w:type="dxa"/>
            <w:shd w:val="clear" w:color="auto" w:fill="auto"/>
          </w:tcPr>
          <w:p w:rsidR="000A3CED" w:rsidRPr="00C65D00" w:rsidRDefault="000A3CED" w:rsidP="00500BE1">
            <w:pPr>
              <w:jc w:val="both"/>
              <w:cnfStyle w:val="000000000000" w:firstRow="0" w:lastRow="0" w:firstColumn="0" w:lastColumn="0" w:oddVBand="0" w:evenVBand="0" w:oddHBand="0" w:evenHBand="0" w:firstRowFirstColumn="0" w:firstRowLastColumn="0" w:lastRowFirstColumn="0" w:lastRowLastColumn="0"/>
              <w:rPr>
                <w:rFonts w:ascii="Cambria" w:hAnsi="Cambria"/>
                <w:sz w:val="20"/>
                <w:szCs w:val="20"/>
                <w:lang w:val="en-GB"/>
              </w:rPr>
            </w:pPr>
            <w:r>
              <w:rPr>
                <w:rFonts w:ascii="Cambria" w:hAnsi="Cambria"/>
                <w:sz w:val="20"/>
                <w:szCs w:val="20"/>
                <w:lang w:val="en-GB"/>
              </w:rPr>
              <w:t>teaching track contracts</w:t>
            </w:r>
          </w:p>
        </w:tc>
        <w:tc>
          <w:tcPr>
            <w:tcW w:w="972" w:type="dxa"/>
            <w:shd w:val="clear" w:color="auto" w:fill="auto"/>
          </w:tcPr>
          <w:p w:rsidR="000A3CED" w:rsidRPr="00EE5454" w:rsidRDefault="000A3CED" w:rsidP="00500BE1">
            <w:pPr>
              <w:jc w:val="both"/>
              <w:outlineLvl w:val="0"/>
              <w:cnfStyle w:val="000000000000" w:firstRow="0" w:lastRow="0" w:firstColumn="0" w:lastColumn="0" w:oddVBand="0" w:evenVBand="0" w:oddHBand="0" w:evenHBand="0" w:firstRowFirstColumn="0" w:firstRowLastColumn="0" w:lastRowFirstColumn="0" w:lastRowLastColumn="0"/>
              <w:rPr>
                <w:rFonts w:ascii="Cambria" w:hAnsi="Cambria"/>
                <w:sz w:val="20"/>
                <w:szCs w:val="20"/>
                <w:lang w:val="en-GB"/>
              </w:rPr>
            </w:pPr>
            <w:r>
              <w:rPr>
                <w:rFonts w:ascii="Cambria" w:hAnsi="Cambria"/>
                <w:bCs/>
                <w:sz w:val="20"/>
                <w:szCs w:val="20"/>
                <w:lang w:val="en-GB"/>
              </w:rPr>
              <w:t>3</w:t>
            </w:r>
          </w:p>
        </w:tc>
        <w:tc>
          <w:tcPr>
            <w:tcW w:w="1179" w:type="dxa"/>
            <w:shd w:val="clear" w:color="auto" w:fill="auto"/>
          </w:tcPr>
          <w:p w:rsidR="000A3CED" w:rsidRPr="00EE5454" w:rsidRDefault="000A3CED" w:rsidP="00500BE1">
            <w:pPr>
              <w:jc w:val="both"/>
              <w:outlineLvl w:val="0"/>
              <w:cnfStyle w:val="000000000000" w:firstRow="0" w:lastRow="0" w:firstColumn="0" w:lastColumn="0" w:oddVBand="0" w:evenVBand="0" w:oddHBand="0" w:evenHBand="0" w:firstRowFirstColumn="0" w:firstRowLastColumn="0" w:lastRowFirstColumn="0" w:lastRowLastColumn="0"/>
              <w:rPr>
                <w:rFonts w:ascii="Cambria" w:hAnsi="Cambria"/>
                <w:sz w:val="20"/>
                <w:szCs w:val="20"/>
                <w:lang w:val="en-GB"/>
              </w:rPr>
            </w:pPr>
            <w:r>
              <w:rPr>
                <w:rFonts w:ascii="Cambria" w:hAnsi="Cambria"/>
                <w:sz w:val="20"/>
                <w:szCs w:val="20"/>
                <w:lang w:val="en-GB"/>
              </w:rPr>
              <w:t>3</w:t>
            </w:r>
          </w:p>
        </w:tc>
        <w:tc>
          <w:tcPr>
            <w:tcW w:w="1179" w:type="dxa"/>
            <w:shd w:val="clear" w:color="auto" w:fill="auto"/>
          </w:tcPr>
          <w:p w:rsidR="000A3CED" w:rsidRPr="00EE5454" w:rsidRDefault="000A3CED" w:rsidP="00500BE1">
            <w:pPr>
              <w:jc w:val="both"/>
              <w:outlineLvl w:val="0"/>
              <w:cnfStyle w:val="000000000000" w:firstRow="0" w:lastRow="0" w:firstColumn="0" w:lastColumn="0" w:oddVBand="0" w:evenVBand="0" w:oddHBand="0" w:evenHBand="0" w:firstRowFirstColumn="0" w:firstRowLastColumn="0" w:lastRowFirstColumn="0" w:lastRowLastColumn="0"/>
              <w:rPr>
                <w:rFonts w:ascii="Cambria" w:hAnsi="Cambria"/>
                <w:sz w:val="20"/>
                <w:szCs w:val="20"/>
                <w:lang w:val="en-GB"/>
              </w:rPr>
            </w:pPr>
            <w:r>
              <w:rPr>
                <w:rFonts w:ascii="Cambria" w:hAnsi="Cambria"/>
                <w:bCs/>
                <w:sz w:val="20"/>
                <w:szCs w:val="20"/>
                <w:lang w:val="en-GB"/>
              </w:rPr>
              <w:t>4</w:t>
            </w:r>
          </w:p>
        </w:tc>
        <w:tc>
          <w:tcPr>
            <w:tcW w:w="1179" w:type="dxa"/>
            <w:shd w:val="clear" w:color="auto" w:fill="auto"/>
          </w:tcPr>
          <w:p w:rsidR="000A3CED" w:rsidRPr="00EE5454" w:rsidRDefault="000A3CED" w:rsidP="00500BE1">
            <w:pPr>
              <w:jc w:val="both"/>
              <w:outlineLvl w:val="0"/>
              <w:cnfStyle w:val="000000000000" w:firstRow="0" w:lastRow="0" w:firstColumn="0" w:lastColumn="0" w:oddVBand="0" w:evenVBand="0" w:oddHBand="0" w:evenHBand="0" w:firstRowFirstColumn="0" w:firstRowLastColumn="0" w:lastRowFirstColumn="0" w:lastRowLastColumn="0"/>
              <w:rPr>
                <w:rFonts w:ascii="Cambria" w:hAnsi="Cambria"/>
                <w:sz w:val="20"/>
                <w:szCs w:val="20"/>
                <w:lang w:val="en-GB"/>
              </w:rPr>
            </w:pPr>
            <w:r>
              <w:rPr>
                <w:rFonts w:ascii="Cambria" w:hAnsi="Cambria"/>
                <w:bCs/>
                <w:sz w:val="20"/>
                <w:szCs w:val="20"/>
                <w:lang w:val="en-GB"/>
              </w:rPr>
              <w:t>5</w:t>
            </w:r>
          </w:p>
        </w:tc>
        <w:tc>
          <w:tcPr>
            <w:tcW w:w="1438" w:type="dxa"/>
            <w:shd w:val="clear" w:color="auto" w:fill="auto"/>
          </w:tcPr>
          <w:p w:rsidR="000A3CED" w:rsidRPr="00EE5454" w:rsidRDefault="000A3CED" w:rsidP="00500BE1">
            <w:pPr>
              <w:jc w:val="both"/>
              <w:outlineLvl w:val="0"/>
              <w:cnfStyle w:val="000000000000" w:firstRow="0" w:lastRow="0" w:firstColumn="0" w:lastColumn="0" w:oddVBand="0" w:evenVBand="0" w:oddHBand="0" w:evenHBand="0" w:firstRowFirstColumn="0" w:firstRowLastColumn="0" w:lastRowFirstColumn="0" w:lastRowLastColumn="0"/>
              <w:rPr>
                <w:rFonts w:ascii="Cambria" w:hAnsi="Cambria"/>
                <w:sz w:val="20"/>
                <w:szCs w:val="20"/>
                <w:lang w:val="en-GB"/>
              </w:rPr>
            </w:pPr>
            <w:r>
              <w:rPr>
                <w:rFonts w:ascii="Cambria" w:hAnsi="Cambria"/>
                <w:bCs/>
                <w:sz w:val="20"/>
                <w:szCs w:val="20"/>
                <w:lang w:val="en-GB"/>
              </w:rPr>
              <w:t>5</w:t>
            </w:r>
          </w:p>
        </w:tc>
      </w:tr>
      <w:tr w:rsidR="000A3CED" w:rsidRPr="00C65D00" w:rsidTr="000A3C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3" w:type="dxa"/>
            <w:shd w:val="clear" w:color="auto" w:fill="FFFFFF" w:themeFill="background1"/>
          </w:tcPr>
          <w:p w:rsidR="000A3CED" w:rsidRDefault="000A3CED" w:rsidP="00500BE1">
            <w:pPr>
              <w:jc w:val="both"/>
              <w:outlineLvl w:val="0"/>
              <w:rPr>
                <w:rFonts w:ascii="Cambria" w:hAnsi="Cambria"/>
                <w:color w:val="002060"/>
                <w:sz w:val="20"/>
                <w:szCs w:val="20"/>
                <w:lang w:val="en-GB"/>
              </w:rPr>
            </w:pPr>
            <w:r>
              <w:rPr>
                <w:rFonts w:ascii="Cambria" w:hAnsi="Cambria"/>
                <w:color w:val="002060"/>
                <w:sz w:val="20"/>
                <w:szCs w:val="20"/>
                <w:lang w:val="en-GB"/>
              </w:rPr>
              <w:t>7</w:t>
            </w:r>
          </w:p>
        </w:tc>
        <w:tc>
          <w:tcPr>
            <w:tcW w:w="2421" w:type="dxa"/>
            <w:shd w:val="clear" w:color="auto" w:fill="FFFFFF" w:themeFill="background1"/>
          </w:tcPr>
          <w:p w:rsidR="000A3CED" w:rsidRPr="00C65D00" w:rsidRDefault="000A3CED" w:rsidP="00500BE1">
            <w:pPr>
              <w:spacing w:line="276" w:lineRule="auto"/>
              <w:cnfStyle w:val="000000100000" w:firstRow="0" w:lastRow="0" w:firstColumn="0" w:lastColumn="0" w:oddVBand="0" w:evenVBand="0" w:oddHBand="1" w:evenHBand="0" w:firstRowFirstColumn="0" w:firstRowLastColumn="0" w:lastRowFirstColumn="0" w:lastRowLastColumn="0"/>
              <w:rPr>
                <w:rFonts w:ascii="Cambria" w:hAnsi="Cambria"/>
                <w:sz w:val="20"/>
                <w:szCs w:val="20"/>
                <w:lang w:val="en-GB"/>
              </w:rPr>
            </w:pPr>
            <w:r>
              <w:rPr>
                <w:rFonts w:ascii="Cambria" w:hAnsi="Cambria"/>
                <w:sz w:val="20"/>
                <w:szCs w:val="20"/>
                <w:lang w:val="en-GB"/>
              </w:rPr>
              <w:t>Share</w:t>
            </w:r>
            <w:r w:rsidRPr="00EE5454">
              <w:rPr>
                <w:rFonts w:ascii="Cambria" w:hAnsi="Cambria"/>
                <w:sz w:val="20"/>
                <w:szCs w:val="20"/>
                <w:lang w:val="en-GB"/>
              </w:rPr>
              <w:t xml:space="preserve"> of students granted a semester long internship</w:t>
            </w:r>
          </w:p>
        </w:tc>
        <w:tc>
          <w:tcPr>
            <w:tcW w:w="972" w:type="dxa"/>
            <w:shd w:val="clear" w:color="auto" w:fill="FFFFFF" w:themeFill="background1"/>
          </w:tcPr>
          <w:p w:rsidR="000A3CED" w:rsidRPr="00EE5454" w:rsidRDefault="000A3CED" w:rsidP="00500BE1">
            <w:pPr>
              <w:cnfStyle w:val="000000100000" w:firstRow="0" w:lastRow="0" w:firstColumn="0" w:lastColumn="0" w:oddVBand="0" w:evenVBand="0" w:oddHBand="1" w:evenHBand="0" w:firstRowFirstColumn="0" w:firstRowLastColumn="0" w:lastRowFirstColumn="0" w:lastRowLastColumn="0"/>
              <w:rPr>
                <w:rFonts w:ascii="Cambria" w:hAnsi="Cambria"/>
                <w:sz w:val="20"/>
                <w:szCs w:val="20"/>
                <w:lang w:val="en-GB"/>
              </w:rPr>
            </w:pPr>
            <w:r>
              <w:rPr>
                <w:rFonts w:ascii="Cambria" w:hAnsi="Cambria"/>
                <w:sz w:val="20"/>
                <w:szCs w:val="20"/>
                <w:lang w:val="en-GB"/>
              </w:rPr>
              <w:t>0</w:t>
            </w:r>
          </w:p>
        </w:tc>
        <w:tc>
          <w:tcPr>
            <w:tcW w:w="1179" w:type="dxa"/>
            <w:shd w:val="clear" w:color="auto" w:fill="FFFFFF" w:themeFill="background1"/>
          </w:tcPr>
          <w:p w:rsidR="000A3CED" w:rsidRPr="00EE5454" w:rsidRDefault="000A3CED" w:rsidP="00500BE1">
            <w:pPr>
              <w:cnfStyle w:val="000000100000" w:firstRow="0" w:lastRow="0" w:firstColumn="0" w:lastColumn="0" w:oddVBand="0" w:evenVBand="0" w:oddHBand="1" w:evenHBand="0" w:firstRowFirstColumn="0" w:firstRowLastColumn="0" w:lastRowFirstColumn="0" w:lastRowLastColumn="0"/>
              <w:rPr>
                <w:rFonts w:ascii="Cambria" w:hAnsi="Cambria"/>
                <w:sz w:val="20"/>
                <w:szCs w:val="20"/>
                <w:lang w:val="en-GB"/>
              </w:rPr>
            </w:pPr>
            <w:r>
              <w:rPr>
                <w:rFonts w:ascii="Cambria" w:hAnsi="Cambria"/>
                <w:sz w:val="20"/>
                <w:szCs w:val="20"/>
                <w:lang w:val="en-GB"/>
              </w:rPr>
              <w:t>3</w:t>
            </w:r>
          </w:p>
        </w:tc>
        <w:tc>
          <w:tcPr>
            <w:tcW w:w="1179" w:type="dxa"/>
            <w:shd w:val="clear" w:color="auto" w:fill="FFFFFF" w:themeFill="background1"/>
          </w:tcPr>
          <w:p w:rsidR="000A3CED" w:rsidRPr="00EE5454" w:rsidRDefault="000A3CED" w:rsidP="00500BE1">
            <w:pPr>
              <w:cnfStyle w:val="000000100000" w:firstRow="0" w:lastRow="0" w:firstColumn="0" w:lastColumn="0" w:oddVBand="0" w:evenVBand="0" w:oddHBand="1" w:evenHBand="0" w:firstRowFirstColumn="0" w:firstRowLastColumn="0" w:lastRowFirstColumn="0" w:lastRowLastColumn="0"/>
              <w:rPr>
                <w:rFonts w:ascii="Cambria" w:hAnsi="Cambria"/>
                <w:sz w:val="20"/>
                <w:szCs w:val="20"/>
                <w:lang w:val="en-GB"/>
              </w:rPr>
            </w:pPr>
            <w:r>
              <w:rPr>
                <w:rFonts w:ascii="Cambria" w:hAnsi="Cambria"/>
                <w:sz w:val="20"/>
                <w:szCs w:val="20"/>
                <w:lang w:val="en-GB"/>
              </w:rPr>
              <w:t>5</w:t>
            </w:r>
          </w:p>
        </w:tc>
        <w:tc>
          <w:tcPr>
            <w:tcW w:w="1179" w:type="dxa"/>
            <w:shd w:val="clear" w:color="auto" w:fill="FFFFFF" w:themeFill="background1"/>
          </w:tcPr>
          <w:p w:rsidR="000A3CED" w:rsidRPr="00EE5454" w:rsidRDefault="000A3CED" w:rsidP="00500BE1">
            <w:pPr>
              <w:cnfStyle w:val="000000100000" w:firstRow="0" w:lastRow="0" w:firstColumn="0" w:lastColumn="0" w:oddVBand="0" w:evenVBand="0" w:oddHBand="1" w:evenHBand="0" w:firstRowFirstColumn="0" w:firstRowLastColumn="0" w:lastRowFirstColumn="0" w:lastRowLastColumn="0"/>
              <w:rPr>
                <w:rFonts w:ascii="Cambria" w:hAnsi="Cambria"/>
                <w:sz w:val="20"/>
                <w:szCs w:val="20"/>
                <w:lang w:val="en-GB"/>
              </w:rPr>
            </w:pPr>
            <w:r>
              <w:rPr>
                <w:rFonts w:ascii="Cambria" w:hAnsi="Cambria"/>
                <w:sz w:val="20"/>
                <w:szCs w:val="20"/>
                <w:lang w:val="en-GB"/>
              </w:rPr>
              <w:t>7</w:t>
            </w:r>
          </w:p>
        </w:tc>
        <w:tc>
          <w:tcPr>
            <w:tcW w:w="1438" w:type="dxa"/>
            <w:shd w:val="clear" w:color="auto" w:fill="FFFFFF" w:themeFill="background1"/>
          </w:tcPr>
          <w:p w:rsidR="000A3CED" w:rsidRPr="00EE5454" w:rsidRDefault="000A3CED" w:rsidP="00500BE1">
            <w:pPr>
              <w:cnfStyle w:val="000000100000" w:firstRow="0" w:lastRow="0" w:firstColumn="0" w:lastColumn="0" w:oddVBand="0" w:evenVBand="0" w:oddHBand="1" w:evenHBand="0" w:firstRowFirstColumn="0" w:firstRowLastColumn="0" w:lastRowFirstColumn="0" w:lastRowLastColumn="0"/>
              <w:rPr>
                <w:rFonts w:ascii="Cambria" w:hAnsi="Cambria"/>
                <w:sz w:val="20"/>
                <w:szCs w:val="20"/>
                <w:lang w:val="en-GB"/>
              </w:rPr>
            </w:pPr>
            <w:r>
              <w:rPr>
                <w:rFonts w:ascii="Cambria" w:hAnsi="Cambria"/>
                <w:sz w:val="20"/>
                <w:szCs w:val="20"/>
                <w:lang w:val="en-GB"/>
              </w:rPr>
              <w:t>15</w:t>
            </w:r>
          </w:p>
        </w:tc>
      </w:tr>
      <w:tr w:rsidR="000A3CED" w:rsidRPr="00C65D00" w:rsidTr="000A3CED">
        <w:tc>
          <w:tcPr>
            <w:cnfStyle w:val="001000000000" w:firstRow="0" w:lastRow="0" w:firstColumn="1" w:lastColumn="0" w:oddVBand="0" w:evenVBand="0" w:oddHBand="0" w:evenHBand="0" w:firstRowFirstColumn="0" w:firstRowLastColumn="0" w:lastRowFirstColumn="0" w:lastRowLastColumn="0"/>
            <w:tcW w:w="1203" w:type="dxa"/>
            <w:shd w:val="clear" w:color="auto" w:fill="FFFFFF" w:themeFill="background1"/>
          </w:tcPr>
          <w:p w:rsidR="000A3CED" w:rsidRDefault="000A3CED" w:rsidP="00500BE1">
            <w:pPr>
              <w:jc w:val="both"/>
              <w:outlineLvl w:val="0"/>
              <w:rPr>
                <w:rFonts w:ascii="Cambria" w:hAnsi="Cambria"/>
                <w:color w:val="002060"/>
                <w:sz w:val="20"/>
                <w:szCs w:val="20"/>
                <w:lang w:val="en-GB"/>
              </w:rPr>
            </w:pPr>
            <w:r>
              <w:rPr>
                <w:rFonts w:ascii="Cambria" w:hAnsi="Cambria"/>
                <w:color w:val="002060"/>
                <w:sz w:val="20"/>
                <w:szCs w:val="20"/>
                <w:lang w:val="en-GB"/>
              </w:rPr>
              <w:t>8</w:t>
            </w:r>
          </w:p>
        </w:tc>
        <w:tc>
          <w:tcPr>
            <w:tcW w:w="2421" w:type="dxa"/>
            <w:shd w:val="clear" w:color="auto" w:fill="FFFFFF" w:themeFill="background1"/>
          </w:tcPr>
          <w:p w:rsidR="000A3CED" w:rsidRPr="00EE5454" w:rsidRDefault="000A3CED" w:rsidP="00500BE1">
            <w:pPr>
              <w:spacing w:line="276" w:lineRule="auto"/>
              <w:cnfStyle w:val="000000000000" w:firstRow="0" w:lastRow="0" w:firstColumn="0" w:lastColumn="0" w:oddVBand="0" w:evenVBand="0" w:oddHBand="0" w:evenHBand="0" w:firstRowFirstColumn="0" w:firstRowLastColumn="0" w:lastRowFirstColumn="0" w:lastRowLastColumn="0"/>
              <w:rPr>
                <w:rFonts w:ascii="Cambria" w:hAnsi="Cambria"/>
                <w:sz w:val="20"/>
                <w:szCs w:val="20"/>
                <w:lang w:val="en-GB"/>
              </w:rPr>
            </w:pPr>
            <w:r>
              <w:rPr>
                <w:rFonts w:ascii="Cambria" w:hAnsi="Cambria"/>
                <w:sz w:val="20"/>
                <w:szCs w:val="20"/>
                <w:lang w:val="en-GB"/>
              </w:rPr>
              <w:t>Share</w:t>
            </w:r>
            <w:r w:rsidRPr="00EE5454">
              <w:rPr>
                <w:rFonts w:ascii="Cambria" w:hAnsi="Cambria"/>
                <w:sz w:val="20"/>
                <w:szCs w:val="20"/>
                <w:lang w:val="en-GB"/>
              </w:rPr>
              <w:t xml:space="preserve"> of faculty members engaged into external advisory boards &amp;</w:t>
            </w:r>
            <w:r>
              <w:rPr>
                <w:rFonts w:ascii="Cambria" w:hAnsi="Cambria"/>
                <w:sz w:val="20"/>
                <w:szCs w:val="20"/>
                <w:lang w:val="en-GB"/>
              </w:rPr>
              <w:t xml:space="preserve"> memberships in professional assoc</w:t>
            </w:r>
            <w:r w:rsidRPr="00EE5454">
              <w:rPr>
                <w:rFonts w:ascii="Cambria" w:hAnsi="Cambria"/>
                <w:sz w:val="20"/>
                <w:szCs w:val="20"/>
                <w:lang w:val="en-GB"/>
              </w:rPr>
              <w:t>iations</w:t>
            </w:r>
            <w:r>
              <w:rPr>
                <w:rFonts w:ascii="Cambria" w:hAnsi="Cambria"/>
                <w:sz w:val="20"/>
                <w:szCs w:val="20"/>
                <w:lang w:val="en-GB"/>
              </w:rPr>
              <w:t>, %</w:t>
            </w:r>
          </w:p>
        </w:tc>
        <w:tc>
          <w:tcPr>
            <w:tcW w:w="972" w:type="dxa"/>
            <w:shd w:val="clear" w:color="auto" w:fill="FFFFFF" w:themeFill="background1"/>
          </w:tcPr>
          <w:p w:rsidR="000A3CED" w:rsidRPr="003570DA" w:rsidRDefault="000A3CED" w:rsidP="00500BE1">
            <w:pPr>
              <w:spacing w:after="200" w:line="276" w:lineRule="auto"/>
              <w:cnfStyle w:val="000000000000" w:firstRow="0" w:lastRow="0" w:firstColumn="0" w:lastColumn="0" w:oddVBand="0" w:evenVBand="0" w:oddHBand="0" w:evenHBand="0" w:firstRowFirstColumn="0" w:firstRowLastColumn="0" w:lastRowFirstColumn="0" w:lastRowLastColumn="0"/>
              <w:rPr>
                <w:rFonts w:ascii="Cambria" w:hAnsi="Cambria"/>
                <w:sz w:val="20"/>
                <w:szCs w:val="20"/>
                <w:lang w:val="en-US"/>
              </w:rPr>
            </w:pPr>
            <w:r>
              <w:rPr>
                <w:rFonts w:ascii="Cambria" w:hAnsi="Cambria"/>
                <w:sz w:val="20"/>
                <w:szCs w:val="20"/>
                <w:lang w:val="en-GB"/>
              </w:rPr>
              <w:t>10</w:t>
            </w:r>
          </w:p>
        </w:tc>
        <w:tc>
          <w:tcPr>
            <w:tcW w:w="1179" w:type="dxa"/>
            <w:shd w:val="clear" w:color="auto" w:fill="FFFFFF" w:themeFill="background1"/>
          </w:tcPr>
          <w:p w:rsidR="000A3CED" w:rsidRPr="003570DA" w:rsidRDefault="000A3CED" w:rsidP="00500BE1">
            <w:pPr>
              <w:spacing w:after="200" w:line="276" w:lineRule="auto"/>
              <w:cnfStyle w:val="000000000000" w:firstRow="0" w:lastRow="0" w:firstColumn="0" w:lastColumn="0" w:oddVBand="0" w:evenVBand="0" w:oddHBand="0" w:evenHBand="0" w:firstRowFirstColumn="0" w:firstRowLastColumn="0" w:lastRowFirstColumn="0" w:lastRowLastColumn="0"/>
              <w:rPr>
                <w:rFonts w:ascii="Cambria" w:hAnsi="Cambria"/>
                <w:sz w:val="20"/>
                <w:szCs w:val="20"/>
                <w:lang w:val="en-US"/>
              </w:rPr>
            </w:pPr>
            <w:r>
              <w:rPr>
                <w:rFonts w:ascii="Cambria" w:hAnsi="Cambria"/>
                <w:sz w:val="20"/>
                <w:szCs w:val="20"/>
                <w:lang w:val="en-GB"/>
              </w:rPr>
              <w:t>10</w:t>
            </w:r>
          </w:p>
        </w:tc>
        <w:tc>
          <w:tcPr>
            <w:tcW w:w="1179" w:type="dxa"/>
            <w:shd w:val="clear" w:color="auto" w:fill="FFFFFF" w:themeFill="background1"/>
          </w:tcPr>
          <w:p w:rsidR="000A3CED" w:rsidRPr="00EE5454" w:rsidRDefault="000A3CED" w:rsidP="00500BE1">
            <w:pPr>
              <w:cnfStyle w:val="000000000000" w:firstRow="0" w:lastRow="0" w:firstColumn="0" w:lastColumn="0" w:oddVBand="0" w:evenVBand="0" w:oddHBand="0" w:evenHBand="0" w:firstRowFirstColumn="0" w:firstRowLastColumn="0" w:lastRowFirstColumn="0" w:lastRowLastColumn="0"/>
              <w:rPr>
                <w:rFonts w:ascii="Cambria" w:hAnsi="Cambria"/>
                <w:sz w:val="20"/>
                <w:szCs w:val="20"/>
                <w:lang w:val="en-GB"/>
              </w:rPr>
            </w:pPr>
            <w:r>
              <w:rPr>
                <w:rFonts w:ascii="Cambria" w:hAnsi="Cambria"/>
                <w:sz w:val="20"/>
                <w:szCs w:val="20"/>
                <w:lang w:val="en-GB"/>
              </w:rPr>
              <w:t>12</w:t>
            </w:r>
          </w:p>
        </w:tc>
        <w:tc>
          <w:tcPr>
            <w:tcW w:w="1179" w:type="dxa"/>
            <w:shd w:val="clear" w:color="auto" w:fill="FFFFFF" w:themeFill="background1"/>
          </w:tcPr>
          <w:p w:rsidR="000A3CED" w:rsidRPr="00EE5454" w:rsidRDefault="000A3CED" w:rsidP="00500BE1">
            <w:pPr>
              <w:cnfStyle w:val="000000000000" w:firstRow="0" w:lastRow="0" w:firstColumn="0" w:lastColumn="0" w:oddVBand="0" w:evenVBand="0" w:oddHBand="0" w:evenHBand="0" w:firstRowFirstColumn="0" w:firstRowLastColumn="0" w:lastRowFirstColumn="0" w:lastRowLastColumn="0"/>
              <w:rPr>
                <w:rFonts w:ascii="Cambria" w:hAnsi="Cambria"/>
                <w:sz w:val="20"/>
                <w:szCs w:val="20"/>
                <w:lang w:val="en-GB"/>
              </w:rPr>
            </w:pPr>
            <w:r>
              <w:rPr>
                <w:rFonts w:ascii="Cambria" w:hAnsi="Cambria"/>
                <w:sz w:val="20"/>
                <w:szCs w:val="20"/>
                <w:lang w:val="en-GB"/>
              </w:rPr>
              <w:t>12</w:t>
            </w:r>
          </w:p>
        </w:tc>
        <w:tc>
          <w:tcPr>
            <w:tcW w:w="1438" w:type="dxa"/>
            <w:shd w:val="clear" w:color="auto" w:fill="FFFFFF" w:themeFill="background1"/>
          </w:tcPr>
          <w:p w:rsidR="000A3CED" w:rsidRPr="00EE5454" w:rsidRDefault="000A3CED" w:rsidP="00500BE1">
            <w:pPr>
              <w:cnfStyle w:val="000000000000" w:firstRow="0" w:lastRow="0" w:firstColumn="0" w:lastColumn="0" w:oddVBand="0" w:evenVBand="0" w:oddHBand="0" w:evenHBand="0" w:firstRowFirstColumn="0" w:firstRowLastColumn="0" w:lastRowFirstColumn="0" w:lastRowLastColumn="0"/>
              <w:rPr>
                <w:rFonts w:ascii="Cambria" w:hAnsi="Cambria"/>
                <w:sz w:val="20"/>
                <w:szCs w:val="20"/>
                <w:lang w:val="en-GB"/>
              </w:rPr>
            </w:pPr>
            <w:r>
              <w:rPr>
                <w:rFonts w:ascii="Cambria" w:hAnsi="Cambria"/>
                <w:sz w:val="20"/>
                <w:szCs w:val="20"/>
                <w:lang w:val="en-GB"/>
              </w:rPr>
              <w:t>15</w:t>
            </w:r>
          </w:p>
        </w:tc>
      </w:tr>
      <w:tr w:rsidR="000A3CED" w:rsidRPr="00C65D00" w:rsidTr="000A3C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3" w:type="dxa"/>
            <w:shd w:val="clear" w:color="auto" w:fill="FFFFFF" w:themeFill="background1"/>
          </w:tcPr>
          <w:p w:rsidR="000A3CED" w:rsidRDefault="000A3CED" w:rsidP="00500BE1">
            <w:pPr>
              <w:jc w:val="both"/>
              <w:outlineLvl w:val="0"/>
              <w:rPr>
                <w:rFonts w:ascii="Cambria" w:hAnsi="Cambria"/>
                <w:color w:val="002060"/>
                <w:sz w:val="20"/>
                <w:szCs w:val="20"/>
                <w:lang w:val="en-GB"/>
              </w:rPr>
            </w:pPr>
            <w:r>
              <w:rPr>
                <w:rFonts w:ascii="Cambria" w:hAnsi="Cambria"/>
                <w:color w:val="002060"/>
                <w:sz w:val="20"/>
                <w:szCs w:val="20"/>
                <w:lang w:val="en-GB"/>
              </w:rPr>
              <w:t>9</w:t>
            </w:r>
          </w:p>
        </w:tc>
        <w:tc>
          <w:tcPr>
            <w:tcW w:w="2421" w:type="dxa"/>
            <w:shd w:val="clear" w:color="auto" w:fill="FFFFFF" w:themeFill="background1"/>
          </w:tcPr>
          <w:p w:rsidR="000A3CED" w:rsidRPr="00EE5454" w:rsidRDefault="000A3CED" w:rsidP="00500BE1">
            <w:pPr>
              <w:cnfStyle w:val="000000100000" w:firstRow="0" w:lastRow="0" w:firstColumn="0" w:lastColumn="0" w:oddVBand="0" w:evenVBand="0" w:oddHBand="1" w:evenHBand="0" w:firstRowFirstColumn="0" w:firstRowLastColumn="0" w:lastRowFirstColumn="0" w:lastRowLastColumn="0"/>
              <w:rPr>
                <w:rFonts w:ascii="Cambria" w:hAnsi="Cambria"/>
                <w:sz w:val="20"/>
                <w:szCs w:val="20"/>
                <w:lang w:val="en-GB"/>
              </w:rPr>
            </w:pPr>
            <w:r>
              <w:rPr>
                <w:rFonts w:ascii="Cambria" w:hAnsi="Cambria"/>
                <w:sz w:val="20"/>
                <w:szCs w:val="20"/>
                <w:lang w:val="en-GB"/>
              </w:rPr>
              <w:t>Share</w:t>
            </w:r>
            <w:r w:rsidRPr="00EE5454">
              <w:rPr>
                <w:rFonts w:ascii="Cambria" w:hAnsi="Cambria"/>
                <w:sz w:val="20"/>
                <w:szCs w:val="20"/>
                <w:lang w:val="en-GB"/>
              </w:rPr>
              <w:t xml:space="preserve"> of alumni involved in the HSE SEM Alumni Club</w:t>
            </w:r>
            <w:r>
              <w:rPr>
                <w:rFonts w:ascii="Cambria" w:hAnsi="Cambria"/>
                <w:sz w:val="20"/>
                <w:szCs w:val="20"/>
                <w:lang w:val="en-GB"/>
              </w:rPr>
              <w:t>, %</w:t>
            </w:r>
          </w:p>
        </w:tc>
        <w:tc>
          <w:tcPr>
            <w:tcW w:w="972" w:type="dxa"/>
            <w:shd w:val="clear" w:color="auto" w:fill="FFFFFF" w:themeFill="background1"/>
          </w:tcPr>
          <w:p w:rsidR="000A3CED" w:rsidRPr="00EE5454" w:rsidRDefault="000A3CED" w:rsidP="00500BE1">
            <w:pPr>
              <w:cnfStyle w:val="000000100000" w:firstRow="0" w:lastRow="0" w:firstColumn="0" w:lastColumn="0" w:oddVBand="0" w:evenVBand="0" w:oddHBand="1" w:evenHBand="0" w:firstRowFirstColumn="0" w:firstRowLastColumn="0" w:lastRowFirstColumn="0" w:lastRowLastColumn="0"/>
              <w:rPr>
                <w:rFonts w:ascii="Cambria" w:hAnsi="Cambria"/>
                <w:sz w:val="20"/>
                <w:szCs w:val="20"/>
                <w:lang w:val="en-GB"/>
              </w:rPr>
            </w:pPr>
            <w:r>
              <w:rPr>
                <w:rFonts w:ascii="Cambria" w:hAnsi="Cambria"/>
                <w:sz w:val="20"/>
                <w:szCs w:val="20"/>
                <w:lang w:val="en-GB"/>
              </w:rPr>
              <w:t>10</w:t>
            </w:r>
          </w:p>
        </w:tc>
        <w:tc>
          <w:tcPr>
            <w:tcW w:w="1179" w:type="dxa"/>
            <w:shd w:val="clear" w:color="auto" w:fill="FFFFFF" w:themeFill="background1"/>
          </w:tcPr>
          <w:p w:rsidR="000A3CED" w:rsidRPr="00EE5454" w:rsidRDefault="000A3CED" w:rsidP="00500BE1">
            <w:pPr>
              <w:cnfStyle w:val="000000100000" w:firstRow="0" w:lastRow="0" w:firstColumn="0" w:lastColumn="0" w:oddVBand="0" w:evenVBand="0" w:oddHBand="1" w:evenHBand="0" w:firstRowFirstColumn="0" w:firstRowLastColumn="0" w:lastRowFirstColumn="0" w:lastRowLastColumn="0"/>
              <w:rPr>
                <w:rFonts w:ascii="Cambria" w:hAnsi="Cambria"/>
                <w:sz w:val="20"/>
                <w:szCs w:val="20"/>
                <w:lang w:val="en-GB"/>
              </w:rPr>
            </w:pPr>
            <w:r>
              <w:rPr>
                <w:rFonts w:ascii="Cambria" w:hAnsi="Cambria"/>
                <w:sz w:val="20"/>
                <w:szCs w:val="20"/>
                <w:lang w:val="en-GB"/>
              </w:rPr>
              <w:t>12</w:t>
            </w:r>
          </w:p>
        </w:tc>
        <w:tc>
          <w:tcPr>
            <w:tcW w:w="1179" w:type="dxa"/>
            <w:shd w:val="clear" w:color="auto" w:fill="FFFFFF" w:themeFill="background1"/>
          </w:tcPr>
          <w:p w:rsidR="000A3CED" w:rsidRPr="00EE5454" w:rsidRDefault="000A3CED" w:rsidP="00500BE1">
            <w:pPr>
              <w:cnfStyle w:val="000000100000" w:firstRow="0" w:lastRow="0" w:firstColumn="0" w:lastColumn="0" w:oddVBand="0" w:evenVBand="0" w:oddHBand="1" w:evenHBand="0" w:firstRowFirstColumn="0" w:firstRowLastColumn="0" w:lastRowFirstColumn="0" w:lastRowLastColumn="0"/>
              <w:rPr>
                <w:rFonts w:ascii="Cambria" w:hAnsi="Cambria"/>
                <w:sz w:val="20"/>
                <w:szCs w:val="20"/>
                <w:lang w:val="en-GB"/>
              </w:rPr>
            </w:pPr>
            <w:r>
              <w:rPr>
                <w:rFonts w:ascii="Cambria" w:hAnsi="Cambria"/>
                <w:sz w:val="20"/>
                <w:szCs w:val="20"/>
                <w:lang w:val="en-GB"/>
              </w:rPr>
              <w:t>15</w:t>
            </w:r>
          </w:p>
        </w:tc>
        <w:tc>
          <w:tcPr>
            <w:tcW w:w="1179" w:type="dxa"/>
            <w:shd w:val="clear" w:color="auto" w:fill="FFFFFF" w:themeFill="background1"/>
          </w:tcPr>
          <w:p w:rsidR="000A3CED" w:rsidRPr="00EE5454" w:rsidRDefault="000A3CED" w:rsidP="00500BE1">
            <w:pPr>
              <w:cnfStyle w:val="000000100000" w:firstRow="0" w:lastRow="0" w:firstColumn="0" w:lastColumn="0" w:oddVBand="0" w:evenVBand="0" w:oddHBand="1" w:evenHBand="0" w:firstRowFirstColumn="0" w:firstRowLastColumn="0" w:lastRowFirstColumn="0" w:lastRowLastColumn="0"/>
              <w:rPr>
                <w:rFonts w:ascii="Cambria" w:hAnsi="Cambria"/>
                <w:sz w:val="20"/>
                <w:szCs w:val="20"/>
                <w:lang w:val="en-GB"/>
              </w:rPr>
            </w:pPr>
            <w:r>
              <w:rPr>
                <w:rFonts w:ascii="Cambria" w:hAnsi="Cambria"/>
                <w:sz w:val="20"/>
                <w:szCs w:val="20"/>
                <w:lang w:val="en-GB"/>
              </w:rPr>
              <w:t>20</w:t>
            </w:r>
          </w:p>
        </w:tc>
        <w:tc>
          <w:tcPr>
            <w:tcW w:w="1438" w:type="dxa"/>
            <w:shd w:val="clear" w:color="auto" w:fill="FFFFFF" w:themeFill="background1"/>
          </w:tcPr>
          <w:p w:rsidR="000A3CED" w:rsidRPr="00EE5454" w:rsidRDefault="000A3CED" w:rsidP="00500BE1">
            <w:pPr>
              <w:cnfStyle w:val="000000100000" w:firstRow="0" w:lastRow="0" w:firstColumn="0" w:lastColumn="0" w:oddVBand="0" w:evenVBand="0" w:oddHBand="1" w:evenHBand="0" w:firstRowFirstColumn="0" w:firstRowLastColumn="0" w:lastRowFirstColumn="0" w:lastRowLastColumn="0"/>
              <w:rPr>
                <w:rFonts w:ascii="Cambria" w:hAnsi="Cambria"/>
                <w:sz w:val="20"/>
                <w:szCs w:val="20"/>
                <w:lang w:val="en-GB"/>
              </w:rPr>
            </w:pPr>
            <w:r>
              <w:rPr>
                <w:rFonts w:ascii="Cambria" w:hAnsi="Cambria"/>
                <w:sz w:val="20"/>
                <w:szCs w:val="20"/>
                <w:lang w:val="en-GB"/>
              </w:rPr>
              <w:t>25</w:t>
            </w:r>
          </w:p>
        </w:tc>
      </w:tr>
    </w:tbl>
    <w:p w:rsidR="005130FF" w:rsidRDefault="005130FF" w:rsidP="005130FF"/>
    <w:p w:rsidR="00003FD9" w:rsidRDefault="00003FD9">
      <w:pPr>
        <w:rPr>
          <w:lang w:val="en-GB"/>
        </w:rPr>
      </w:pPr>
    </w:p>
    <w:p w:rsidR="00003FD9" w:rsidRDefault="00003FD9" w:rsidP="00003FD9">
      <w:pPr>
        <w:pStyle w:val="1"/>
        <w:rPr>
          <w:lang w:val="en-GB"/>
        </w:rPr>
      </w:pPr>
      <w:bookmarkStart w:id="22" w:name="_Toc496044680"/>
      <w:r w:rsidRPr="005130FF">
        <w:rPr>
          <w:lang w:val="en-GB"/>
        </w:rPr>
        <w:t>Appendix</w:t>
      </w:r>
      <w:r>
        <w:rPr>
          <w:lang w:val="en-GB"/>
        </w:rPr>
        <w:t xml:space="preserve"> 2</w:t>
      </w:r>
      <w:r w:rsidRPr="005130FF">
        <w:rPr>
          <w:lang w:val="en-GB"/>
        </w:rPr>
        <w:t>.</w:t>
      </w:r>
      <w:r>
        <w:rPr>
          <w:lang w:val="en-GB"/>
        </w:rPr>
        <w:t>School Development Budget</w:t>
      </w:r>
      <w:bookmarkEnd w:id="22"/>
    </w:p>
    <w:p w:rsidR="008F1611" w:rsidRPr="008F1611" w:rsidRDefault="008F1611" w:rsidP="008F1611">
      <w:pPr>
        <w:rPr>
          <w:lang w:val="en-GB"/>
        </w:rPr>
      </w:pPr>
    </w:p>
    <w:tbl>
      <w:tblPr>
        <w:tblStyle w:val="af"/>
        <w:tblW w:w="0" w:type="auto"/>
        <w:tblLook w:val="04A0" w:firstRow="1" w:lastRow="0" w:firstColumn="1" w:lastColumn="0" w:noHBand="0" w:noVBand="1"/>
      </w:tblPr>
      <w:tblGrid>
        <w:gridCol w:w="5637"/>
        <w:gridCol w:w="888"/>
        <w:gridCol w:w="954"/>
        <w:gridCol w:w="993"/>
        <w:gridCol w:w="1099"/>
      </w:tblGrid>
      <w:tr w:rsidR="00E0035A" w:rsidRPr="00CF3DAE" w:rsidTr="00E0035A">
        <w:tc>
          <w:tcPr>
            <w:tcW w:w="5637" w:type="dxa"/>
          </w:tcPr>
          <w:p w:rsidR="00E0035A" w:rsidRDefault="00E0035A" w:rsidP="00E0035A">
            <w:pPr>
              <w:rPr>
                <w:lang w:val="en-GB"/>
              </w:rPr>
            </w:pPr>
          </w:p>
        </w:tc>
        <w:tc>
          <w:tcPr>
            <w:tcW w:w="888" w:type="dxa"/>
          </w:tcPr>
          <w:p w:rsidR="00E0035A" w:rsidRPr="00CF3DAE" w:rsidRDefault="00E0035A" w:rsidP="00E0035A">
            <w:pPr>
              <w:keepNext/>
              <w:keepLines/>
              <w:spacing w:before="200" w:line="276" w:lineRule="auto"/>
              <w:outlineLvl w:val="6"/>
            </w:pPr>
            <w:r>
              <w:t>2018</w:t>
            </w:r>
          </w:p>
        </w:tc>
        <w:tc>
          <w:tcPr>
            <w:tcW w:w="954" w:type="dxa"/>
          </w:tcPr>
          <w:p w:rsidR="00E0035A" w:rsidRPr="00CF3DAE" w:rsidRDefault="00E0035A" w:rsidP="00E0035A">
            <w:pPr>
              <w:keepNext/>
              <w:keepLines/>
              <w:spacing w:before="200" w:line="276" w:lineRule="auto"/>
              <w:outlineLvl w:val="6"/>
            </w:pPr>
            <w:r>
              <w:t>2019</w:t>
            </w:r>
          </w:p>
        </w:tc>
        <w:tc>
          <w:tcPr>
            <w:tcW w:w="993" w:type="dxa"/>
          </w:tcPr>
          <w:p w:rsidR="00E0035A" w:rsidRPr="00CF3DAE" w:rsidRDefault="00E0035A" w:rsidP="00E0035A">
            <w:pPr>
              <w:keepNext/>
              <w:keepLines/>
              <w:spacing w:before="200" w:line="276" w:lineRule="auto"/>
              <w:outlineLvl w:val="6"/>
            </w:pPr>
            <w:r>
              <w:t>2020</w:t>
            </w:r>
          </w:p>
        </w:tc>
        <w:tc>
          <w:tcPr>
            <w:tcW w:w="1099" w:type="dxa"/>
          </w:tcPr>
          <w:p w:rsidR="00E0035A" w:rsidRPr="00CF3DAE" w:rsidRDefault="00E0035A" w:rsidP="00E0035A">
            <w:pPr>
              <w:keepNext/>
              <w:keepLines/>
              <w:spacing w:before="200" w:line="276" w:lineRule="auto"/>
              <w:outlineLvl w:val="6"/>
            </w:pPr>
            <w:r>
              <w:t>2025</w:t>
            </w:r>
          </w:p>
        </w:tc>
      </w:tr>
      <w:tr w:rsidR="00E0035A" w:rsidRPr="00202F3E" w:rsidTr="00E0035A">
        <w:tc>
          <w:tcPr>
            <w:tcW w:w="5637" w:type="dxa"/>
          </w:tcPr>
          <w:p w:rsidR="00E0035A" w:rsidRPr="00202F3E" w:rsidRDefault="00E0035A" w:rsidP="00E0035A">
            <w:pPr>
              <w:rPr>
                <w:b/>
                <w:lang w:val="en-GB"/>
              </w:rPr>
            </w:pPr>
            <w:r w:rsidRPr="00202F3E">
              <w:rPr>
                <w:b/>
                <w:lang w:val="en-GB"/>
              </w:rPr>
              <w:t>Income</w:t>
            </w:r>
            <w:r w:rsidRPr="00202F3E">
              <w:rPr>
                <w:rStyle w:val="afb"/>
                <w:b/>
                <w:lang w:val="en-GB"/>
              </w:rPr>
              <w:footnoteReference w:id="2"/>
            </w:r>
          </w:p>
        </w:tc>
        <w:tc>
          <w:tcPr>
            <w:tcW w:w="888" w:type="dxa"/>
          </w:tcPr>
          <w:p w:rsidR="00E0035A" w:rsidRPr="00451DE6" w:rsidRDefault="00451DE6" w:rsidP="00E0035A">
            <w:pPr>
              <w:rPr>
                <w:b/>
                <w:lang w:val="en-US"/>
              </w:rPr>
            </w:pPr>
            <w:r>
              <w:rPr>
                <w:b/>
                <w:lang w:val="en-US"/>
              </w:rPr>
              <w:t>$1415</w:t>
            </w:r>
          </w:p>
        </w:tc>
        <w:tc>
          <w:tcPr>
            <w:tcW w:w="954" w:type="dxa"/>
          </w:tcPr>
          <w:p w:rsidR="00E0035A" w:rsidRPr="00451DE6" w:rsidRDefault="00451DE6" w:rsidP="00E0035A">
            <w:pPr>
              <w:rPr>
                <w:b/>
                <w:lang w:val="en-US"/>
              </w:rPr>
            </w:pPr>
            <w:r>
              <w:rPr>
                <w:b/>
                <w:lang w:val="en-US"/>
              </w:rPr>
              <w:t>$2575</w:t>
            </w:r>
          </w:p>
        </w:tc>
        <w:tc>
          <w:tcPr>
            <w:tcW w:w="993" w:type="dxa"/>
          </w:tcPr>
          <w:p w:rsidR="00E0035A" w:rsidRPr="00451DE6" w:rsidRDefault="00451DE6" w:rsidP="00E0035A">
            <w:pPr>
              <w:rPr>
                <w:b/>
                <w:lang w:val="en-US"/>
              </w:rPr>
            </w:pPr>
            <w:r>
              <w:rPr>
                <w:b/>
                <w:lang w:val="en-US"/>
              </w:rPr>
              <w:t>$3900</w:t>
            </w:r>
          </w:p>
        </w:tc>
        <w:tc>
          <w:tcPr>
            <w:tcW w:w="1099" w:type="dxa"/>
          </w:tcPr>
          <w:p w:rsidR="00E0035A" w:rsidRPr="00451DE6" w:rsidRDefault="00451DE6" w:rsidP="00E0035A">
            <w:pPr>
              <w:rPr>
                <w:b/>
                <w:lang w:val="en-US"/>
              </w:rPr>
            </w:pPr>
            <w:r>
              <w:rPr>
                <w:b/>
                <w:lang w:val="en-US"/>
              </w:rPr>
              <w:t>$5950</w:t>
            </w:r>
          </w:p>
        </w:tc>
      </w:tr>
      <w:tr w:rsidR="00E0035A" w:rsidRPr="00E0035A" w:rsidTr="00E0035A">
        <w:tc>
          <w:tcPr>
            <w:tcW w:w="5637" w:type="dxa"/>
          </w:tcPr>
          <w:p w:rsidR="00E0035A" w:rsidRPr="00E0035A" w:rsidRDefault="00E0035A" w:rsidP="00E0035A">
            <w:pPr>
              <w:rPr>
                <w:sz w:val="22"/>
                <w:szCs w:val="22"/>
                <w:lang w:val="en-GB"/>
              </w:rPr>
            </w:pPr>
            <w:r w:rsidRPr="00E0035A">
              <w:rPr>
                <w:sz w:val="22"/>
                <w:szCs w:val="22"/>
                <w:lang w:val="en-GB"/>
              </w:rPr>
              <w:t>Tuition and fees</w:t>
            </w:r>
          </w:p>
        </w:tc>
        <w:tc>
          <w:tcPr>
            <w:tcW w:w="888" w:type="dxa"/>
          </w:tcPr>
          <w:p w:rsidR="00E0035A" w:rsidRPr="00E0035A" w:rsidRDefault="00E0035A" w:rsidP="00E0035A">
            <w:pPr>
              <w:rPr>
                <w:sz w:val="22"/>
                <w:szCs w:val="22"/>
                <w:lang w:val="en-US"/>
              </w:rPr>
            </w:pPr>
            <w:r w:rsidRPr="00E0035A">
              <w:rPr>
                <w:sz w:val="22"/>
                <w:szCs w:val="22"/>
                <w:lang w:val="en-US"/>
              </w:rPr>
              <w:t>$ 335 K</w:t>
            </w:r>
          </w:p>
        </w:tc>
        <w:tc>
          <w:tcPr>
            <w:tcW w:w="954" w:type="dxa"/>
          </w:tcPr>
          <w:p w:rsidR="00E0035A" w:rsidRPr="00E0035A" w:rsidRDefault="00E0035A" w:rsidP="00E0035A">
            <w:pPr>
              <w:rPr>
                <w:sz w:val="22"/>
                <w:szCs w:val="22"/>
                <w:lang w:val="en-US"/>
              </w:rPr>
            </w:pPr>
            <w:r w:rsidRPr="00E0035A">
              <w:rPr>
                <w:sz w:val="22"/>
                <w:szCs w:val="22"/>
                <w:lang w:val="en-US"/>
              </w:rPr>
              <w:t>$ 700 K</w:t>
            </w:r>
          </w:p>
        </w:tc>
        <w:tc>
          <w:tcPr>
            <w:tcW w:w="993" w:type="dxa"/>
          </w:tcPr>
          <w:p w:rsidR="00E0035A" w:rsidRPr="00E0035A" w:rsidRDefault="00E0035A" w:rsidP="00E0035A">
            <w:pPr>
              <w:rPr>
                <w:sz w:val="22"/>
                <w:szCs w:val="22"/>
                <w:lang w:val="en-US"/>
              </w:rPr>
            </w:pPr>
            <w:r w:rsidRPr="00E0035A">
              <w:rPr>
                <w:sz w:val="22"/>
                <w:szCs w:val="22"/>
                <w:lang w:val="en-US"/>
              </w:rPr>
              <w:t>$ 800 K</w:t>
            </w:r>
          </w:p>
        </w:tc>
        <w:tc>
          <w:tcPr>
            <w:tcW w:w="1099" w:type="dxa"/>
          </w:tcPr>
          <w:p w:rsidR="00E0035A" w:rsidRPr="00E0035A" w:rsidRDefault="00E0035A" w:rsidP="00451DE6">
            <w:pPr>
              <w:rPr>
                <w:sz w:val="22"/>
                <w:szCs w:val="22"/>
                <w:lang w:val="en-US"/>
              </w:rPr>
            </w:pPr>
            <w:r w:rsidRPr="00E0035A">
              <w:rPr>
                <w:sz w:val="22"/>
                <w:szCs w:val="22"/>
                <w:lang w:val="en-US"/>
              </w:rPr>
              <w:t xml:space="preserve">$ </w:t>
            </w:r>
            <w:r w:rsidR="00451DE6" w:rsidRPr="00E0035A">
              <w:rPr>
                <w:sz w:val="22"/>
                <w:szCs w:val="22"/>
                <w:lang w:val="en-US"/>
              </w:rPr>
              <w:t>12</w:t>
            </w:r>
            <w:r w:rsidR="00451DE6">
              <w:rPr>
                <w:sz w:val="22"/>
                <w:szCs w:val="22"/>
                <w:lang w:val="en-US"/>
              </w:rPr>
              <w:t>5</w:t>
            </w:r>
            <w:r w:rsidR="00451DE6" w:rsidRPr="00E0035A">
              <w:rPr>
                <w:sz w:val="22"/>
                <w:szCs w:val="22"/>
                <w:lang w:val="en-US"/>
              </w:rPr>
              <w:t xml:space="preserve">0 </w:t>
            </w:r>
            <w:r w:rsidRPr="00E0035A">
              <w:rPr>
                <w:sz w:val="22"/>
                <w:szCs w:val="22"/>
                <w:lang w:val="en-US"/>
              </w:rPr>
              <w:t>K</w:t>
            </w:r>
          </w:p>
        </w:tc>
      </w:tr>
      <w:tr w:rsidR="00E0035A" w:rsidRPr="00E0035A" w:rsidTr="00E0035A">
        <w:tc>
          <w:tcPr>
            <w:tcW w:w="5637" w:type="dxa"/>
          </w:tcPr>
          <w:p w:rsidR="00E0035A" w:rsidRPr="00E0035A" w:rsidRDefault="00E0035A" w:rsidP="00E0035A">
            <w:pPr>
              <w:tabs>
                <w:tab w:val="left" w:pos="0"/>
              </w:tabs>
              <w:rPr>
                <w:sz w:val="22"/>
                <w:szCs w:val="22"/>
                <w:lang w:val="en-GB"/>
              </w:rPr>
            </w:pPr>
            <w:r w:rsidRPr="00E0035A">
              <w:rPr>
                <w:sz w:val="22"/>
                <w:szCs w:val="22"/>
                <w:lang w:val="en-GB"/>
              </w:rPr>
              <w:t>Grants (including applied research, corporate stipends and fundamental research)</w:t>
            </w:r>
          </w:p>
        </w:tc>
        <w:tc>
          <w:tcPr>
            <w:tcW w:w="888" w:type="dxa"/>
          </w:tcPr>
          <w:p w:rsidR="00E0035A" w:rsidRPr="00E0035A" w:rsidRDefault="00E0035A" w:rsidP="00E0035A">
            <w:pPr>
              <w:rPr>
                <w:sz w:val="22"/>
                <w:szCs w:val="22"/>
                <w:lang w:val="en-US"/>
              </w:rPr>
            </w:pPr>
            <w:r w:rsidRPr="00E0035A">
              <w:rPr>
                <w:sz w:val="22"/>
                <w:szCs w:val="22"/>
                <w:lang w:val="en-US"/>
              </w:rPr>
              <w:t>$ 80 K</w:t>
            </w:r>
          </w:p>
        </w:tc>
        <w:tc>
          <w:tcPr>
            <w:tcW w:w="954" w:type="dxa"/>
          </w:tcPr>
          <w:p w:rsidR="00E0035A" w:rsidRPr="00E0035A" w:rsidRDefault="00E0035A" w:rsidP="00E0035A">
            <w:pPr>
              <w:rPr>
                <w:sz w:val="22"/>
                <w:szCs w:val="22"/>
                <w:lang w:val="en-US"/>
              </w:rPr>
            </w:pPr>
            <w:r w:rsidRPr="00E0035A">
              <w:rPr>
                <w:sz w:val="22"/>
                <w:szCs w:val="22"/>
                <w:lang w:val="en-US"/>
              </w:rPr>
              <w:t>$ 175 K</w:t>
            </w:r>
          </w:p>
        </w:tc>
        <w:tc>
          <w:tcPr>
            <w:tcW w:w="993" w:type="dxa"/>
          </w:tcPr>
          <w:p w:rsidR="00E0035A" w:rsidRPr="00E0035A" w:rsidRDefault="00E0035A" w:rsidP="00E0035A">
            <w:pPr>
              <w:rPr>
                <w:sz w:val="22"/>
                <w:szCs w:val="22"/>
                <w:lang w:val="en-US"/>
              </w:rPr>
            </w:pPr>
            <w:r w:rsidRPr="00E0035A">
              <w:rPr>
                <w:sz w:val="22"/>
                <w:szCs w:val="22"/>
                <w:lang w:val="en-US"/>
              </w:rPr>
              <w:t>$ 250 K</w:t>
            </w:r>
          </w:p>
        </w:tc>
        <w:tc>
          <w:tcPr>
            <w:tcW w:w="1099" w:type="dxa"/>
          </w:tcPr>
          <w:p w:rsidR="00E0035A" w:rsidRPr="00E0035A" w:rsidRDefault="00E0035A" w:rsidP="00E0035A">
            <w:pPr>
              <w:rPr>
                <w:sz w:val="22"/>
                <w:szCs w:val="22"/>
                <w:lang w:val="en-US"/>
              </w:rPr>
            </w:pPr>
            <w:r w:rsidRPr="00E0035A">
              <w:rPr>
                <w:sz w:val="22"/>
                <w:szCs w:val="22"/>
                <w:lang w:val="en-US"/>
              </w:rPr>
              <w:t xml:space="preserve">$ </w:t>
            </w:r>
            <w:r>
              <w:rPr>
                <w:sz w:val="22"/>
                <w:szCs w:val="22"/>
                <w:lang w:val="en-US"/>
              </w:rPr>
              <w:t>1000</w:t>
            </w:r>
            <w:r w:rsidRPr="00E0035A">
              <w:rPr>
                <w:sz w:val="22"/>
                <w:szCs w:val="22"/>
                <w:lang w:val="en-US"/>
              </w:rPr>
              <w:t xml:space="preserve"> K</w:t>
            </w:r>
          </w:p>
        </w:tc>
      </w:tr>
      <w:tr w:rsidR="00E0035A" w:rsidRPr="00E0035A" w:rsidTr="00E0035A">
        <w:tc>
          <w:tcPr>
            <w:tcW w:w="5637" w:type="dxa"/>
          </w:tcPr>
          <w:p w:rsidR="00E0035A" w:rsidRPr="00E0035A" w:rsidRDefault="00E0035A" w:rsidP="00E0035A">
            <w:pPr>
              <w:pStyle w:val="ac"/>
              <w:tabs>
                <w:tab w:val="left" w:pos="0"/>
              </w:tabs>
              <w:ind w:left="0"/>
              <w:rPr>
                <w:sz w:val="22"/>
                <w:szCs w:val="22"/>
                <w:lang w:val="en-GB"/>
              </w:rPr>
            </w:pPr>
            <w:r w:rsidRPr="00E0035A">
              <w:rPr>
                <w:sz w:val="22"/>
                <w:szCs w:val="22"/>
                <w:lang w:val="en-GB"/>
              </w:rPr>
              <w:t>Funds from Endowment</w:t>
            </w:r>
          </w:p>
        </w:tc>
        <w:tc>
          <w:tcPr>
            <w:tcW w:w="888" w:type="dxa"/>
          </w:tcPr>
          <w:p w:rsidR="00E0035A" w:rsidRPr="00E0035A" w:rsidRDefault="00E0035A" w:rsidP="00E0035A">
            <w:pPr>
              <w:rPr>
                <w:sz w:val="22"/>
                <w:szCs w:val="22"/>
              </w:rPr>
            </w:pPr>
          </w:p>
        </w:tc>
        <w:tc>
          <w:tcPr>
            <w:tcW w:w="954" w:type="dxa"/>
          </w:tcPr>
          <w:p w:rsidR="00E0035A" w:rsidRPr="00E0035A" w:rsidRDefault="00E0035A" w:rsidP="00E0035A">
            <w:pPr>
              <w:rPr>
                <w:sz w:val="22"/>
                <w:szCs w:val="22"/>
                <w:lang w:val="en-US"/>
              </w:rPr>
            </w:pPr>
            <w:r w:rsidRPr="00E0035A">
              <w:rPr>
                <w:sz w:val="22"/>
                <w:szCs w:val="22"/>
                <w:lang w:val="en-US"/>
              </w:rPr>
              <w:t>$ 100 K</w:t>
            </w:r>
          </w:p>
        </w:tc>
        <w:tc>
          <w:tcPr>
            <w:tcW w:w="993" w:type="dxa"/>
          </w:tcPr>
          <w:p w:rsidR="00E0035A" w:rsidRPr="00E0035A" w:rsidRDefault="00E0035A" w:rsidP="00E0035A">
            <w:pPr>
              <w:spacing w:after="200" w:line="276" w:lineRule="auto"/>
              <w:rPr>
                <w:sz w:val="22"/>
                <w:szCs w:val="22"/>
                <w:lang w:val="en-US"/>
              </w:rPr>
            </w:pPr>
            <w:r w:rsidRPr="00E0035A">
              <w:rPr>
                <w:sz w:val="22"/>
                <w:szCs w:val="22"/>
                <w:lang w:val="en-US"/>
              </w:rPr>
              <w:t>$ 250 K</w:t>
            </w:r>
          </w:p>
        </w:tc>
        <w:tc>
          <w:tcPr>
            <w:tcW w:w="1099" w:type="dxa"/>
          </w:tcPr>
          <w:p w:rsidR="00E0035A" w:rsidRPr="00E0035A" w:rsidRDefault="00E0035A" w:rsidP="00E0035A">
            <w:pPr>
              <w:spacing w:after="200" w:line="276" w:lineRule="auto"/>
              <w:rPr>
                <w:sz w:val="22"/>
                <w:szCs w:val="22"/>
                <w:lang w:val="en-US"/>
              </w:rPr>
            </w:pPr>
            <w:r w:rsidRPr="00E0035A">
              <w:rPr>
                <w:sz w:val="22"/>
                <w:szCs w:val="22"/>
                <w:lang w:val="en-US"/>
              </w:rPr>
              <w:t>$ 750 K</w:t>
            </w:r>
          </w:p>
        </w:tc>
      </w:tr>
      <w:tr w:rsidR="00E0035A" w:rsidRPr="00E0035A" w:rsidTr="00E0035A">
        <w:tc>
          <w:tcPr>
            <w:tcW w:w="5637" w:type="dxa"/>
          </w:tcPr>
          <w:p w:rsidR="00E0035A" w:rsidRPr="00E0035A" w:rsidRDefault="00E0035A" w:rsidP="00E0035A">
            <w:pPr>
              <w:pStyle w:val="ac"/>
              <w:tabs>
                <w:tab w:val="left" w:pos="0"/>
              </w:tabs>
              <w:ind w:left="0"/>
              <w:rPr>
                <w:sz w:val="22"/>
                <w:szCs w:val="22"/>
                <w:lang w:val="en-GB"/>
              </w:rPr>
            </w:pPr>
            <w:r w:rsidRPr="00E0035A">
              <w:rPr>
                <w:sz w:val="22"/>
                <w:szCs w:val="22"/>
                <w:lang w:val="en-GB"/>
              </w:rPr>
              <w:t>HSE funding of international recruitment</w:t>
            </w:r>
          </w:p>
        </w:tc>
        <w:tc>
          <w:tcPr>
            <w:tcW w:w="888" w:type="dxa"/>
          </w:tcPr>
          <w:p w:rsidR="00E0035A" w:rsidRPr="00E0035A" w:rsidRDefault="00E0035A" w:rsidP="00202F3E">
            <w:pPr>
              <w:spacing w:after="200" w:line="276" w:lineRule="auto"/>
              <w:jc w:val="center"/>
              <w:rPr>
                <w:sz w:val="22"/>
                <w:szCs w:val="22"/>
                <w:lang w:val="en-US"/>
              </w:rPr>
            </w:pPr>
            <w:r w:rsidRPr="00E0035A">
              <w:rPr>
                <w:rFonts w:ascii="Calibri" w:hAnsi="Calibri"/>
                <w:color w:val="000000"/>
                <w:sz w:val="22"/>
                <w:szCs w:val="22"/>
                <w:lang w:val="en-US"/>
              </w:rPr>
              <w:t xml:space="preserve">$ </w:t>
            </w:r>
            <w:r w:rsidRPr="00E0035A">
              <w:rPr>
                <w:rFonts w:ascii="Calibri" w:hAnsi="Calibri"/>
                <w:color w:val="000000"/>
                <w:sz w:val="22"/>
                <w:szCs w:val="22"/>
              </w:rPr>
              <w:t>9</w:t>
            </w:r>
            <w:r w:rsidRPr="00E0035A">
              <w:rPr>
                <w:rFonts w:ascii="Calibri" w:hAnsi="Calibri"/>
                <w:color w:val="000000"/>
                <w:sz w:val="22"/>
                <w:szCs w:val="22"/>
                <w:lang w:val="en-US"/>
              </w:rPr>
              <w:t>50</w:t>
            </w:r>
            <w:r w:rsidRPr="00E0035A">
              <w:rPr>
                <w:sz w:val="22"/>
                <w:szCs w:val="22"/>
                <w:lang w:val="en-US"/>
              </w:rPr>
              <w:t>K</w:t>
            </w:r>
          </w:p>
        </w:tc>
        <w:tc>
          <w:tcPr>
            <w:tcW w:w="954" w:type="dxa"/>
          </w:tcPr>
          <w:p w:rsidR="00E0035A" w:rsidRPr="00E0035A" w:rsidRDefault="00E0035A" w:rsidP="00202F3E">
            <w:pPr>
              <w:spacing w:after="200" w:line="276" w:lineRule="auto"/>
              <w:jc w:val="center"/>
              <w:rPr>
                <w:sz w:val="20"/>
                <w:szCs w:val="22"/>
                <w:lang w:val="en-US"/>
              </w:rPr>
            </w:pPr>
            <w:r w:rsidRPr="00E0035A">
              <w:rPr>
                <w:rFonts w:ascii="Calibri" w:hAnsi="Calibri"/>
                <w:color w:val="000000"/>
                <w:sz w:val="20"/>
                <w:szCs w:val="22"/>
                <w:lang w:val="en-US"/>
              </w:rPr>
              <w:t xml:space="preserve">$ </w:t>
            </w:r>
            <w:r w:rsidRPr="00E0035A">
              <w:rPr>
                <w:rFonts w:ascii="Calibri" w:hAnsi="Calibri"/>
                <w:color w:val="000000"/>
                <w:sz w:val="20"/>
                <w:szCs w:val="22"/>
              </w:rPr>
              <w:t>1</w:t>
            </w:r>
            <w:r w:rsidRPr="00E0035A">
              <w:rPr>
                <w:rFonts w:ascii="Calibri" w:hAnsi="Calibri"/>
                <w:color w:val="000000"/>
                <w:sz w:val="20"/>
                <w:szCs w:val="22"/>
                <w:lang w:val="en-US"/>
              </w:rPr>
              <w:t>500</w:t>
            </w:r>
            <w:r w:rsidRPr="00E0035A">
              <w:rPr>
                <w:sz w:val="20"/>
                <w:szCs w:val="22"/>
                <w:lang w:val="en-US"/>
              </w:rPr>
              <w:t>K</w:t>
            </w:r>
          </w:p>
        </w:tc>
        <w:tc>
          <w:tcPr>
            <w:tcW w:w="993" w:type="dxa"/>
          </w:tcPr>
          <w:p w:rsidR="00E0035A" w:rsidRPr="00E0035A" w:rsidRDefault="00E0035A" w:rsidP="00202F3E">
            <w:pPr>
              <w:jc w:val="center"/>
              <w:rPr>
                <w:sz w:val="20"/>
                <w:szCs w:val="22"/>
                <w:lang w:val="en-US"/>
              </w:rPr>
            </w:pPr>
            <w:r w:rsidRPr="00E0035A">
              <w:rPr>
                <w:rFonts w:ascii="Calibri" w:hAnsi="Calibri"/>
                <w:color w:val="000000"/>
                <w:sz w:val="20"/>
                <w:szCs w:val="22"/>
                <w:lang w:val="en-US"/>
              </w:rPr>
              <w:t xml:space="preserve">$ </w:t>
            </w:r>
            <w:r w:rsidRPr="00E0035A">
              <w:rPr>
                <w:rFonts w:ascii="Calibri" w:hAnsi="Calibri"/>
                <w:color w:val="000000"/>
                <w:sz w:val="20"/>
                <w:szCs w:val="22"/>
              </w:rPr>
              <w:t>2</w:t>
            </w:r>
            <w:r w:rsidRPr="00E0035A">
              <w:rPr>
                <w:rFonts w:ascii="Calibri" w:hAnsi="Calibri"/>
                <w:color w:val="000000"/>
                <w:sz w:val="20"/>
                <w:szCs w:val="22"/>
                <w:lang w:val="en-US"/>
              </w:rPr>
              <w:t>500</w:t>
            </w:r>
            <w:r w:rsidRPr="00E0035A">
              <w:rPr>
                <w:sz w:val="20"/>
                <w:szCs w:val="22"/>
                <w:lang w:val="en-US"/>
              </w:rPr>
              <w:t>K</w:t>
            </w:r>
          </w:p>
        </w:tc>
        <w:tc>
          <w:tcPr>
            <w:tcW w:w="1099" w:type="dxa"/>
          </w:tcPr>
          <w:p w:rsidR="00E0035A" w:rsidRPr="00E0035A" w:rsidRDefault="00E0035A" w:rsidP="00202F3E">
            <w:pPr>
              <w:jc w:val="center"/>
              <w:rPr>
                <w:sz w:val="22"/>
                <w:szCs w:val="22"/>
                <w:lang w:val="en-US"/>
              </w:rPr>
            </w:pPr>
            <w:r w:rsidRPr="00E0035A">
              <w:rPr>
                <w:rFonts w:ascii="Calibri" w:hAnsi="Calibri"/>
                <w:color w:val="000000"/>
                <w:sz w:val="22"/>
                <w:szCs w:val="22"/>
                <w:lang w:val="en-US"/>
              </w:rPr>
              <w:t>$ 2500</w:t>
            </w:r>
            <w:r w:rsidRPr="00E0035A">
              <w:rPr>
                <w:sz w:val="22"/>
                <w:szCs w:val="22"/>
                <w:lang w:val="en-US"/>
              </w:rPr>
              <w:t>K</w:t>
            </w:r>
          </w:p>
        </w:tc>
      </w:tr>
      <w:tr w:rsidR="00E0035A" w:rsidRPr="00E0035A" w:rsidTr="00E0035A">
        <w:tc>
          <w:tcPr>
            <w:tcW w:w="5637" w:type="dxa"/>
          </w:tcPr>
          <w:p w:rsidR="00E0035A" w:rsidRPr="00E0035A" w:rsidRDefault="00E0035A" w:rsidP="00E0035A">
            <w:pPr>
              <w:pStyle w:val="ac"/>
              <w:tabs>
                <w:tab w:val="left" w:pos="0"/>
              </w:tabs>
              <w:spacing w:after="200" w:line="276" w:lineRule="auto"/>
              <w:ind w:left="0"/>
              <w:rPr>
                <w:sz w:val="22"/>
                <w:szCs w:val="22"/>
                <w:lang w:val="en-US"/>
              </w:rPr>
            </w:pPr>
            <w:r w:rsidRPr="00E0035A">
              <w:rPr>
                <w:sz w:val="22"/>
                <w:szCs w:val="22"/>
                <w:lang w:val="en-GB"/>
              </w:rPr>
              <w:t>Other</w:t>
            </w:r>
          </w:p>
        </w:tc>
        <w:tc>
          <w:tcPr>
            <w:tcW w:w="888" w:type="dxa"/>
          </w:tcPr>
          <w:p w:rsidR="00E0035A" w:rsidRPr="00E0035A" w:rsidRDefault="00E0035A" w:rsidP="00E0035A">
            <w:pPr>
              <w:rPr>
                <w:sz w:val="22"/>
                <w:szCs w:val="22"/>
                <w:lang w:val="en-US"/>
              </w:rPr>
            </w:pPr>
            <w:r w:rsidRPr="00E0035A">
              <w:rPr>
                <w:sz w:val="22"/>
                <w:szCs w:val="22"/>
                <w:lang w:val="en-US"/>
              </w:rPr>
              <w:t>$ 50 K</w:t>
            </w:r>
          </w:p>
        </w:tc>
        <w:tc>
          <w:tcPr>
            <w:tcW w:w="954" w:type="dxa"/>
          </w:tcPr>
          <w:p w:rsidR="00E0035A" w:rsidRPr="00E0035A" w:rsidRDefault="00E0035A" w:rsidP="00E0035A">
            <w:pPr>
              <w:rPr>
                <w:sz w:val="22"/>
                <w:szCs w:val="22"/>
                <w:lang w:val="en-US"/>
              </w:rPr>
            </w:pPr>
            <w:r w:rsidRPr="00E0035A">
              <w:rPr>
                <w:sz w:val="22"/>
                <w:szCs w:val="22"/>
                <w:lang w:val="en-US"/>
              </w:rPr>
              <w:t>$ 100 K</w:t>
            </w:r>
          </w:p>
        </w:tc>
        <w:tc>
          <w:tcPr>
            <w:tcW w:w="993" w:type="dxa"/>
          </w:tcPr>
          <w:p w:rsidR="00E0035A" w:rsidRPr="00E0035A" w:rsidRDefault="00E0035A" w:rsidP="00E0035A">
            <w:pPr>
              <w:rPr>
                <w:sz w:val="22"/>
                <w:szCs w:val="22"/>
                <w:lang w:val="en-US"/>
              </w:rPr>
            </w:pPr>
            <w:r w:rsidRPr="00E0035A">
              <w:rPr>
                <w:sz w:val="22"/>
                <w:szCs w:val="22"/>
                <w:lang w:val="en-US"/>
              </w:rPr>
              <w:t>$ 100 K</w:t>
            </w:r>
          </w:p>
        </w:tc>
        <w:tc>
          <w:tcPr>
            <w:tcW w:w="1099" w:type="dxa"/>
          </w:tcPr>
          <w:p w:rsidR="00E0035A" w:rsidRPr="00E0035A" w:rsidRDefault="00E0035A" w:rsidP="00E0035A">
            <w:pPr>
              <w:rPr>
                <w:sz w:val="22"/>
                <w:szCs w:val="22"/>
                <w:lang w:val="en-US"/>
              </w:rPr>
            </w:pPr>
            <w:r w:rsidRPr="00E0035A">
              <w:rPr>
                <w:sz w:val="22"/>
                <w:szCs w:val="22"/>
                <w:lang w:val="en-US"/>
              </w:rPr>
              <w:t xml:space="preserve">$ </w:t>
            </w:r>
            <w:r>
              <w:rPr>
                <w:sz w:val="22"/>
                <w:szCs w:val="22"/>
                <w:lang w:val="en-US"/>
              </w:rPr>
              <w:t>450</w:t>
            </w:r>
            <w:r w:rsidRPr="00E0035A">
              <w:rPr>
                <w:sz w:val="22"/>
                <w:szCs w:val="22"/>
                <w:lang w:val="en-US"/>
              </w:rPr>
              <w:t xml:space="preserve"> K</w:t>
            </w:r>
          </w:p>
        </w:tc>
      </w:tr>
      <w:tr w:rsidR="00E0035A" w:rsidRPr="00E0035A" w:rsidTr="00E0035A">
        <w:tc>
          <w:tcPr>
            <w:tcW w:w="5637" w:type="dxa"/>
          </w:tcPr>
          <w:p w:rsidR="00E0035A" w:rsidRPr="00E0035A" w:rsidRDefault="00E0035A" w:rsidP="00E0035A">
            <w:pPr>
              <w:pStyle w:val="ac"/>
              <w:tabs>
                <w:tab w:val="left" w:pos="0"/>
              </w:tabs>
              <w:ind w:left="0"/>
              <w:rPr>
                <w:b/>
                <w:sz w:val="22"/>
                <w:szCs w:val="22"/>
                <w:lang w:val="en-GB"/>
              </w:rPr>
            </w:pPr>
            <w:r w:rsidRPr="00E0035A">
              <w:rPr>
                <w:b/>
                <w:sz w:val="22"/>
                <w:szCs w:val="22"/>
                <w:lang w:val="en-GB"/>
              </w:rPr>
              <w:t>Costs</w:t>
            </w:r>
          </w:p>
        </w:tc>
        <w:tc>
          <w:tcPr>
            <w:tcW w:w="888" w:type="dxa"/>
          </w:tcPr>
          <w:p w:rsidR="00E0035A" w:rsidRPr="00451DE6" w:rsidRDefault="00451DE6" w:rsidP="00E0035A">
            <w:pPr>
              <w:rPr>
                <w:b/>
                <w:sz w:val="22"/>
                <w:szCs w:val="22"/>
                <w:lang w:val="en-US"/>
              </w:rPr>
            </w:pPr>
            <w:r>
              <w:rPr>
                <w:b/>
                <w:sz w:val="22"/>
                <w:szCs w:val="22"/>
                <w:lang w:val="en-US"/>
              </w:rPr>
              <w:t>$1622</w:t>
            </w:r>
          </w:p>
        </w:tc>
        <w:tc>
          <w:tcPr>
            <w:tcW w:w="954" w:type="dxa"/>
          </w:tcPr>
          <w:p w:rsidR="00E0035A" w:rsidRPr="00451DE6" w:rsidRDefault="00451DE6" w:rsidP="00E0035A">
            <w:pPr>
              <w:rPr>
                <w:b/>
                <w:sz w:val="22"/>
                <w:szCs w:val="22"/>
                <w:lang w:val="en-US"/>
              </w:rPr>
            </w:pPr>
            <w:r>
              <w:rPr>
                <w:b/>
                <w:sz w:val="22"/>
                <w:szCs w:val="22"/>
                <w:lang w:val="en-US"/>
              </w:rPr>
              <w:t>$2452</w:t>
            </w:r>
          </w:p>
        </w:tc>
        <w:tc>
          <w:tcPr>
            <w:tcW w:w="993" w:type="dxa"/>
          </w:tcPr>
          <w:p w:rsidR="00E0035A" w:rsidRPr="00E0035A" w:rsidRDefault="00451DE6" w:rsidP="00E0035A">
            <w:pPr>
              <w:rPr>
                <w:b/>
                <w:sz w:val="22"/>
                <w:szCs w:val="22"/>
                <w:lang w:val="en-US"/>
              </w:rPr>
            </w:pPr>
            <w:r>
              <w:rPr>
                <w:b/>
                <w:sz w:val="22"/>
                <w:szCs w:val="22"/>
                <w:lang w:val="en-US"/>
              </w:rPr>
              <w:t>$3533</w:t>
            </w:r>
          </w:p>
        </w:tc>
        <w:tc>
          <w:tcPr>
            <w:tcW w:w="1099" w:type="dxa"/>
          </w:tcPr>
          <w:p w:rsidR="00E0035A" w:rsidRPr="00E0035A" w:rsidRDefault="00451DE6" w:rsidP="00451DE6">
            <w:pPr>
              <w:rPr>
                <w:b/>
                <w:sz w:val="22"/>
                <w:szCs w:val="22"/>
                <w:lang w:val="en-US"/>
              </w:rPr>
            </w:pPr>
            <w:r>
              <w:rPr>
                <w:b/>
                <w:sz w:val="22"/>
                <w:szCs w:val="22"/>
                <w:lang w:val="en-US"/>
              </w:rPr>
              <w:t>$5925</w:t>
            </w:r>
          </w:p>
        </w:tc>
      </w:tr>
      <w:tr w:rsidR="00E0035A" w:rsidRPr="00E0035A" w:rsidTr="00E0035A">
        <w:tc>
          <w:tcPr>
            <w:tcW w:w="5637" w:type="dxa"/>
          </w:tcPr>
          <w:p w:rsidR="00E0035A" w:rsidRPr="00E0035A" w:rsidRDefault="00E0035A" w:rsidP="00E0035A">
            <w:pPr>
              <w:pStyle w:val="ac"/>
              <w:keepNext/>
              <w:keepLines/>
              <w:tabs>
                <w:tab w:val="left" w:pos="0"/>
              </w:tabs>
              <w:spacing w:before="200" w:line="276" w:lineRule="auto"/>
              <w:ind w:left="0"/>
              <w:outlineLvl w:val="6"/>
              <w:rPr>
                <w:sz w:val="22"/>
                <w:szCs w:val="22"/>
                <w:lang w:val="en-US"/>
              </w:rPr>
            </w:pPr>
            <w:r w:rsidRPr="00E0035A">
              <w:rPr>
                <w:sz w:val="22"/>
                <w:szCs w:val="22"/>
                <w:lang w:val="en-US"/>
              </w:rPr>
              <w:t>International accreditations</w:t>
            </w:r>
          </w:p>
        </w:tc>
        <w:tc>
          <w:tcPr>
            <w:tcW w:w="888" w:type="dxa"/>
          </w:tcPr>
          <w:p w:rsidR="00E0035A" w:rsidRPr="00E0035A" w:rsidRDefault="00E0035A" w:rsidP="00E0035A">
            <w:pPr>
              <w:spacing w:after="200" w:line="276" w:lineRule="auto"/>
              <w:rPr>
                <w:sz w:val="22"/>
                <w:szCs w:val="22"/>
                <w:lang w:val="en-US"/>
              </w:rPr>
            </w:pPr>
            <w:r w:rsidRPr="00E0035A">
              <w:rPr>
                <w:sz w:val="22"/>
                <w:szCs w:val="22"/>
                <w:lang w:val="en-US"/>
              </w:rPr>
              <w:t>$ 217 K</w:t>
            </w:r>
          </w:p>
        </w:tc>
        <w:tc>
          <w:tcPr>
            <w:tcW w:w="954" w:type="dxa"/>
          </w:tcPr>
          <w:p w:rsidR="00E0035A" w:rsidRPr="00E0035A" w:rsidRDefault="00E0035A" w:rsidP="00E0035A">
            <w:pPr>
              <w:spacing w:after="200" w:line="276" w:lineRule="auto"/>
              <w:rPr>
                <w:sz w:val="22"/>
                <w:szCs w:val="22"/>
                <w:lang w:val="en-US"/>
              </w:rPr>
            </w:pPr>
            <w:r w:rsidRPr="00E0035A">
              <w:rPr>
                <w:sz w:val="22"/>
                <w:szCs w:val="22"/>
                <w:lang w:val="en-US"/>
              </w:rPr>
              <w:t>$ 92 K</w:t>
            </w:r>
          </w:p>
        </w:tc>
        <w:tc>
          <w:tcPr>
            <w:tcW w:w="993" w:type="dxa"/>
          </w:tcPr>
          <w:p w:rsidR="00E0035A" w:rsidRPr="00E0035A" w:rsidRDefault="00E0035A" w:rsidP="00E0035A">
            <w:pPr>
              <w:rPr>
                <w:sz w:val="22"/>
                <w:szCs w:val="22"/>
                <w:lang w:val="en-US"/>
              </w:rPr>
            </w:pPr>
            <w:r w:rsidRPr="00E0035A">
              <w:rPr>
                <w:sz w:val="22"/>
                <w:szCs w:val="22"/>
                <w:lang w:val="en-US"/>
              </w:rPr>
              <w:t>$ 123 K</w:t>
            </w:r>
          </w:p>
        </w:tc>
        <w:tc>
          <w:tcPr>
            <w:tcW w:w="1099" w:type="dxa"/>
          </w:tcPr>
          <w:p w:rsidR="00E0035A" w:rsidRPr="00E0035A" w:rsidRDefault="00E0035A" w:rsidP="00E0035A">
            <w:pPr>
              <w:rPr>
                <w:sz w:val="22"/>
                <w:szCs w:val="22"/>
                <w:lang w:val="en-US"/>
              </w:rPr>
            </w:pPr>
            <w:r w:rsidRPr="00E0035A">
              <w:rPr>
                <w:sz w:val="22"/>
                <w:szCs w:val="22"/>
                <w:lang w:val="en-US"/>
              </w:rPr>
              <w:t>$ 200 K</w:t>
            </w:r>
          </w:p>
        </w:tc>
      </w:tr>
      <w:tr w:rsidR="00E0035A" w:rsidRPr="00E0035A" w:rsidTr="00E0035A">
        <w:tc>
          <w:tcPr>
            <w:tcW w:w="5637" w:type="dxa"/>
          </w:tcPr>
          <w:p w:rsidR="00E0035A" w:rsidRPr="00E0035A" w:rsidRDefault="00E0035A" w:rsidP="00202F3E">
            <w:pPr>
              <w:pStyle w:val="ac"/>
              <w:tabs>
                <w:tab w:val="left" w:pos="0"/>
              </w:tabs>
              <w:ind w:left="0"/>
              <w:rPr>
                <w:sz w:val="22"/>
                <w:szCs w:val="22"/>
                <w:lang w:val="en-US"/>
              </w:rPr>
            </w:pPr>
            <w:r w:rsidRPr="00E0035A">
              <w:rPr>
                <w:sz w:val="22"/>
                <w:szCs w:val="22"/>
                <w:lang w:val="en-US"/>
              </w:rPr>
              <w:t>International recruitment</w:t>
            </w:r>
          </w:p>
        </w:tc>
        <w:tc>
          <w:tcPr>
            <w:tcW w:w="888" w:type="dxa"/>
            <w:vAlign w:val="bottom"/>
          </w:tcPr>
          <w:p w:rsidR="00E0035A" w:rsidRPr="00E0035A" w:rsidRDefault="00E0035A" w:rsidP="00202F3E">
            <w:pPr>
              <w:rPr>
                <w:sz w:val="22"/>
                <w:szCs w:val="22"/>
                <w:lang w:val="en-US"/>
              </w:rPr>
            </w:pPr>
            <w:r w:rsidRPr="00E0035A">
              <w:rPr>
                <w:sz w:val="22"/>
                <w:szCs w:val="22"/>
                <w:lang w:val="en-US"/>
              </w:rPr>
              <w:t>$1100K</w:t>
            </w:r>
          </w:p>
        </w:tc>
        <w:tc>
          <w:tcPr>
            <w:tcW w:w="954" w:type="dxa"/>
            <w:vAlign w:val="bottom"/>
          </w:tcPr>
          <w:p w:rsidR="00E0035A" w:rsidRPr="00E0035A" w:rsidRDefault="00E0035A" w:rsidP="00E0035A">
            <w:pPr>
              <w:rPr>
                <w:sz w:val="22"/>
                <w:szCs w:val="22"/>
                <w:lang w:val="en-US"/>
              </w:rPr>
            </w:pPr>
            <w:r w:rsidRPr="00E0035A">
              <w:rPr>
                <w:sz w:val="22"/>
                <w:szCs w:val="22"/>
                <w:lang w:val="en-US"/>
              </w:rPr>
              <w:t>$2000 K</w:t>
            </w:r>
          </w:p>
        </w:tc>
        <w:tc>
          <w:tcPr>
            <w:tcW w:w="993" w:type="dxa"/>
            <w:vAlign w:val="bottom"/>
          </w:tcPr>
          <w:p w:rsidR="00E0035A" w:rsidRPr="00E0035A" w:rsidRDefault="00E0035A" w:rsidP="00E0035A">
            <w:pPr>
              <w:rPr>
                <w:sz w:val="22"/>
                <w:szCs w:val="22"/>
                <w:lang w:val="en-US"/>
              </w:rPr>
            </w:pPr>
            <w:r w:rsidRPr="00E0035A">
              <w:rPr>
                <w:sz w:val="22"/>
                <w:szCs w:val="22"/>
                <w:lang w:val="en-US"/>
              </w:rPr>
              <w:t>$3000 K</w:t>
            </w:r>
          </w:p>
        </w:tc>
        <w:tc>
          <w:tcPr>
            <w:tcW w:w="1099" w:type="dxa"/>
            <w:vAlign w:val="bottom"/>
          </w:tcPr>
          <w:p w:rsidR="00E0035A" w:rsidRPr="00E0035A" w:rsidRDefault="00E0035A" w:rsidP="00E0035A">
            <w:pPr>
              <w:rPr>
                <w:sz w:val="22"/>
                <w:szCs w:val="22"/>
                <w:lang w:val="en-US"/>
              </w:rPr>
            </w:pPr>
            <w:r w:rsidRPr="00E0035A">
              <w:rPr>
                <w:sz w:val="22"/>
                <w:szCs w:val="22"/>
                <w:lang w:val="en-US"/>
              </w:rPr>
              <w:t>$3500K</w:t>
            </w:r>
          </w:p>
        </w:tc>
      </w:tr>
      <w:tr w:rsidR="00E0035A" w:rsidRPr="00E0035A" w:rsidTr="00E0035A">
        <w:tc>
          <w:tcPr>
            <w:tcW w:w="5637" w:type="dxa"/>
          </w:tcPr>
          <w:p w:rsidR="00E0035A" w:rsidRPr="00E0035A" w:rsidRDefault="00E0035A" w:rsidP="00E0035A">
            <w:pPr>
              <w:pStyle w:val="ac"/>
              <w:tabs>
                <w:tab w:val="left" w:pos="0"/>
              </w:tabs>
              <w:ind w:left="0"/>
              <w:rPr>
                <w:sz w:val="22"/>
                <w:szCs w:val="22"/>
                <w:lang w:val="en-US"/>
              </w:rPr>
            </w:pPr>
            <w:r w:rsidRPr="00E0035A">
              <w:rPr>
                <w:sz w:val="22"/>
                <w:szCs w:val="22"/>
                <w:lang w:val="en-US"/>
              </w:rPr>
              <w:t>Faculty development</w:t>
            </w:r>
          </w:p>
        </w:tc>
        <w:tc>
          <w:tcPr>
            <w:tcW w:w="888" w:type="dxa"/>
          </w:tcPr>
          <w:p w:rsidR="00E0035A" w:rsidRPr="00E0035A" w:rsidRDefault="00E0035A" w:rsidP="00E0035A">
            <w:pPr>
              <w:rPr>
                <w:sz w:val="22"/>
                <w:szCs w:val="22"/>
                <w:lang w:val="en-US"/>
              </w:rPr>
            </w:pPr>
            <w:r w:rsidRPr="00E0035A">
              <w:rPr>
                <w:sz w:val="22"/>
                <w:szCs w:val="22"/>
                <w:lang w:val="en-US"/>
              </w:rPr>
              <w:t>$150K</w:t>
            </w:r>
          </w:p>
        </w:tc>
        <w:tc>
          <w:tcPr>
            <w:tcW w:w="954" w:type="dxa"/>
          </w:tcPr>
          <w:p w:rsidR="00E0035A" w:rsidRPr="00E0035A" w:rsidRDefault="00E0035A" w:rsidP="00E0035A">
            <w:pPr>
              <w:rPr>
                <w:sz w:val="22"/>
                <w:szCs w:val="22"/>
                <w:lang w:val="en-US"/>
              </w:rPr>
            </w:pPr>
            <w:r w:rsidRPr="00E0035A">
              <w:rPr>
                <w:sz w:val="22"/>
                <w:szCs w:val="22"/>
                <w:lang w:val="en-US"/>
              </w:rPr>
              <w:t>$175K</w:t>
            </w:r>
          </w:p>
        </w:tc>
        <w:tc>
          <w:tcPr>
            <w:tcW w:w="993" w:type="dxa"/>
          </w:tcPr>
          <w:p w:rsidR="00E0035A" w:rsidRPr="00E0035A" w:rsidRDefault="00E0035A" w:rsidP="00E0035A">
            <w:pPr>
              <w:rPr>
                <w:sz w:val="22"/>
                <w:szCs w:val="22"/>
                <w:lang w:val="en-US"/>
              </w:rPr>
            </w:pPr>
            <w:r w:rsidRPr="00E0035A">
              <w:rPr>
                <w:sz w:val="22"/>
                <w:szCs w:val="22"/>
                <w:lang w:val="en-US"/>
              </w:rPr>
              <w:t>$200K</w:t>
            </w:r>
          </w:p>
        </w:tc>
        <w:tc>
          <w:tcPr>
            <w:tcW w:w="1099" w:type="dxa"/>
          </w:tcPr>
          <w:p w:rsidR="00E0035A" w:rsidRPr="00E0035A" w:rsidRDefault="00E0035A" w:rsidP="00E0035A">
            <w:pPr>
              <w:rPr>
                <w:sz w:val="22"/>
                <w:szCs w:val="22"/>
                <w:lang w:val="en-US"/>
              </w:rPr>
            </w:pPr>
            <w:r w:rsidRPr="00E0035A">
              <w:rPr>
                <w:sz w:val="22"/>
                <w:szCs w:val="22"/>
                <w:lang w:val="en-US"/>
              </w:rPr>
              <w:t>$300K</w:t>
            </w:r>
          </w:p>
        </w:tc>
      </w:tr>
      <w:tr w:rsidR="00E0035A" w:rsidRPr="00E0035A" w:rsidTr="00E0035A">
        <w:tc>
          <w:tcPr>
            <w:tcW w:w="5637" w:type="dxa"/>
          </w:tcPr>
          <w:p w:rsidR="00E0035A" w:rsidRPr="00E0035A" w:rsidRDefault="00E0035A" w:rsidP="00E0035A">
            <w:pPr>
              <w:pStyle w:val="ac"/>
              <w:tabs>
                <w:tab w:val="left" w:pos="0"/>
              </w:tabs>
              <w:ind w:left="0"/>
              <w:rPr>
                <w:sz w:val="22"/>
                <w:szCs w:val="22"/>
                <w:lang w:val="en-US"/>
              </w:rPr>
            </w:pPr>
            <w:r w:rsidRPr="00E0035A">
              <w:rPr>
                <w:sz w:val="22"/>
                <w:szCs w:val="22"/>
                <w:lang w:val="en-US"/>
              </w:rPr>
              <w:t>Infrastructure development (Library)</w:t>
            </w:r>
          </w:p>
        </w:tc>
        <w:tc>
          <w:tcPr>
            <w:tcW w:w="888" w:type="dxa"/>
          </w:tcPr>
          <w:p w:rsidR="00E0035A" w:rsidRPr="00E0035A" w:rsidRDefault="00E0035A" w:rsidP="00E0035A">
            <w:pPr>
              <w:rPr>
                <w:sz w:val="22"/>
                <w:szCs w:val="22"/>
                <w:lang w:val="en-US"/>
              </w:rPr>
            </w:pPr>
            <w:r w:rsidRPr="00E0035A">
              <w:rPr>
                <w:sz w:val="22"/>
                <w:szCs w:val="22"/>
                <w:lang w:val="en-US"/>
              </w:rPr>
              <w:t>$30 K</w:t>
            </w:r>
          </w:p>
        </w:tc>
        <w:tc>
          <w:tcPr>
            <w:tcW w:w="954" w:type="dxa"/>
          </w:tcPr>
          <w:p w:rsidR="00E0035A" w:rsidRPr="00E0035A" w:rsidRDefault="00E0035A" w:rsidP="00E0035A">
            <w:pPr>
              <w:rPr>
                <w:sz w:val="22"/>
                <w:szCs w:val="22"/>
                <w:lang w:val="en-US"/>
              </w:rPr>
            </w:pPr>
            <w:r w:rsidRPr="00E0035A">
              <w:rPr>
                <w:sz w:val="22"/>
                <w:szCs w:val="22"/>
                <w:lang w:val="en-US"/>
              </w:rPr>
              <w:t>$ 45 K</w:t>
            </w:r>
          </w:p>
        </w:tc>
        <w:tc>
          <w:tcPr>
            <w:tcW w:w="993" w:type="dxa"/>
          </w:tcPr>
          <w:p w:rsidR="00E0035A" w:rsidRPr="00E0035A" w:rsidRDefault="00E0035A" w:rsidP="00E0035A">
            <w:pPr>
              <w:rPr>
                <w:sz w:val="22"/>
                <w:szCs w:val="22"/>
                <w:lang w:val="en-US"/>
              </w:rPr>
            </w:pPr>
            <w:r w:rsidRPr="00E0035A">
              <w:rPr>
                <w:sz w:val="22"/>
                <w:szCs w:val="22"/>
                <w:lang w:val="en-US"/>
              </w:rPr>
              <w:t>$ 50 K</w:t>
            </w:r>
          </w:p>
        </w:tc>
        <w:tc>
          <w:tcPr>
            <w:tcW w:w="1099" w:type="dxa"/>
          </w:tcPr>
          <w:p w:rsidR="00E0035A" w:rsidRPr="00E0035A" w:rsidRDefault="00E0035A" w:rsidP="00E0035A">
            <w:pPr>
              <w:rPr>
                <w:sz w:val="22"/>
                <w:szCs w:val="22"/>
                <w:lang w:val="en-US"/>
              </w:rPr>
            </w:pPr>
            <w:r w:rsidRPr="00E0035A">
              <w:rPr>
                <w:sz w:val="22"/>
                <w:szCs w:val="22"/>
                <w:lang w:val="en-US"/>
              </w:rPr>
              <w:t>$ 50 K</w:t>
            </w:r>
          </w:p>
        </w:tc>
      </w:tr>
      <w:tr w:rsidR="00E0035A" w:rsidRPr="00E0035A" w:rsidTr="00E0035A">
        <w:tc>
          <w:tcPr>
            <w:tcW w:w="5637" w:type="dxa"/>
          </w:tcPr>
          <w:p w:rsidR="00E0035A" w:rsidRPr="00E0035A" w:rsidRDefault="00E0035A" w:rsidP="00E0035A">
            <w:pPr>
              <w:pStyle w:val="ac"/>
              <w:tabs>
                <w:tab w:val="left" w:pos="0"/>
              </w:tabs>
              <w:ind w:left="0"/>
              <w:rPr>
                <w:sz w:val="22"/>
                <w:szCs w:val="22"/>
                <w:lang w:val="en-US"/>
              </w:rPr>
            </w:pPr>
            <w:r w:rsidRPr="00E0035A">
              <w:rPr>
                <w:sz w:val="22"/>
                <w:szCs w:val="22"/>
                <w:lang w:val="en-US"/>
              </w:rPr>
              <w:t>Scholarships and internships</w:t>
            </w:r>
          </w:p>
        </w:tc>
        <w:tc>
          <w:tcPr>
            <w:tcW w:w="888" w:type="dxa"/>
          </w:tcPr>
          <w:p w:rsidR="00E0035A" w:rsidRPr="00E0035A" w:rsidRDefault="00E0035A" w:rsidP="00E0035A">
            <w:pPr>
              <w:rPr>
                <w:sz w:val="22"/>
                <w:szCs w:val="22"/>
                <w:lang w:val="en-US"/>
              </w:rPr>
            </w:pPr>
            <w:r w:rsidRPr="00E0035A">
              <w:rPr>
                <w:sz w:val="22"/>
                <w:szCs w:val="22"/>
                <w:lang w:val="en-US"/>
              </w:rPr>
              <w:t>$ 15 K</w:t>
            </w:r>
          </w:p>
        </w:tc>
        <w:tc>
          <w:tcPr>
            <w:tcW w:w="954" w:type="dxa"/>
          </w:tcPr>
          <w:p w:rsidR="00E0035A" w:rsidRPr="00E0035A" w:rsidRDefault="00E0035A" w:rsidP="00E0035A">
            <w:pPr>
              <w:rPr>
                <w:sz w:val="22"/>
                <w:szCs w:val="22"/>
                <w:lang w:val="en-US"/>
              </w:rPr>
            </w:pPr>
            <w:r w:rsidRPr="00E0035A">
              <w:rPr>
                <w:sz w:val="22"/>
                <w:szCs w:val="22"/>
                <w:lang w:val="en-US"/>
              </w:rPr>
              <w:t>$ 30 K</w:t>
            </w:r>
          </w:p>
        </w:tc>
        <w:tc>
          <w:tcPr>
            <w:tcW w:w="993" w:type="dxa"/>
          </w:tcPr>
          <w:p w:rsidR="00E0035A" w:rsidRPr="00E0035A" w:rsidRDefault="00E0035A" w:rsidP="00E0035A">
            <w:pPr>
              <w:rPr>
                <w:sz w:val="22"/>
                <w:szCs w:val="22"/>
                <w:lang w:val="en-US"/>
              </w:rPr>
            </w:pPr>
            <w:r w:rsidRPr="00E0035A">
              <w:rPr>
                <w:sz w:val="22"/>
                <w:szCs w:val="22"/>
                <w:lang w:val="en-US"/>
              </w:rPr>
              <w:t>$ 50 K</w:t>
            </w:r>
          </w:p>
        </w:tc>
        <w:tc>
          <w:tcPr>
            <w:tcW w:w="1099" w:type="dxa"/>
          </w:tcPr>
          <w:p w:rsidR="00E0035A" w:rsidRPr="00E0035A" w:rsidRDefault="00E0035A" w:rsidP="00E0035A">
            <w:pPr>
              <w:rPr>
                <w:sz w:val="22"/>
                <w:szCs w:val="22"/>
                <w:lang w:val="en-US"/>
              </w:rPr>
            </w:pPr>
            <w:r w:rsidRPr="00E0035A">
              <w:rPr>
                <w:sz w:val="22"/>
                <w:szCs w:val="22"/>
                <w:lang w:val="en-US"/>
              </w:rPr>
              <w:t>$ 75 K</w:t>
            </w:r>
          </w:p>
        </w:tc>
      </w:tr>
      <w:tr w:rsidR="00E0035A" w:rsidRPr="00E0035A" w:rsidTr="00E0035A">
        <w:tc>
          <w:tcPr>
            <w:tcW w:w="5637" w:type="dxa"/>
          </w:tcPr>
          <w:p w:rsidR="00E0035A" w:rsidRPr="00E0035A" w:rsidRDefault="00E0035A" w:rsidP="00E0035A">
            <w:pPr>
              <w:pStyle w:val="ac"/>
              <w:tabs>
                <w:tab w:val="left" w:pos="0"/>
              </w:tabs>
              <w:ind w:left="0"/>
              <w:rPr>
                <w:sz w:val="22"/>
                <w:szCs w:val="22"/>
                <w:lang w:val="en-US"/>
              </w:rPr>
            </w:pPr>
            <w:r w:rsidRPr="00E0035A">
              <w:rPr>
                <w:sz w:val="22"/>
                <w:szCs w:val="22"/>
                <w:lang w:val="en-US"/>
              </w:rPr>
              <w:t>Major events</w:t>
            </w:r>
          </w:p>
        </w:tc>
        <w:tc>
          <w:tcPr>
            <w:tcW w:w="888" w:type="dxa"/>
          </w:tcPr>
          <w:p w:rsidR="00E0035A" w:rsidRPr="00E0035A" w:rsidRDefault="00E0035A" w:rsidP="00E0035A">
            <w:pPr>
              <w:rPr>
                <w:sz w:val="22"/>
                <w:szCs w:val="22"/>
                <w:lang w:val="en-US"/>
              </w:rPr>
            </w:pPr>
            <w:r w:rsidRPr="00E0035A">
              <w:rPr>
                <w:sz w:val="22"/>
                <w:szCs w:val="22"/>
                <w:lang w:val="en-US"/>
              </w:rPr>
              <w:t>$ 60 K</w:t>
            </w:r>
          </w:p>
        </w:tc>
        <w:tc>
          <w:tcPr>
            <w:tcW w:w="954" w:type="dxa"/>
          </w:tcPr>
          <w:p w:rsidR="00E0035A" w:rsidRPr="00E0035A" w:rsidRDefault="00E0035A" w:rsidP="00E0035A">
            <w:pPr>
              <w:rPr>
                <w:sz w:val="22"/>
                <w:szCs w:val="22"/>
                <w:lang w:val="en-US"/>
              </w:rPr>
            </w:pPr>
            <w:r w:rsidRPr="00E0035A">
              <w:rPr>
                <w:sz w:val="22"/>
                <w:szCs w:val="22"/>
                <w:lang w:val="en-US"/>
              </w:rPr>
              <w:t>$ 60 K</w:t>
            </w:r>
          </w:p>
        </w:tc>
        <w:tc>
          <w:tcPr>
            <w:tcW w:w="993" w:type="dxa"/>
          </w:tcPr>
          <w:p w:rsidR="00E0035A" w:rsidRPr="00E0035A" w:rsidRDefault="00E0035A" w:rsidP="00E0035A">
            <w:pPr>
              <w:rPr>
                <w:sz w:val="22"/>
                <w:szCs w:val="22"/>
                <w:lang w:val="en-US"/>
              </w:rPr>
            </w:pPr>
            <w:r w:rsidRPr="00E0035A">
              <w:rPr>
                <w:sz w:val="22"/>
                <w:szCs w:val="22"/>
                <w:lang w:val="en-US"/>
              </w:rPr>
              <w:t>$ 60 K</w:t>
            </w:r>
          </w:p>
        </w:tc>
        <w:tc>
          <w:tcPr>
            <w:tcW w:w="1099" w:type="dxa"/>
          </w:tcPr>
          <w:p w:rsidR="00E0035A" w:rsidRPr="00E0035A" w:rsidRDefault="00E0035A" w:rsidP="00E0035A">
            <w:pPr>
              <w:rPr>
                <w:sz w:val="22"/>
                <w:szCs w:val="22"/>
                <w:lang w:val="en-US"/>
              </w:rPr>
            </w:pPr>
            <w:r w:rsidRPr="00E0035A">
              <w:rPr>
                <w:sz w:val="22"/>
                <w:szCs w:val="22"/>
                <w:lang w:val="en-US"/>
              </w:rPr>
              <w:t>$ 100 K</w:t>
            </w:r>
          </w:p>
        </w:tc>
      </w:tr>
      <w:tr w:rsidR="00E0035A" w:rsidRPr="00E0035A" w:rsidTr="00E0035A">
        <w:tc>
          <w:tcPr>
            <w:tcW w:w="5637" w:type="dxa"/>
          </w:tcPr>
          <w:p w:rsidR="00E0035A" w:rsidRPr="00E0035A" w:rsidRDefault="00E0035A" w:rsidP="00E0035A">
            <w:pPr>
              <w:tabs>
                <w:tab w:val="left" w:pos="0"/>
              </w:tabs>
              <w:jc w:val="both"/>
              <w:rPr>
                <w:sz w:val="22"/>
                <w:szCs w:val="22"/>
                <w:lang w:val="en-US"/>
              </w:rPr>
            </w:pPr>
            <w:r w:rsidRPr="00E0035A">
              <w:rPr>
                <w:sz w:val="22"/>
                <w:szCs w:val="22"/>
                <w:lang w:val="en-US"/>
              </w:rPr>
              <w:t>Other</w:t>
            </w:r>
          </w:p>
        </w:tc>
        <w:tc>
          <w:tcPr>
            <w:tcW w:w="888" w:type="dxa"/>
          </w:tcPr>
          <w:p w:rsidR="00E0035A" w:rsidRPr="00E0035A" w:rsidRDefault="00E0035A" w:rsidP="00E0035A">
            <w:pPr>
              <w:rPr>
                <w:sz w:val="22"/>
                <w:szCs w:val="22"/>
                <w:lang w:val="en-US"/>
              </w:rPr>
            </w:pPr>
            <w:r w:rsidRPr="00E0035A">
              <w:rPr>
                <w:sz w:val="22"/>
                <w:szCs w:val="22"/>
                <w:lang w:val="en-US"/>
              </w:rPr>
              <w:t>$ 50 K</w:t>
            </w:r>
          </w:p>
        </w:tc>
        <w:tc>
          <w:tcPr>
            <w:tcW w:w="954" w:type="dxa"/>
          </w:tcPr>
          <w:p w:rsidR="00E0035A" w:rsidRPr="00E0035A" w:rsidRDefault="00E0035A" w:rsidP="00E0035A">
            <w:pPr>
              <w:rPr>
                <w:sz w:val="22"/>
                <w:szCs w:val="22"/>
                <w:lang w:val="en-US"/>
              </w:rPr>
            </w:pPr>
            <w:r w:rsidRPr="00E0035A">
              <w:rPr>
                <w:sz w:val="22"/>
                <w:szCs w:val="22"/>
                <w:lang w:val="en-US"/>
              </w:rPr>
              <w:t>$ 50 K</w:t>
            </w:r>
          </w:p>
        </w:tc>
        <w:tc>
          <w:tcPr>
            <w:tcW w:w="993" w:type="dxa"/>
          </w:tcPr>
          <w:p w:rsidR="00E0035A" w:rsidRPr="00E0035A" w:rsidRDefault="00E0035A" w:rsidP="00E0035A">
            <w:pPr>
              <w:rPr>
                <w:sz w:val="22"/>
                <w:szCs w:val="22"/>
                <w:lang w:val="en-US"/>
              </w:rPr>
            </w:pPr>
            <w:r w:rsidRPr="00E0035A">
              <w:rPr>
                <w:sz w:val="22"/>
                <w:szCs w:val="22"/>
                <w:lang w:val="en-US"/>
              </w:rPr>
              <w:t>$ 50 K</w:t>
            </w:r>
          </w:p>
        </w:tc>
        <w:tc>
          <w:tcPr>
            <w:tcW w:w="1099" w:type="dxa"/>
          </w:tcPr>
          <w:p w:rsidR="00E0035A" w:rsidRPr="00E0035A" w:rsidRDefault="00E0035A" w:rsidP="00E0035A">
            <w:pPr>
              <w:rPr>
                <w:sz w:val="22"/>
                <w:szCs w:val="22"/>
                <w:lang w:val="en-US"/>
              </w:rPr>
            </w:pPr>
            <w:r w:rsidRPr="00E0035A">
              <w:rPr>
                <w:sz w:val="22"/>
                <w:szCs w:val="22"/>
                <w:lang w:val="en-US"/>
              </w:rPr>
              <w:t>$ 80 K</w:t>
            </w:r>
          </w:p>
        </w:tc>
      </w:tr>
    </w:tbl>
    <w:p w:rsidR="00202F3E" w:rsidRPr="005130FF" w:rsidRDefault="00202F3E" w:rsidP="005130FF">
      <w:pPr>
        <w:rPr>
          <w:lang w:val="en-GB"/>
        </w:rPr>
      </w:pPr>
    </w:p>
    <w:sectPr w:rsidR="00202F3E" w:rsidRPr="005130FF" w:rsidSect="00593E4E">
      <w:headerReference w:type="default" r:id="rId9"/>
      <w:footerReference w:type="even" r:id="rId10"/>
      <w:footerReference w:type="default" r:id="rId11"/>
      <w:pgSz w:w="11906" w:h="16838"/>
      <w:pgMar w:top="1134" w:right="850" w:bottom="1134" w:left="1701"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990208" w16cid:durableId="1D612B2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D4D" w:rsidRDefault="00D17D4D" w:rsidP="00593E4E">
      <w:pPr>
        <w:spacing w:after="0" w:line="240" w:lineRule="auto"/>
      </w:pPr>
      <w:r>
        <w:separator/>
      </w:r>
    </w:p>
  </w:endnote>
  <w:endnote w:type="continuationSeparator" w:id="0">
    <w:p w:rsidR="00D17D4D" w:rsidRDefault="00D17D4D" w:rsidP="00593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Lucida Grande CY">
    <w:altName w:val="Arial"/>
    <w:charset w:val="00"/>
    <w:family w:val="auto"/>
    <w:pitch w:val="variable"/>
    <w:sig w:usb0="00000000" w:usb1="5000A1FF" w:usb2="00000000" w:usb3="00000000" w:csb0="000001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35A" w:rsidRDefault="00E0035A" w:rsidP="000312AD">
    <w:pPr>
      <w:pStyle w:val="af1"/>
      <w:framePr w:wrap="none"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E0035A" w:rsidRDefault="00E0035A" w:rsidP="0087115C">
    <w:pPr>
      <w:pStyle w:val="af1"/>
      <w:framePr w:wrap="none" w:vAnchor="text" w:hAnchor="margin" w:xAlign="center" w:y="1"/>
      <w:ind w:right="360"/>
      <w:rPr>
        <w:rStyle w:val="af3"/>
      </w:rPr>
    </w:pPr>
    <w:r>
      <w:rPr>
        <w:rStyle w:val="af3"/>
      </w:rPr>
      <w:fldChar w:fldCharType="begin"/>
    </w:r>
    <w:r>
      <w:rPr>
        <w:rStyle w:val="af3"/>
      </w:rPr>
      <w:instrText xml:space="preserve">PAGE  </w:instrText>
    </w:r>
    <w:r>
      <w:rPr>
        <w:rStyle w:val="af3"/>
      </w:rPr>
      <w:fldChar w:fldCharType="end"/>
    </w:r>
  </w:p>
  <w:p w:rsidR="00E0035A" w:rsidRDefault="00E0035A">
    <w:pPr>
      <w:pStyle w:val="af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35A" w:rsidRPr="0087115C" w:rsidRDefault="00E0035A" w:rsidP="0087115C">
    <w:pPr>
      <w:pStyle w:val="af1"/>
      <w:framePr w:wrap="none" w:vAnchor="text" w:hAnchor="margin" w:xAlign="right" w:y="1"/>
      <w:shd w:val="clear" w:color="auto" w:fill="1F497D" w:themeFill="text2"/>
      <w:jc w:val="right"/>
      <w:rPr>
        <w:rStyle w:val="af3"/>
        <w:rFonts w:ascii="Cambria" w:hAnsi="Cambria"/>
      </w:rPr>
    </w:pPr>
    <w:r w:rsidRPr="0087115C">
      <w:rPr>
        <w:rStyle w:val="af3"/>
        <w:rFonts w:ascii="Cambria" w:hAnsi="Cambria"/>
        <w:color w:val="FFFFFF" w:themeColor="background1"/>
      </w:rPr>
      <w:fldChar w:fldCharType="begin"/>
    </w:r>
    <w:r w:rsidRPr="0087115C">
      <w:rPr>
        <w:rStyle w:val="af3"/>
        <w:rFonts w:ascii="Cambria" w:hAnsi="Cambria"/>
        <w:color w:val="FFFFFF" w:themeColor="background1"/>
      </w:rPr>
      <w:instrText xml:space="preserve">PAGE  </w:instrText>
    </w:r>
    <w:r w:rsidRPr="0087115C">
      <w:rPr>
        <w:rStyle w:val="af3"/>
        <w:rFonts w:ascii="Cambria" w:hAnsi="Cambria"/>
        <w:color w:val="FFFFFF" w:themeColor="background1"/>
      </w:rPr>
      <w:fldChar w:fldCharType="separate"/>
    </w:r>
    <w:r w:rsidR="005F0C0F">
      <w:rPr>
        <w:rStyle w:val="af3"/>
        <w:rFonts w:ascii="Cambria" w:hAnsi="Cambria"/>
        <w:noProof/>
        <w:color w:val="FFFFFF" w:themeColor="background1"/>
      </w:rPr>
      <w:t>2</w:t>
    </w:r>
    <w:r w:rsidRPr="0087115C">
      <w:rPr>
        <w:rStyle w:val="af3"/>
        <w:rFonts w:ascii="Cambria" w:hAnsi="Cambria"/>
        <w:color w:val="FFFFFF" w:themeColor="background1"/>
      </w:rPr>
      <w:fldChar w:fldCharType="end"/>
    </w:r>
  </w:p>
  <w:p w:rsidR="00E0035A" w:rsidRPr="0087115C" w:rsidRDefault="00E0035A" w:rsidP="0087115C">
    <w:pPr>
      <w:pStyle w:val="af1"/>
      <w:shd w:val="clear" w:color="auto" w:fill="1F497D" w:themeFill="text2"/>
      <w:ind w:right="360"/>
      <w:rPr>
        <w:rFonts w:ascii="Cambria" w:hAnsi="Cambria"/>
        <w:color w:val="FFFFFF" w:themeColor="background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D4D" w:rsidRDefault="00D17D4D" w:rsidP="00593E4E">
      <w:pPr>
        <w:spacing w:after="0" w:line="240" w:lineRule="auto"/>
      </w:pPr>
      <w:r>
        <w:separator/>
      </w:r>
    </w:p>
  </w:footnote>
  <w:footnote w:type="continuationSeparator" w:id="0">
    <w:p w:rsidR="00D17D4D" w:rsidRDefault="00D17D4D" w:rsidP="00593E4E">
      <w:pPr>
        <w:spacing w:after="0" w:line="240" w:lineRule="auto"/>
      </w:pPr>
      <w:r>
        <w:continuationSeparator/>
      </w:r>
    </w:p>
  </w:footnote>
  <w:footnote w:id="1">
    <w:p w:rsidR="00E0035A" w:rsidRPr="007E5C17" w:rsidRDefault="00E0035A">
      <w:pPr>
        <w:pStyle w:val="af9"/>
        <w:rPr>
          <w:lang w:val="en-US"/>
        </w:rPr>
      </w:pPr>
      <w:r>
        <w:rPr>
          <w:rStyle w:val="afb"/>
        </w:rPr>
        <w:footnoteRef/>
      </w:r>
      <w:r>
        <w:rPr>
          <w:lang w:val="en-US"/>
        </w:rPr>
        <w:t>According to the results of the Unified State Exam</w:t>
      </w:r>
    </w:p>
  </w:footnote>
  <w:footnote w:id="2">
    <w:p w:rsidR="00E0035A" w:rsidRPr="00BF2CC2" w:rsidRDefault="00E0035A" w:rsidP="00202F3E">
      <w:pPr>
        <w:pStyle w:val="a6"/>
        <w:rPr>
          <w:lang w:val="en-US"/>
        </w:rPr>
      </w:pPr>
      <w:r>
        <w:rPr>
          <w:rStyle w:val="afb"/>
        </w:rPr>
        <w:footnoteRef/>
      </w:r>
      <w:r>
        <w:rPr>
          <w:lang w:val="en-US"/>
        </w:rPr>
        <w:t>Income doesn’t include HSE allocations which cover basic salary, costs for administrative support, marketing and advertising</w:t>
      </w:r>
    </w:p>
    <w:p w:rsidR="00E0035A" w:rsidRPr="00112DD6" w:rsidRDefault="00E0035A" w:rsidP="00202F3E">
      <w:pPr>
        <w:pStyle w:val="af9"/>
        <w:rPr>
          <w:lang w:val="en-U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35A" w:rsidRPr="00593E4E" w:rsidRDefault="00E0035A" w:rsidP="0087115C">
    <w:pPr>
      <w:pStyle w:val="af4"/>
      <w:shd w:val="clear" w:color="auto" w:fill="1F497D" w:themeFill="text2"/>
      <w:jc w:val="right"/>
      <w:rPr>
        <w:rFonts w:ascii="Cambria" w:hAnsi="Cambria"/>
        <w:b/>
        <w:color w:val="FFFFFF" w:themeColor="background1"/>
        <w:lang w:val="en-US"/>
      </w:rPr>
    </w:pPr>
    <w:r w:rsidRPr="00593E4E">
      <w:rPr>
        <w:rFonts w:ascii="Cambria" w:hAnsi="Cambria"/>
        <w:b/>
        <w:color w:val="FFFFFF" w:themeColor="background1"/>
        <w:lang w:val="en-US"/>
      </w:rPr>
      <w:t>HSE SEM STRATEGY 2025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02ED8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39198D"/>
    <w:multiLevelType w:val="hybridMultilevel"/>
    <w:tmpl w:val="DB6E98BC"/>
    <w:lvl w:ilvl="0" w:tplc="27880468">
      <w:start w:val="1"/>
      <w:numFmt w:val="bullet"/>
      <w:lvlText w:val=""/>
      <w:lvlJc w:val="left"/>
      <w:pPr>
        <w:ind w:left="720" w:hanging="360"/>
      </w:pPr>
      <w:rPr>
        <w:rFonts w:ascii="Symbol" w:hAnsi="Symbol" w:hint="default"/>
        <w:color w:val="4F81BD" w:themeColor="accen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212461"/>
    <w:multiLevelType w:val="hybridMultilevel"/>
    <w:tmpl w:val="B0CCF114"/>
    <w:lvl w:ilvl="0" w:tplc="37841C2A">
      <w:start w:val="1"/>
      <w:numFmt w:val="bullet"/>
      <w:lvlText w:val="•"/>
      <w:lvlJc w:val="left"/>
      <w:pPr>
        <w:tabs>
          <w:tab w:val="num" w:pos="720"/>
        </w:tabs>
        <w:ind w:left="720" w:hanging="360"/>
      </w:pPr>
      <w:rPr>
        <w:rFonts w:ascii="Arial" w:hAnsi="Arial" w:hint="default"/>
      </w:rPr>
    </w:lvl>
    <w:lvl w:ilvl="1" w:tplc="B8C618A0" w:tentative="1">
      <w:start w:val="1"/>
      <w:numFmt w:val="bullet"/>
      <w:lvlText w:val="•"/>
      <w:lvlJc w:val="left"/>
      <w:pPr>
        <w:tabs>
          <w:tab w:val="num" w:pos="1440"/>
        </w:tabs>
        <w:ind w:left="1440" w:hanging="360"/>
      </w:pPr>
      <w:rPr>
        <w:rFonts w:ascii="Arial" w:hAnsi="Arial" w:hint="default"/>
      </w:rPr>
    </w:lvl>
    <w:lvl w:ilvl="2" w:tplc="2FA088AE" w:tentative="1">
      <w:start w:val="1"/>
      <w:numFmt w:val="bullet"/>
      <w:lvlText w:val="•"/>
      <w:lvlJc w:val="left"/>
      <w:pPr>
        <w:tabs>
          <w:tab w:val="num" w:pos="2160"/>
        </w:tabs>
        <w:ind w:left="2160" w:hanging="360"/>
      </w:pPr>
      <w:rPr>
        <w:rFonts w:ascii="Arial" w:hAnsi="Arial" w:hint="default"/>
      </w:rPr>
    </w:lvl>
    <w:lvl w:ilvl="3" w:tplc="023056DE" w:tentative="1">
      <w:start w:val="1"/>
      <w:numFmt w:val="bullet"/>
      <w:lvlText w:val="•"/>
      <w:lvlJc w:val="left"/>
      <w:pPr>
        <w:tabs>
          <w:tab w:val="num" w:pos="2880"/>
        </w:tabs>
        <w:ind w:left="2880" w:hanging="360"/>
      </w:pPr>
      <w:rPr>
        <w:rFonts w:ascii="Arial" w:hAnsi="Arial" w:hint="default"/>
      </w:rPr>
    </w:lvl>
    <w:lvl w:ilvl="4" w:tplc="E1C28F60" w:tentative="1">
      <w:start w:val="1"/>
      <w:numFmt w:val="bullet"/>
      <w:lvlText w:val="•"/>
      <w:lvlJc w:val="left"/>
      <w:pPr>
        <w:tabs>
          <w:tab w:val="num" w:pos="3600"/>
        </w:tabs>
        <w:ind w:left="3600" w:hanging="360"/>
      </w:pPr>
      <w:rPr>
        <w:rFonts w:ascii="Arial" w:hAnsi="Arial" w:hint="default"/>
      </w:rPr>
    </w:lvl>
    <w:lvl w:ilvl="5" w:tplc="E6C48558" w:tentative="1">
      <w:start w:val="1"/>
      <w:numFmt w:val="bullet"/>
      <w:lvlText w:val="•"/>
      <w:lvlJc w:val="left"/>
      <w:pPr>
        <w:tabs>
          <w:tab w:val="num" w:pos="4320"/>
        </w:tabs>
        <w:ind w:left="4320" w:hanging="360"/>
      </w:pPr>
      <w:rPr>
        <w:rFonts w:ascii="Arial" w:hAnsi="Arial" w:hint="default"/>
      </w:rPr>
    </w:lvl>
    <w:lvl w:ilvl="6" w:tplc="0CAC6F68" w:tentative="1">
      <w:start w:val="1"/>
      <w:numFmt w:val="bullet"/>
      <w:lvlText w:val="•"/>
      <w:lvlJc w:val="left"/>
      <w:pPr>
        <w:tabs>
          <w:tab w:val="num" w:pos="5040"/>
        </w:tabs>
        <w:ind w:left="5040" w:hanging="360"/>
      </w:pPr>
      <w:rPr>
        <w:rFonts w:ascii="Arial" w:hAnsi="Arial" w:hint="default"/>
      </w:rPr>
    </w:lvl>
    <w:lvl w:ilvl="7" w:tplc="87E27E98" w:tentative="1">
      <w:start w:val="1"/>
      <w:numFmt w:val="bullet"/>
      <w:lvlText w:val="•"/>
      <w:lvlJc w:val="left"/>
      <w:pPr>
        <w:tabs>
          <w:tab w:val="num" w:pos="5760"/>
        </w:tabs>
        <w:ind w:left="5760" w:hanging="360"/>
      </w:pPr>
      <w:rPr>
        <w:rFonts w:ascii="Arial" w:hAnsi="Arial" w:hint="default"/>
      </w:rPr>
    </w:lvl>
    <w:lvl w:ilvl="8" w:tplc="03C269F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3716B5"/>
    <w:multiLevelType w:val="hybridMultilevel"/>
    <w:tmpl w:val="85A48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A011D4"/>
    <w:multiLevelType w:val="hybridMultilevel"/>
    <w:tmpl w:val="5B94941C"/>
    <w:lvl w:ilvl="0" w:tplc="BFFCB1A8">
      <w:start w:val="1"/>
      <w:numFmt w:val="bullet"/>
      <w:lvlText w:val=""/>
      <w:lvlJc w:val="left"/>
      <w:pPr>
        <w:ind w:left="720" w:hanging="360"/>
      </w:pPr>
      <w:rPr>
        <w:rFonts w:ascii="Wingdings" w:hAnsi="Wingdings" w:hint="default"/>
        <w:color w:val="0070C0"/>
      </w:rPr>
    </w:lvl>
    <w:lvl w:ilvl="1" w:tplc="3D94C70A" w:tentative="1">
      <w:start w:val="1"/>
      <w:numFmt w:val="bullet"/>
      <w:lvlText w:val=""/>
      <w:lvlJc w:val="left"/>
      <w:pPr>
        <w:tabs>
          <w:tab w:val="num" w:pos="1440"/>
        </w:tabs>
        <w:ind w:left="1440" w:hanging="360"/>
      </w:pPr>
      <w:rPr>
        <w:rFonts w:ascii="Wingdings" w:hAnsi="Wingdings" w:hint="default"/>
      </w:rPr>
    </w:lvl>
    <w:lvl w:ilvl="2" w:tplc="73B2EE14" w:tentative="1">
      <w:start w:val="1"/>
      <w:numFmt w:val="bullet"/>
      <w:lvlText w:val=""/>
      <w:lvlJc w:val="left"/>
      <w:pPr>
        <w:tabs>
          <w:tab w:val="num" w:pos="2160"/>
        </w:tabs>
        <w:ind w:left="2160" w:hanging="360"/>
      </w:pPr>
      <w:rPr>
        <w:rFonts w:ascii="Wingdings" w:hAnsi="Wingdings" w:hint="default"/>
      </w:rPr>
    </w:lvl>
    <w:lvl w:ilvl="3" w:tplc="35D6C3E6" w:tentative="1">
      <w:start w:val="1"/>
      <w:numFmt w:val="bullet"/>
      <w:lvlText w:val=""/>
      <w:lvlJc w:val="left"/>
      <w:pPr>
        <w:tabs>
          <w:tab w:val="num" w:pos="2880"/>
        </w:tabs>
        <w:ind w:left="2880" w:hanging="360"/>
      </w:pPr>
      <w:rPr>
        <w:rFonts w:ascii="Wingdings" w:hAnsi="Wingdings" w:hint="default"/>
      </w:rPr>
    </w:lvl>
    <w:lvl w:ilvl="4" w:tplc="E40EA328" w:tentative="1">
      <w:start w:val="1"/>
      <w:numFmt w:val="bullet"/>
      <w:lvlText w:val=""/>
      <w:lvlJc w:val="left"/>
      <w:pPr>
        <w:tabs>
          <w:tab w:val="num" w:pos="3600"/>
        </w:tabs>
        <w:ind w:left="3600" w:hanging="360"/>
      </w:pPr>
      <w:rPr>
        <w:rFonts w:ascii="Wingdings" w:hAnsi="Wingdings" w:hint="default"/>
      </w:rPr>
    </w:lvl>
    <w:lvl w:ilvl="5" w:tplc="CA02530E" w:tentative="1">
      <w:start w:val="1"/>
      <w:numFmt w:val="bullet"/>
      <w:lvlText w:val=""/>
      <w:lvlJc w:val="left"/>
      <w:pPr>
        <w:tabs>
          <w:tab w:val="num" w:pos="4320"/>
        </w:tabs>
        <w:ind w:left="4320" w:hanging="360"/>
      </w:pPr>
      <w:rPr>
        <w:rFonts w:ascii="Wingdings" w:hAnsi="Wingdings" w:hint="default"/>
      </w:rPr>
    </w:lvl>
    <w:lvl w:ilvl="6" w:tplc="91CA65C6" w:tentative="1">
      <w:start w:val="1"/>
      <w:numFmt w:val="bullet"/>
      <w:lvlText w:val=""/>
      <w:lvlJc w:val="left"/>
      <w:pPr>
        <w:tabs>
          <w:tab w:val="num" w:pos="5040"/>
        </w:tabs>
        <w:ind w:left="5040" w:hanging="360"/>
      </w:pPr>
      <w:rPr>
        <w:rFonts w:ascii="Wingdings" w:hAnsi="Wingdings" w:hint="default"/>
      </w:rPr>
    </w:lvl>
    <w:lvl w:ilvl="7" w:tplc="F6303E4A" w:tentative="1">
      <w:start w:val="1"/>
      <w:numFmt w:val="bullet"/>
      <w:lvlText w:val=""/>
      <w:lvlJc w:val="left"/>
      <w:pPr>
        <w:tabs>
          <w:tab w:val="num" w:pos="5760"/>
        </w:tabs>
        <w:ind w:left="5760" w:hanging="360"/>
      </w:pPr>
      <w:rPr>
        <w:rFonts w:ascii="Wingdings" w:hAnsi="Wingdings" w:hint="default"/>
      </w:rPr>
    </w:lvl>
    <w:lvl w:ilvl="8" w:tplc="EB106B1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F03DCC"/>
    <w:multiLevelType w:val="hybridMultilevel"/>
    <w:tmpl w:val="78C0E9D2"/>
    <w:lvl w:ilvl="0" w:tplc="B2923E6E">
      <w:start w:val="14"/>
      <w:numFmt w:val="bullet"/>
      <w:lvlText w:val="-"/>
      <w:lvlJc w:val="left"/>
      <w:pPr>
        <w:ind w:left="720" w:hanging="360"/>
      </w:pPr>
      <w:rPr>
        <w:rFonts w:ascii="Cambria" w:eastAsiaTheme="minorHAnsi" w:hAnsi="Cambria" w:cstheme="minorBidi"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58421A"/>
    <w:multiLevelType w:val="hybridMultilevel"/>
    <w:tmpl w:val="4E3CAC0C"/>
    <w:lvl w:ilvl="0" w:tplc="BFFCB1A8">
      <w:start w:val="1"/>
      <w:numFmt w:val="bullet"/>
      <w:lvlText w:val=""/>
      <w:lvlJc w:val="left"/>
      <w:pPr>
        <w:ind w:left="720" w:hanging="360"/>
      </w:pPr>
      <w:rPr>
        <w:rFonts w:ascii="Wingdings" w:hAnsi="Wingdings" w:hint="default"/>
        <w:color w:val="0070C0"/>
      </w:rPr>
    </w:lvl>
    <w:lvl w:ilvl="1" w:tplc="ED36ED0E" w:tentative="1">
      <w:start w:val="1"/>
      <w:numFmt w:val="bullet"/>
      <w:lvlText w:val=""/>
      <w:lvlJc w:val="left"/>
      <w:pPr>
        <w:tabs>
          <w:tab w:val="num" w:pos="1440"/>
        </w:tabs>
        <w:ind w:left="1440" w:hanging="360"/>
      </w:pPr>
      <w:rPr>
        <w:rFonts w:ascii="Wingdings" w:hAnsi="Wingdings" w:hint="default"/>
      </w:rPr>
    </w:lvl>
    <w:lvl w:ilvl="2" w:tplc="BAECA36E" w:tentative="1">
      <w:start w:val="1"/>
      <w:numFmt w:val="bullet"/>
      <w:lvlText w:val=""/>
      <w:lvlJc w:val="left"/>
      <w:pPr>
        <w:tabs>
          <w:tab w:val="num" w:pos="2160"/>
        </w:tabs>
        <w:ind w:left="2160" w:hanging="360"/>
      </w:pPr>
      <w:rPr>
        <w:rFonts w:ascii="Wingdings" w:hAnsi="Wingdings" w:hint="default"/>
      </w:rPr>
    </w:lvl>
    <w:lvl w:ilvl="3" w:tplc="3594E188" w:tentative="1">
      <w:start w:val="1"/>
      <w:numFmt w:val="bullet"/>
      <w:lvlText w:val=""/>
      <w:lvlJc w:val="left"/>
      <w:pPr>
        <w:tabs>
          <w:tab w:val="num" w:pos="2880"/>
        </w:tabs>
        <w:ind w:left="2880" w:hanging="360"/>
      </w:pPr>
      <w:rPr>
        <w:rFonts w:ascii="Wingdings" w:hAnsi="Wingdings" w:hint="default"/>
      </w:rPr>
    </w:lvl>
    <w:lvl w:ilvl="4" w:tplc="C5A8646E" w:tentative="1">
      <w:start w:val="1"/>
      <w:numFmt w:val="bullet"/>
      <w:lvlText w:val=""/>
      <w:lvlJc w:val="left"/>
      <w:pPr>
        <w:tabs>
          <w:tab w:val="num" w:pos="3600"/>
        </w:tabs>
        <w:ind w:left="3600" w:hanging="360"/>
      </w:pPr>
      <w:rPr>
        <w:rFonts w:ascii="Wingdings" w:hAnsi="Wingdings" w:hint="default"/>
      </w:rPr>
    </w:lvl>
    <w:lvl w:ilvl="5" w:tplc="48EAC780" w:tentative="1">
      <w:start w:val="1"/>
      <w:numFmt w:val="bullet"/>
      <w:lvlText w:val=""/>
      <w:lvlJc w:val="left"/>
      <w:pPr>
        <w:tabs>
          <w:tab w:val="num" w:pos="4320"/>
        </w:tabs>
        <w:ind w:left="4320" w:hanging="360"/>
      </w:pPr>
      <w:rPr>
        <w:rFonts w:ascii="Wingdings" w:hAnsi="Wingdings" w:hint="default"/>
      </w:rPr>
    </w:lvl>
    <w:lvl w:ilvl="6" w:tplc="1B945AFA" w:tentative="1">
      <w:start w:val="1"/>
      <w:numFmt w:val="bullet"/>
      <w:lvlText w:val=""/>
      <w:lvlJc w:val="left"/>
      <w:pPr>
        <w:tabs>
          <w:tab w:val="num" w:pos="5040"/>
        </w:tabs>
        <w:ind w:left="5040" w:hanging="360"/>
      </w:pPr>
      <w:rPr>
        <w:rFonts w:ascii="Wingdings" w:hAnsi="Wingdings" w:hint="default"/>
      </w:rPr>
    </w:lvl>
    <w:lvl w:ilvl="7" w:tplc="8D46510A" w:tentative="1">
      <w:start w:val="1"/>
      <w:numFmt w:val="bullet"/>
      <w:lvlText w:val=""/>
      <w:lvlJc w:val="left"/>
      <w:pPr>
        <w:tabs>
          <w:tab w:val="num" w:pos="5760"/>
        </w:tabs>
        <w:ind w:left="5760" w:hanging="360"/>
      </w:pPr>
      <w:rPr>
        <w:rFonts w:ascii="Wingdings" w:hAnsi="Wingdings" w:hint="default"/>
      </w:rPr>
    </w:lvl>
    <w:lvl w:ilvl="8" w:tplc="5456026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1C01F2"/>
    <w:multiLevelType w:val="hybridMultilevel"/>
    <w:tmpl w:val="89FC0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7921A4"/>
    <w:multiLevelType w:val="hybridMultilevel"/>
    <w:tmpl w:val="90B85412"/>
    <w:lvl w:ilvl="0" w:tplc="7E809352">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111EE2"/>
    <w:multiLevelType w:val="hybridMultilevel"/>
    <w:tmpl w:val="18806958"/>
    <w:lvl w:ilvl="0" w:tplc="27880468">
      <w:start w:val="1"/>
      <w:numFmt w:val="bullet"/>
      <w:lvlText w:val=""/>
      <w:lvlJc w:val="left"/>
      <w:pPr>
        <w:ind w:left="720" w:hanging="360"/>
      </w:pPr>
      <w:rPr>
        <w:rFonts w:ascii="Symbol" w:hAnsi="Symbol" w:hint="default"/>
        <w:color w:val="4F81BD" w:themeColor="accen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5C912FE"/>
    <w:multiLevelType w:val="hybridMultilevel"/>
    <w:tmpl w:val="9516FC4C"/>
    <w:lvl w:ilvl="0" w:tplc="7BFCCF94">
      <w:start w:val="1"/>
      <w:numFmt w:val="decimal"/>
      <w:lvlText w:val="%1."/>
      <w:lvlJc w:val="left"/>
      <w:pPr>
        <w:tabs>
          <w:tab w:val="num" w:pos="720"/>
        </w:tabs>
        <w:ind w:left="720" w:hanging="360"/>
      </w:pPr>
    </w:lvl>
    <w:lvl w:ilvl="1" w:tplc="05C824D2" w:tentative="1">
      <w:start w:val="1"/>
      <w:numFmt w:val="decimal"/>
      <w:lvlText w:val="%2."/>
      <w:lvlJc w:val="left"/>
      <w:pPr>
        <w:tabs>
          <w:tab w:val="num" w:pos="1440"/>
        </w:tabs>
        <w:ind w:left="1440" w:hanging="360"/>
      </w:pPr>
    </w:lvl>
    <w:lvl w:ilvl="2" w:tplc="E4CC0CC2" w:tentative="1">
      <w:start w:val="1"/>
      <w:numFmt w:val="decimal"/>
      <w:lvlText w:val="%3."/>
      <w:lvlJc w:val="left"/>
      <w:pPr>
        <w:tabs>
          <w:tab w:val="num" w:pos="2160"/>
        </w:tabs>
        <w:ind w:left="2160" w:hanging="360"/>
      </w:pPr>
    </w:lvl>
    <w:lvl w:ilvl="3" w:tplc="B8B6CEBA" w:tentative="1">
      <w:start w:val="1"/>
      <w:numFmt w:val="decimal"/>
      <w:lvlText w:val="%4."/>
      <w:lvlJc w:val="left"/>
      <w:pPr>
        <w:tabs>
          <w:tab w:val="num" w:pos="2880"/>
        </w:tabs>
        <w:ind w:left="2880" w:hanging="360"/>
      </w:pPr>
    </w:lvl>
    <w:lvl w:ilvl="4" w:tplc="35DC8128" w:tentative="1">
      <w:start w:val="1"/>
      <w:numFmt w:val="decimal"/>
      <w:lvlText w:val="%5."/>
      <w:lvlJc w:val="left"/>
      <w:pPr>
        <w:tabs>
          <w:tab w:val="num" w:pos="3600"/>
        </w:tabs>
        <w:ind w:left="3600" w:hanging="360"/>
      </w:pPr>
    </w:lvl>
    <w:lvl w:ilvl="5" w:tplc="56F0897C" w:tentative="1">
      <w:start w:val="1"/>
      <w:numFmt w:val="decimal"/>
      <w:lvlText w:val="%6."/>
      <w:lvlJc w:val="left"/>
      <w:pPr>
        <w:tabs>
          <w:tab w:val="num" w:pos="4320"/>
        </w:tabs>
        <w:ind w:left="4320" w:hanging="360"/>
      </w:pPr>
    </w:lvl>
    <w:lvl w:ilvl="6" w:tplc="E6C26202" w:tentative="1">
      <w:start w:val="1"/>
      <w:numFmt w:val="decimal"/>
      <w:lvlText w:val="%7."/>
      <w:lvlJc w:val="left"/>
      <w:pPr>
        <w:tabs>
          <w:tab w:val="num" w:pos="5040"/>
        </w:tabs>
        <w:ind w:left="5040" w:hanging="360"/>
      </w:pPr>
    </w:lvl>
    <w:lvl w:ilvl="7" w:tplc="83CA78C2" w:tentative="1">
      <w:start w:val="1"/>
      <w:numFmt w:val="decimal"/>
      <w:lvlText w:val="%8."/>
      <w:lvlJc w:val="left"/>
      <w:pPr>
        <w:tabs>
          <w:tab w:val="num" w:pos="5760"/>
        </w:tabs>
        <w:ind w:left="5760" w:hanging="360"/>
      </w:pPr>
    </w:lvl>
    <w:lvl w:ilvl="8" w:tplc="4D8099A8" w:tentative="1">
      <w:start w:val="1"/>
      <w:numFmt w:val="decimal"/>
      <w:lvlText w:val="%9."/>
      <w:lvlJc w:val="left"/>
      <w:pPr>
        <w:tabs>
          <w:tab w:val="num" w:pos="6480"/>
        </w:tabs>
        <w:ind w:left="6480" w:hanging="360"/>
      </w:pPr>
    </w:lvl>
  </w:abstractNum>
  <w:abstractNum w:abstractNumId="11" w15:restartNumberingAfterBreak="0">
    <w:nsid w:val="37B54859"/>
    <w:multiLevelType w:val="hybridMultilevel"/>
    <w:tmpl w:val="91AE3D80"/>
    <w:lvl w:ilvl="0" w:tplc="7E809352">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FA6644"/>
    <w:multiLevelType w:val="hybridMultilevel"/>
    <w:tmpl w:val="9516FC4C"/>
    <w:lvl w:ilvl="0" w:tplc="7BFCCF94">
      <w:start w:val="1"/>
      <w:numFmt w:val="decimal"/>
      <w:lvlText w:val="%1."/>
      <w:lvlJc w:val="left"/>
      <w:pPr>
        <w:tabs>
          <w:tab w:val="num" w:pos="720"/>
        </w:tabs>
        <w:ind w:left="720" w:hanging="360"/>
      </w:pPr>
    </w:lvl>
    <w:lvl w:ilvl="1" w:tplc="05C824D2" w:tentative="1">
      <w:start w:val="1"/>
      <w:numFmt w:val="decimal"/>
      <w:lvlText w:val="%2."/>
      <w:lvlJc w:val="left"/>
      <w:pPr>
        <w:tabs>
          <w:tab w:val="num" w:pos="1440"/>
        </w:tabs>
        <w:ind w:left="1440" w:hanging="360"/>
      </w:pPr>
    </w:lvl>
    <w:lvl w:ilvl="2" w:tplc="E4CC0CC2" w:tentative="1">
      <w:start w:val="1"/>
      <w:numFmt w:val="decimal"/>
      <w:lvlText w:val="%3."/>
      <w:lvlJc w:val="left"/>
      <w:pPr>
        <w:tabs>
          <w:tab w:val="num" w:pos="2160"/>
        </w:tabs>
        <w:ind w:left="2160" w:hanging="360"/>
      </w:pPr>
    </w:lvl>
    <w:lvl w:ilvl="3" w:tplc="B8B6CEBA" w:tentative="1">
      <w:start w:val="1"/>
      <w:numFmt w:val="decimal"/>
      <w:lvlText w:val="%4."/>
      <w:lvlJc w:val="left"/>
      <w:pPr>
        <w:tabs>
          <w:tab w:val="num" w:pos="2880"/>
        </w:tabs>
        <w:ind w:left="2880" w:hanging="360"/>
      </w:pPr>
    </w:lvl>
    <w:lvl w:ilvl="4" w:tplc="35DC8128" w:tentative="1">
      <w:start w:val="1"/>
      <w:numFmt w:val="decimal"/>
      <w:lvlText w:val="%5."/>
      <w:lvlJc w:val="left"/>
      <w:pPr>
        <w:tabs>
          <w:tab w:val="num" w:pos="3600"/>
        </w:tabs>
        <w:ind w:left="3600" w:hanging="360"/>
      </w:pPr>
    </w:lvl>
    <w:lvl w:ilvl="5" w:tplc="56F0897C" w:tentative="1">
      <w:start w:val="1"/>
      <w:numFmt w:val="decimal"/>
      <w:lvlText w:val="%6."/>
      <w:lvlJc w:val="left"/>
      <w:pPr>
        <w:tabs>
          <w:tab w:val="num" w:pos="4320"/>
        </w:tabs>
        <w:ind w:left="4320" w:hanging="360"/>
      </w:pPr>
    </w:lvl>
    <w:lvl w:ilvl="6" w:tplc="E6C26202" w:tentative="1">
      <w:start w:val="1"/>
      <w:numFmt w:val="decimal"/>
      <w:lvlText w:val="%7."/>
      <w:lvlJc w:val="left"/>
      <w:pPr>
        <w:tabs>
          <w:tab w:val="num" w:pos="5040"/>
        </w:tabs>
        <w:ind w:left="5040" w:hanging="360"/>
      </w:pPr>
    </w:lvl>
    <w:lvl w:ilvl="7" w:tplc="83CA78C2" w:tentative="1">
      <w:start w:val="1"/>
      <w:numFmt w:val="decimal"/>
      <w:lvlText w:val="%8."/>
      <w:lvlJc w:val="left"/>
      <w:pPr>
        <w:tabs>
          <w:tab w:val="num" w:pos="5760"/>
        </w:tabs>
        <w:ind w:left="5760" w:hanging="360"/>
      </w:pPr>
    </w:lvl>
    <w:lvl w:ilvl="8" w:tplc="4D8099A8" w:tentative="1">
      <w:start w:val="1"/>
      <w:numFmt w:val="decimal"/>
      <w:lvlText w:val="%9."/>
      <w:lvlJc w:val="left"/>
      <w:pPr>
        <w:tabs>
          <w:tab w:val="num" w:pos="6480"/>
        </w:tabs>
        <w:ind w:left="6480" w:hanging="360"/>
      </w:pPr>
    </w:lvl>
  </w:abstractNum>
  <w:abstractNum w:abstractNumId="13" w15:restartNumberingAfterBreak="0">
    <w:nsid w:val="45E82425"/>
    <w:multiLevelType w:val="hybridMultilevel"/>
    <w:tmpl w:val="DF8EF7DC"/>
    <w:lvl w:ilvl="0" w:tplc="D34E17DC">
      <w:start w:val="2017"/>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99474F3"/>
    <w:multiLevelType w:val="hybridMultilevel"/>
    <w:tmpl w:val="E4FC3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C7C7646"/>
    <w:multiLevelType w:val="multilevel"/>
    <w:tmpl w:val="7E0ADD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0E82B07"/>
    <w:multiLevelType w:val="multilevel"/>
    <w:tmpl w:val="B088CD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0F3A71"/>
    <w:multiLevelType w:val="hybridMultilevel"/>
    <w:tmpl w:val="A4BC703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56106AE2"/>
    <w:multiLevelType w:val="hybridMultilevel"/>
    <w:tmpl w:val="9516FC4C"/>
    <w:lvl w:ilvl="0" w:tplc="7BFCCF94">
      <w:start w:val="1"/>
      <w:numFmt w:val="decimal"/>
      <w:lvlText w:val="%1."/>
      <w:lvlJc w:val="left"/>
      <w:pPr>
        <w:tabs>
          <w:tab w:val="num" w:pos="720"/>
        </w:tabs>
        <w:ind w:left="720" w:hanging="360"/>
      </w:pPr>
    </w:lvl>
    <w:lvl w:ilvl="1" w:tplc="05C824D2" w:tentative="1">
      <w:start w:val="1"/>
      <w:numFmt w:val="decimal"/>
      <w:lvlText w:val="%2."/>
      <w:lvlJc w:val="left"/>
      <w:pPr>
        <w:tabs>
          <w:tab w:val="num" w:pos="1440"/>
        </w:tabs>
        <w:ind w:left="1440" w:hanging="360"/>
      </w:pPr>
    </w:lvl>
    <w:lvl w:ilvl="2" w:tplc="E4CC0CC2" w:tentative="1">
      <w:start w:val="1"/>
      <w:numFmt w:val="decimal"/>
      <w:lvlText w:val="%3."/>
      <w:lvlJc w:val="left"/>
      <w:pPr>
        <w:tabs>
          <w:tab w:val="num" w:pos="2160"/>
        </w:tabs>
        <w:ind w:left="2160" w:hanging="360"/>
      </w:pPr>
    </w:lvl>
    <w:lvl w:ilvl="3" w:tplc="B8B6CEBA" w:tentative="1">
      <w:start w:val="1"/>
      <w:numFmt w:val="decimal"/>
      <w:lvlText w:val="%4."/>
      <w:lvlJc w:val="left"/>
      <w:pPr>
        <w:tabs>
          <w:tab w:val="num" w:pos="2880"/>
        </w:tabs>
        <w:ind w:left="2880" w:hanging="360"/>
      </w:pPr>
    </w:lvl>
    <w:lvl w:ilvl="4" w:tplc="35DC8128" w:tentative="1">
      <w:start w:val="1"/>
      <w:numFmt w:val="decimal"/>
      <w:lvlText w:val="%5."/>
      <w:lvlJc w:val="left"/>
      <w:pPr>
        <w:tabs>
          <w:tab w:val="num" w:pos="3600"/>
        </w:tabs>
        <w:ind w:left="3600" w:hanging="360"/>
      </w:pPr>
    </w:lvl>
    <w:lvl w:ilvl="5" w:tplc="56F0897C" w:tentative="1">
      <w:start w:val="1"/>
      <w:numFmt w:val="decimal"/>
      <w:lvlText w:val="%6."/>
      <w:lvlJc w:val="left"/>
      <w:pPr>
        <w:tabs>
          <w:tab w:val="num" w:pos="4320"/>
        </w:tabs>
        <w:ind w:left="4320" w:hanging="360"/>
      </w:pPr>
    </w:lvl>
    <w:lvl w:ilvl="6" w:tplc="E6C26202" w:tentative="1">
      <w:start w:val="1"/>
      <w:numFmt w:val="decimal"/>
      <w:lvlText w:val="%7."/>
      <w:lvlJc w:val="left"/>
      <w:pPr>
        <w:tabs>
          <w:tab w:val="num" w:pos="5040"/>
        </w:tabs>
        <w:ind w:left="5040" w:hanging="360"/>
      </w:pPr>
    </w:lvl>
    <w:lvl w:ilvl="7" w:tplc="83CA78C2" w:tentative="1">
      <w:start w:val="1"/>
      <w:numFmt w:val="decimal"/>
      <w:lvlText w:val="%8."/>
      <w:lvlJc w:val="left"/>
      <w:pPr>
        <w:tabs>
          <w:tab w:val="num" w:pos="5760"/>
        </w:tabs>
        <w:ind w:left="5760" w:hanging="360"/>
      </w:pPr>
    </w:lvl>
    <w:lvl w:ilvl="8" w:tplc="4D8099A8" w:tentative="1">
      <w:start w:val="1"/>
      <w:numFmt w:val="decimal"/>
      <w:lvlText w:val="%9."/>
      <w:lvlJc w:val="left"/>
      <w:pPr>
        <w:tabs>
          <w:tab w:val="num" w:pos="6480"/>
        </w:tabs>
        <w:ind w:left="6480" w:hanging="360"/>
      </w:pPr>
    </w:lvl>
  </w:abstractNum>
  <w:abstractNum w:abstractNumId="19" w15:restartNumberingAfterBreak="0">
    <w:nsid w:val="575B0734"/>
    <w:multiLevelType w:val="hybridMultilevel"/>
    <w:tmpl w:val="EF788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E62571"/>
    <w:multiLevelType w:val="hybridMultilevel"/>
    <w:tmpl w:val="45CE8502"/>
    <w:lvl w:ilvl="0" w:tplc="11CE7824">
      <w:start w:val="1"/>
      <w:numFmt w:val="bullet"/>
      <w:lvlText w:val="•"/>
      <w:lvlJc w:val="left"/>
      <w:pPr>
        <w:tabs>
          <w:tab w:val="num" w:pos="720"/>
        </w:tabs>
        <w:ind w:left="720" w:hanging="360"/>
      </w:pPr>
      <w:rPr>
        <w:rFonts w:ascii="Arial" w:hAnsi="Arial" w:hint="default"/>
      </w:rPr>
    </w:lvl>
    <w:lvl w:ilvl="1" w:tplc="98A46190" w:tentative="1">
      <w:start w:val="1"/>
      <w:numFmt w:val="bullet"/>
      <w:lvlText w:val="•"/>
      <w:lvlJc w:val="left"/>
      <w:pPr>
        <w:tabs>
          <w:tab w:val="num" w:pos="1440"/>
        </w:tabs>
        <w:ind w:left="1440" w:hanging="360"/>
      </w:pPr>
      <w:rPr>
        <w:rFonts w:ascii="Arial" w:hAnsi="Arial" w:hint="default"/>
      </w:rPr>
    </w:lvl>
    <w:lvl w:ilvl="2" w:tplc="50A895A0" w:tentative="1">
      <w:start w:val="1"/>
      <w:numFmt w:val="bullet"/>
      <w:lvlText w:val="•"/>
      <w:lvlJc w:val="left"/>
      <w:pPr>
        <w:tabs>
          <w:tab w:val="num" w:pos="2160"/>
        </w:tabs>
        <w:ind w:left="2160" w:hanging="360"/>
      </w:pPr>
      <w:rPr>
        <w:rFonts w:ascii="Arial" w:hAnsi="Arial" w:hint="default"/>
      </w:rPr>
    </w:lvl>
    <w:lvl w:ilvl="3" w:tplc="BB263D60" w:tentative="1">
      <w:start w:val="1"/>
      <w:numFmt w:val="bullet"/>
      <w:lvlText w:val="•"/>
      <w:lvlJc w:val="left"/>
      <w:pPr>
        <w:tabs>
          <w:tab w:val="num" w:pos="2880"/>
        </w:tabs>
        <w:ind w:left="2880" w:hanging="360"/>
      </w:pPr>
      <w:rPr>
        <w:rFonts w:ascii="Arial" w:hAnsi="Arial" w:hint="default"/>
      </w:rPr>
    </w:lvl>
    <w:lvl w:ilvl="4" w:tplc="FC8637EA" w:tentative="1">
      <w:start w:val="1"/>
      <w:numFmt w:val="bullet"/>
      <w:lvlText w:val="•"/>
      <w:lvlJc w:val="left"/>
      <w:pPr>
        <w:tabs>
          <w:tab w:val="num" w:pos="3600"/>
        </w:tabs>
        <w:ind w:left="3600" w:hanging="360"/>
      </w:pPr>
      <w:rPr>
        <w:rFonts w:ascii="Arial" w:hAnsi="Arial" w:hint="default"/>
      </w:rPr>
    </w:lvl>
    <w:lvl w:ilvl="5" w:tplc="941A469E" w:tentative="1">
      <w:start w:val="1"/>
      <w:numFmt w:val="bullet"/>
      <w:lvlText w:val="•"/>
      <w:lvlJc w:val="left"/>
      <w:pPr>
        <w:tabs>
          <w:tab w:val="num" w:pos="4320"/>
        </w:tabs>
        <w:ind w:left="4320" w:hanging="360"/>
      </w:pPr>
      <w:rPr>
        <w:rFonts w:ascii="Arial" w:hAnsi="Arial" w:hint="default"/>
      </w:rPr>
    </w:lvl>
    <w:lvl w:ilvl="6" w:tplc="9C2AA094" w:tentative="1">
      <w:start w:val="1"/>
      <w:numFmt w:val="bullet"/>
      <w:lvlText w:val="•"/>
      <w:lvlJc w:val="left"/>
      <w:pPr>
        <w:tabs>
          <w:tab w:val="num" w:pos="5040"/>
        </w:tabs>
        <w:ind w:left="5040" w:hanging="360"/>
      </w:pPr>
      <w:rPr>
        <w:rFonts w:ascii="Arial" w:hAnsi="Arial" w:hint="default"/>
      </w:rPr>
    </w:lvl>
    <w:lvl w:ilvl="7" w:tplc="F1D89752" w:tentative="1">
      <w:start w:val="1"/>
      <w:numFmt w:val="bullet"/>
      <w:lvlText w:val="•"/>
      <w:lvlJc w:val="left"/>
      <w:pPr>
        <w:tabs>
          <w:tab w:val="num" w:pos="5760"/>
        </w:tabs>
        <w:ind w:left="5760" w:hanging="360"/>
      </w:pPr>
      <w:rPr>
        <w:rFonts w:ascii="Arial" w:hAnsi="Arial" w:hint="default"/>
      </w:rPr>
    </w:lvl>
    <w:lvl w:ilvl="8" w:tplc="8B0E3DB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DD82AF6"/>
    <w:multiLevelType w:val="hybridMultilevel"/>
    <w:tmpl w:val="ADE0E360"/>
    <w:lvl w:ilvl="0" w:tplc="8BF47F5A">
      <w:start w:val="1"/>
      <w:numFmt w:val="bullet"/>
      <w:lvlText w:val="•"/>
      <w:lvlJc w:val="left"/>
      <w:pPr>
        <w:tabs>
          <w:tab w:val="num" w:pos="720"/>
        </w:tabs>
        <w:ind w:left="720" w:hanging="360"/>
      </w:pPr>
      <w:rPr>
        <w:rFonts w:ascii="Arial" w:hAnsi="Arial" w:hint="default"/>
      </w:rPr>
    </w:lvl>
    <w:lvl w:ilvl="1" w:tplc="3580B682" w:tentative="1">
      <w:start w:val="1"/>
      <w:numFmt w:val="bullet"/>
      <w:lvlText w:val="•"/>
      <w:lvlJc w:val="left"/>
      <w:pPr>
        <w:tabs>
          <w:tab w:val="num" w:pos="1440"/>
        </w:tabs>
        <w:ind w:left="1440" w:hanging="360"/>
      </w:pPr>
      <w:rPr>
        <w:rFonts w:ascii="Arial" w:hAnsi="Arial" w:hint="default"/>
      </w:rPr>
    </w:lvl>
    <w:lvl w:ilvl="2" w:tplc="4F0CEA12" w:tentative="1">
      <w:start w:val="1"/>
      <w:numFmt w:val="bullet"/>
      <w:lvlText w:val="•"/>
      <w:lvlJc w:val="left"/>
      <w:pPr>
        <w:tabs>
          <w:tab w:val="num" w:pos="2160"/>
        </w:tabs>
        <w:ind w:left="2160" w:hanging="360"/>
      </w:pPr>
      <w:rPr>
        <w:rFonts w:ascii="Arial" w:hAnsi="Arial" w:hint="default"/>
      </w:rPr>
    </w:lvl>
    <w:lvl w:ilvl="3" w:tplc="5C663422" w:tentative="1">
      <w:start w:val="1"/>
      <w:numFmt w:val="bullet"/>
      <w:lvlText w:val="•"/>
      <w:lvlJc w:val="left"/>
      <w:pPr>
        <w:tabs>
          <w:tab w:val="num" w:pos="2880"/>
        </w:tabs>
        <w:ind w:left="2880" w:hanging="360"/>
      </w:pPr>
      <w:rPr>
        <w:rFonts w:ascii="Arial" w:hAnsi="Arial" w:hint="default"/>
      </w:rPr>
    </w:lvl>
    <w:lvl w:ilvl="4" w:tplc="8904C5E6" w:tentative="1">
      <w:start w:val="1"/>
      <w:numFmt w:val="bullet"/>
      <w:lvlText w:val="•"/>
      <w:lvlJc w:val="left"/>
      <w:pPr>
        <w:tabs>
          <w:tab w:val="num" w:pos="3600"/>
        </w:tabs>
        <w:ind w:left="3600" w:hanging="360"/>
      </w:pPr>
      <w:rPr>
        <w:rFonts w:ascii="Arial" w:hAnsi="Arial" w:hint="default"/>
      </w:rPr>
    </w:lvl>
    <w:lvl w:ilvl="5" w:tplc="B95E04E4" w:tentative="1">
      <w:start w:val="1"/>
      <w:numFmt w:val="bullet"/>
      <w:lvlText w:val="•"/>
      <w:lvlJc w:val="left"/>
      <w:pPr>
        <w:tabs>
          <w:tab w:val="num" w:pos="4320"/>
        </w:tabs>
        <w:ind w:left="4320" w:hanging="360"/>
      </w:pPr>
      <w:rPr>
        <w:rFonts w:ascii="Arial" w:hAnsi="Arial" w:hint="default"/>
      </w:rPr>
    </w:lvl>
    <w:lvl w:ilvl="6" w:tplc="ED54359E" w:tentative="1">
      <w:start w:val="1"/>
      <w:numFmt w:val="bullet"/>
      <w:lvlText w:val="•"/>
      <w:lvlJc w:val="left"/>
      <w:pPr>
        <w:tabs>
          <w:tab w:val="num" w:pos="5040"/>
        </w:tabs>
        <w:ind w:left="5040" w:hanging="360"/>
      </w:pPr>
      <w:rPr>
        <w:rFonts w:ascii="Arial" w:hAnsi="Arial" w:hint="default"/>
      </w:rPr>
    </w:lvl>
    <w:lvl w:ilvl="7" w:tplc="7D164C5C" w:tentative="1">
      <w:start w:val="1"/>
      <w:numFmt w:val="bullet"/>
      <w:lvlText w:val="•"/>
      <w:lvlJc w:val="left"/>
      <w:pPr>
        <w:tabs>
          <w:tab w:val="num" w:pos="5760"/>
        </w:tabs>
        <w:ind w:left="5760" w:hanging="360"/>
      </w:pPr>
      <w:rPr>
        <w:rFonts w:ascii="Arial" w:hAnsi="Arial" w:hint="default"/>
      </w:rPr>
    </w:lvl>
    <w:lvl w:ilvl="8" w:tplc="B770C40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E986B19"/>
    <w:multiLevelType w:val="hybridMultilevel"/>
    <w:tmpl w:val="CE04F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2"/>
  </w:num>
  <w:num w:numId="4">
    <w:abstractNumId w:val="21"/>
  </w:num>
  <w:num w:numId="5">
    <w:abstractNumId w:val="15"/>
  </w:num>
  <w:num w:numId="6">
    <w:abstractNumId w:val="4"/>
  </w:num>
  <w:num w:numId="7">
    <w:abstractNumId w:val="17"/>
  </w:num>
  <w:num w:numId="8">
    <w:abstractNumId w:val="7"/>
  </w:num>
  <w:num w:numId="9">
    <w:abstractNumId w:val="9"/>
  </w:num>
  <w:num w:numId="10">
    <w:abstractNumId w:val="1"/>
  </w:num>
  <w:num w:numId="11">
    <w:abstractNumId w:val="16"/>
  </w:num>
  <w:num w:numId="12">
    <w:abstractNumId w:val="11"/>
  </w:num>
  <w:num w:numId="13">
    <w:abstractNumId w:val="8"/>
  </w:num>
  <w:num w:numId="14">
    <w:abstractNumId w:val="6"/>
  </w:num>
  <w:num w:numId="15">
    <w:abstractNumId w:val="20"/>
  </w:num>
  <w:num w:numId="16">
    <w:abstractNumId w:val="14"/>
  </w:num>
  <w:num w:numId="17">
    <w:abstractNumId w:val="10"/>
  </w:num>
  <w:num w:numId="18">
    <w:abstractNumId w:val="18"/>
  </w:num>
  <w:num w:numId="19">
    <w:abstractNumId w:val="12"/>
  </w:num>
  <w:num w:numId="20">
    <w:abstractNumId w:val="3"/>
  </w:num>
  <w:num w:numId="21">
    <w:abstractNumId w:val="0"/>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1C6"/>
    <w:rsid w:val="0000043E"/>
    <w:rsid w:val="00003FD9"/>
    <w:rsid w:val="000312AD"/>
    <w:rsid w:val="00054A3B"/>
    <w:rsid w:val="00054F00"/>
    <w:rsid w:val="00055B2B"/>
    <w:rsid w:val="00063523"/>
    <w:rsid w:val="00063923"/>
    <w:rsid w:val="00063CDD"/>
    <w:rsid w:val="00065667"/>
    <w:rsid w:val="000A2579"/>
    <w:rsid w:val="000A3CED"/>
    <w:rsid w:val="000B120F"/>
    <w:rsid w:val="000B1EDC"/>
    <w:rsid w:val="000B5A11"/>
    <w:rsid w:val="000C7E4F"/>
    <w:rsid w:val="000D4FC4"/>
    <w:rsid w:val="000F63F3"/>
    <w:rsid w:val="00100A0F"/>
    <w:rsid w:val="00112DD6"/>
    <w:rsid w:val="001150EF"/>
    <w:rsid w:val="001209E3"/>
    <w:rsid w:val="00127242"/>
    <w:rsid w:val="00145F29"/>
    <w:rsid w:val="0016562F"/>
    <w:rsid w:val="0017263C"/>
    <w:rsid w:val="00172675"/>
    <w:rsid w:val="00177F74"/>
    <w:rsid w:val="00181338"/>
    <w:rsid w:val="00185E7F"/>
    <w:rsid w:val="00194FE6"/>
    <w:rsid w:val="001A581F"/>
    <w:rsid w:val="001B64DA"/>
    <w:rsid w:val="001C1206"/>
    <w:rsid w:val="001C467E"/>
    <w:rsid w:val="001D3B26"/>
    <w:rsid w:val="001D5AF4"/>
    <w:rsid w:val="001D69C7"/>
    <w:rsid w:val="001E26AB"/>
    <w:rsid w:val="001F4550"/>
    <w:rsid w:val="00202F3E"/>
    <w:rsid w:val="00203EF0"/>
    <w:rsid w:val="00213367"/>
    <w:rsid w:val="00223F98"/>
    <w:rsid w:val="00251BE4"/>
    <w:rsid w:val="00275DB0"/>
    <w:rsid w:val="0029196A"/>
    <w:rsid w:val="00294017"/>
    <w:rsid w:val="002961CD"/>
    <w:rsid w:val="002C1A3E"/>
    <w:rsid w:val="002C3901"/>
    <w:rsid w:val="002C6B28"/>
    <w:rsid w:val="002D577F"/>
    <w:rsid w:val="002D6495"/>
    <w:rsid w:val="002F0B70"/>
    <w:rsid w:val="002F3A66"/>
    <w:rsid w:val="00305151"/>
    <w:rsid w:val="0032183F"/>
    <w:rsid w:val="00321C64"/>
    <w:rsid w:val="00324A21"/>
    <w:rsid w:val="0032728A"/>
    <w:rsid w:val="003436C5"/>
    <w:rsid w:val="003570DA"/>
    <w:rsid w:val="00391B08"/>
    <w:rsid w:val="003B7EF4"/>
    <w:rsid w:val="003D0332"/>
    <w:rsid w:val="003E1E38"/>
    <w:rsid w:val="003E7040"/>
    <w:rsid w:val="003F04C6"/>
    <w:rsid w:val="004120AD"/>
    <w:rsid w:val="00420179"/>
    <w:rsid w:val="00426A96"/>
    <w:rsid w:val="004306B0"/>
    <w:rsid w:val="004357C5"/>
    <w:rsid w:val="00436910"/>
    <w:rsid w:val="0044287F"/>
    <w:rsid w:val="0044307E"/>
    <w:rsid w:val="00451DE6"/>
    <w:rsid w:val="0045518B"/>
    <w:rsid w:val="00467536"/>
    <w:rsid w:val="00490CA6"/>
    <w:rsid w:val="00491324"/>
    <w:rsid w:val="004C7545"/>
    <w:rsid w:val="00500BE1"/>
    <w:rsid w:val="00506AA3"/>
    <w:rsid w:val="00506DE3"/>
    <w:rsid w:val="005130FF"/>
    <w:rsid w:val="005201C6"/>
    <w:rsid w:val="005240F2"/>
    <w:rsid w:val="0053170E"/>
    <w:rsid w:val="0053732C"/>
    <w:rsid w:val="005415DD"/>
    <w:rsid w:val="00541EB6"/>
    <w:rsid w:val="00546FCA"/>
    <w:rsid w:val="0054761B"/>
    <w:rsid w:val="00554DD0"/>
    <w:rsid w:val="00563AD3"/>
    <w:rsid w:val="00567062"/>
    <w:rsid w:val="005811F9"/>
    <w:rsid w:val="00593E4E"/>
    <w:rsid w:val="005A4CCD"/>
    <w:rsid w:val="005B0FB7"/>
    <w:rsid w:val="005B78AD"/>
    <w:rsid w:val="005D0EAE"/>
    <w:rsid w:val="005D7673"/>
    <w:rsid w:val="005D7FA2"/>
    <w:rsid w:val="005F0C0F"/>
    <w:rsid w:val="006205A7"/>
    <w:rsid w:val="006234B5"/>
    <w:rsid w:val="0063162C"/>
    <w:rsid w:val="00635E56"/>
    <w:rsid w:val="00637402"/>
    <w:rsid w:val="0064053B"/>
    <w:rsid w:val="00663D2F"/>
    <w:rsid w:val="00672F2A"/>
    <w:rsid w:val="00674ECC"/>
    <w:rsid w:val="00676C4B"/>
    <w:rsid w:val="006814AC"/>
    <w:rsid w:val="00686238"/>
    <w:rsid w:val="006878B1"/>
    <w:rsid w:val="00695931"/>
    <w:rsid w:val="006976FC"/>
    <w:rsid w:val="006B0401"/>
    <w:rsid w:val="006C03B8"/>
    <w:rsid w:val="006F0F58"/>
    <w:rsid w:val="00707DE9"/>
    <w:rsid w:val="00745184"/>
    <w:rsid w:val="00763AC5"/>
    <w:rsid w:val="0078293F"/>
    <w:rsid w:val="00783942"/>
    <w:rsid w:val="00783C02"/>
    <w:rsid w:val="007A2236"/>
    <w:rsid w:val="007A56A3"/>
    <w:rsid w:val="007B2844"/>
    <w:rsid w:val="007C0B03"/>
    <w:rsid w:val="007C66FA"/>
    <w:rsid w:val="007E2149"/>
    <w:rsid w:val="007E5C17"/>
    <w:rsid w:val="007E7E37"/>
    <w:rsid w:val="008234A3"/>
    <w:rsid w:val="008250E0"/>
    <w:rsid w:val="00825D76"/>
    <w:rsid w:val="00827781"/>
    <w:rsid w:val="0084648E"/>
    <w:rsid w:val="00846A07"/>
    <w:rsid w:val="00851866"/>
    <w:rsid w:val="0086070D"/>
    <w:rsid w:val="008607A0"/>
    <w:rsid w:val="008617AD"/>
    <w:rsid w:val="0087115C"/>
    <w:rsid w:val="00872D49"/>
    <w:rsid w:val="00881BF8"/>
    <w:rsid w:val="0088659C"/>
    <w:rsid w:val="008B2A1B"/>
    <w:rsid w:val="008C3BDC"/>
    <w:rsid w:val="008E78C1"/>
    <w:rsid w:val="008F1611"/>
    <w:rsid w:val="008F4A09"/>
    <w:rsid w:val="00901551"/>
    <w:rsid w:val="0091496A"/>
    <w:rsid w:val="0091609B"/>
    <w:rsid w:val="0091778B"/>
    <w:rsid w:val="0094642E"/>
    <w:rsid w:val="0095162B"/>
    <w:rsid w:val="00960252"/>
    <w:rsid w:val="0097103E"/>
    <w:rsid w:val="00982B4C"/>
    <w:rsid w:val="00996FC9"/>
    <w:rsid w:val="009C0A7E"/>
    <w:rsid w:val="009C43EA"/>
    <w:rsid w:val="009C473C"/>
    <w:rsid w:val="009C5268"/>
    <w:rsid w:val="009D18F2"/>
    <w:rsid w:val="009E2E76"/>
    <w:rsid w:val="009E38F3"/>
    <w:rsid w:val="00A26AC6"/>
    <w:rsid w:val="00A339E7"/>
    <w:rsid w:val="00A3566B"/>
    <w:rsid w:val="00A357B8"/>
    <w:rsid w:val="00A361A0"/>
    <w:rsid w:val="00A410DF"/>
    <w:rsid w:val="00A658EF"/>
    <w:rsid w:val="00A831FB"/>
    <w:rsid w:val="00A911ED"/>
    <w:rsid w:val="00AB05CF"/>
    <w:rsid w:val="00AC4D3A"/>
    <w:rsid w:val="00AD1BD7"/>
    <w:rsid w:val="00AD5EA5"/>
    <w:rsid w:val="00AF13F1"/>
    <w:rsid w:val="00B347CB"/>
    <w:rsid w:val="00B37346"/>
    <w:rsid w:val="00B46F3F"/>
    <w:rsid w:val="00B57459"/>
    <w:rsid w:val="00B962F4"/>
    <w:rsid w:val="00BB415F"/>
    <w:rsid w:val="00BC20AC"/>
    <w:rsid w:val="00BC57CD"/>
    <w:rsid w:val="00BD36E6"/>
    <w:rsid w:val="00BD65B8"/>
    <w:rsid w:val="00BE1B0B"/>
    <w:rsid w:val="00BE3590"/>
    <w:rsid w:val="00BE5B87"/>
    <w:rsid w:val="00BE7CD1"/>
    <w:rsid w:val="00BF06BF"/>
    <w:rsid w:val="00BF2CC2"/>
    <w:rsid w:val="00C04F8E"/>
    <w:rsid w:val="00C35306"/>
    <w:rsid w:val="00C65D00"/>
    <w:rsid w:val="00C83D6E"/>
    <w:rsid w:val="00C91A53"/>
    <w:rsid w:val="00CA7AD4"/>
    <w:rsid w:val="00CC0A4B"/>
    <w:rsid w:val="00CC3EB5"/>
    <w:rsid w:val="00CD055E"/>
    <w:rsid w:val="00CD0DB6"/>
    <w:rsid w:val="00CF3DAE"/>
    <w:rsid w:val="00D01AAB"/>
    <w:rsid w:val="00D0481F"/>
    <w:rsid w:val="00D04B9C"/>
    <w:rsid w:val="00D17D4D"/>
    <w:rsid w:val="00D44822"/>
    <w:rsid w:val="00D75299"/>
    <w:rsid w:val="00D87119"/>
    <w:rsid w:val="00DC06A6"/>
    <w:rsid w:val="00DC0A64"/>
    <w:rsid w:val="00DC24EE"/>
    <w:rsid w:val="00DC47EA"/>
    <w:rsid w:val="00DE1158"/>
    <w:rsid w:val="00DE1A66"/>
    <w:rsid w:val="00E0035A"/>
    <w:rsid w:val="00E06768"/>
    <w:rsid w:val="00E10D6B"/>
    <w:rsid w:val="00E17657"/>
    <w:rsid w:val="00E232BC"/>
    <w:rsid w:val="00E269CA"/>
    <w:rsid w:val="00E35055"/>
    <w:rsid w:val="00E376CB"/>
    <w:rsid w:val="00E44CC5"/>
    <w:rsid w:val="00E611CB"/>
    <w:rsid w:val="00E6495F"/>
    <w:rsid w:val="00EA2BA9"/>
    <w:rsid w:val="00EB390C"/>
    <w:rsid w:val="00ED6613"/>
    <w:rsid w:val="00EE5454"/>
    <w:rsid w:val="00EE7833"/>
    <w:rsid w:val="00EF2C22"/>
    <w:rsid w:val="00EF3141"/>
    <w:rsid w:val="00EF6027"/>
    <w:rsid w:val="00F06B0D"/>
    <w:rsid w:val="00F070FA"/>
    <w:rsid w:val="00F11A17"/>
    <w:rsid w:val="00F1770B"/>
    <w:rsid w:val="00F179F4"/>
    <w:rsid w:val="00F41B7C"/>
    <w:rsid w:val="00F5147E"/>
    <w:rsid w:val="00F62967"/>
    <w:rsid w:val="00F71E04"/>
    <w:rsid w:val="00F806BD"/>
    <w:rsid w:val="00F830A4"/>
    <w:rsid w:val="00F9394C"/>
    <w:rsid w:val="00FA23E2"/>
    <w:rsid w:val="00FB4D80"/>
    <w:rsid w:val="00FC1146"/>
    <w:rsid w:val="00FE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A9EA55F-FD4D-4BF3-932E-E41418F2E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D6E"/>
  </w:style>
  <w:style w:type="paragraph" w:styleId="1">
    <w:name w:val="heading 1"/>
    <w:basedOn w:val="a"/>
    <w:next w:val="a"/>
    <w:link w:val="10"/>
    <w:uiPriority w:val="9"/>
    <w:qFormat/>
    <w:rsid w:val="00D0481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BE1B0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481F"/>
    <w:rPr>
      <w:rFonts w:asciiTheme="majorHAnsi" w:eastAsiaTheme="majorEastAsia" w:hAnsiTheme="majorHAnsi" w:cstheme="majorBidi"/>
      <w:color w:val="365F91" w:themeColor="accent1" w:themeShade="BF"/>
      <w:sz w:val="32"/>
      <w:szCs w:val="32"/>
    </w:rPr>
  </w:style>
  <w:style w:type="paragraph" w:styleId="a3">
    <w:name w:val="Title"/>
    <w:basedOn w:val="a"/>
    <w:next w:val="a"/>
    <w:link w:val="a4"/>
    <w:uiPriority w:val="10"/>
    <w:qFormat/>
    <w:rsid w:val="00D048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D0481F"/>
    <w:rPr>
      <w:rFonts w:asciiTheme="majorHAnsi" w:eastAsiaTheme="majorEastAsia" w:hAnsiTheme="majorHAnsi" w:cstheme="majorBidi"/>
      <w:spacing w:val="-10"/>
      <w:kern w:val="28"/>
      <w:sz w:val="56"/>
      <w:szCs w:val="56"/>
    </w:rPr>
  </w:style>
  <w:style w:type="character" w:styleId="a5">
    <w:name w:val="annotation reference"/>
    <w:basedOn w:val="a0"/>
    <w:uiPriority w:val="99"/>
    <w:semiHidden/>
    <w:unhideWhenUsed/>
    <w:rsid w:val="00491324"/>
    <w:rPr>
      <w:sz w:val="18"/>
      <w:szCs w:val="18"/>
    </w:rPr>
  </w:style>
  <w:style w:type="paragraph" w:styleId="a6">
    <w:name w:val="annotation text"/>
    <w:basedOn w:val="a"/>
    <w:link w:val="a7"/>
    <w:uiPriority w:val="99"/>
    <w:semiHidden/>
    <w:unhideWhenUsed/>
    <w:rsid w:val="00491324"/>
    <w:pPr>
      <w:spacing w:line="240" w:lineRule="auto"/>
    </w:pPr>
    <w:rPr>
      <w:sz w:val="24"/>
      <w:szCs w:val="24"/>
    </w:rPr>
  </w:style>
  <w:style w:type="character" w:customStyle="1" w:styleId="a7">
    <w:name w:val="Текст примечания Знак"/>
    <w:basedOn w:val="a0"/>
    <w:link w:val="a6"/>
    <w:uiPriority w:val="99"/>
    <w:semiHidden/>
    <w:rsid w:val="00491324"/>
    <w:rPr>
      <w:sz w:val="24"/>
      <w:szCs w:val="24"/>
    </w:rPr>
  </w:style>
  <w:style w:type="paragraph" w:styleId="a8">
    <w:name w:val="annotation subject"/>
    <w:basedOn w:val="a6"/>
    <w:next w:val="a6"/>
    <w:link w:val="a9"/>
    <w:uiPriority w:val="99"/>
    <w:semiHidden/>
    <w:unhideWhenUsed/>
    <w:rsid w:val="00491324"/>
    <w:rPr>
      <w:b/>
      <w:bCs/>
      <w:sz w:val="20"/>
      <w:szCs w:val="20"/>
    </w:rPr>
  </w:style>
  <w:style w:type="character" w:customStyle="1" w:styleId="a9">
    <w:name w:val="Тема примечания Знак"/>
    <w:basedOn w:val="a7"/>
    <w:link w:val="a8"/>
    <w:uiPriority w:val="99"/>
    <w:semiHidden/>
    <w:rsid w:val="00491324"/>
    <w:rPr>
      <w:b/>
      <w:bCs/>
      <w:sz w:val="20"/>
      <w:szCs w:val="20"/>
    </w:rPr>
  </w:style>
  <w:style w:type="paragraph" w:styleId="aa">
    <w:name w:val="Balloon Text"/>
    <w:basedOn w:val="a"/>
    <w:link w:val="ab"/>
    <w:uiPriority w:val="99"/>
    <w:semiHidden/>
    <w:unhideWhenUsed/>
    <w:rsid w:val="00491324"/>
    <w:pPr>
      <w:spacing w:after="0" w:line="240" w:lineRule="auto"/>
    </w:pPr>
    <w:rPr>
      <w:rFonts w:ascii="Lucida Grande CY" w:hAnsi="Lucida Grande CY"/>
      <w:sz w:val="18"/>
      <w:szCs w:val="18"/>
    </w:rPr>
  </w:style>
  <w:style w:type="character" w:customStyle="1" w:styleId="ab">
    <w:name w:val="Текст выноски Знак"/>
    <w:basedOn w:val="a0"/>
    <w:link w:val="aa"/>
    <w:uiPriority w:val="99"/>
    <w:semiHidden/>
    <w:rsid w:val="00491324"/>
    <w:rPr>
      <w:rFonts w:ascii="Lucida Grande CY" w:hAnsi="Lucida Grande CY"/>
      <w:sz w:val="18"/>
      <w:szCs w:val="18"/>
    </w:rPr>
  </w:style>
  <w:style w:type="paragraph" w:styleId="ac">
    <w:name w:val="List Paragraph"/>
    <w:basedOn w:val="a"/>
    <w:uiPriority w:val="34"/>
    <w:qFormat/>
    <w:rsid w:val="00AD1BD7"/>
    <w:pPr>
      <w:ind w:left="720"/>
      <w:contextualSpacing/>
    </w:pPr>
  </w:style>
  <w:style w:type="paragraph" w:styleId="ad">
    <w:name w:val="Intense Quote"/>
    <w:basedOn w:val="a"/>
    <w:next w:val="a"/>
    <w:link w:val="ae"/>
    <w:uiPriority w:val="30"/>
    <w:qFormat/>
    <w:rsid w:val="007C0B0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e">
    <w:name w:val="Выделенная цитата Знак"/>
    <w:basedOn w:val="a0"/>
    <w:link w:val="ad"/>
    <w:uiPriority w:val="30"/>
    <w:rsid w:val="007C0B03"/>
    <w:rPr>
      <w:i/>
      <w:iCs/>
      <w:color w:val="4F81BD" w:themeColor="accent1"/>
    </w:rPr>
  </w:style>
  <w:style w:type="table" w:styleId="af">
    <w:name w:val="Table Grid"/>
    <w:basedOn w:val="a1"/>
    <w:uiPriority w:val="39"/>
    <w:rsid w:val="002C390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1">
    <w:name w:val="index 1"/>
    <w:basedOn w:val="a"/>
    <w:next w:val="a"/>
    <w:autoRedefine/>
    <w:uiPriority w:val="99"/>
    <w:unhideWhenUsed/>
    <w:rsid w:val="00BE1B0B"/>
    <w:pPr>
      <w:spacing w:after="0"/>
      <w:ind w:left="220" w:hanging="220"/>
    </w:pPr>
    <w:rPr>
      <w:sz w:val="18"/>
      <w:szCs w:val="18"/>
    </w:rPr>
  </w:style>
  <w:style w:type="paragraph" w:styleId="21">
    <w:name w:val="index 2"/>
    <w:basedOn w:val="a"/>
    <w:next w:val="a"/>
    <w:autoRedefine/>
    <w:uiPriority w:val="99"/>
    <w:unhideWhenUsed/>
    <w:rsid w:val="00BE1B0B"/>
    <w:pPr>
      <w:spacing w:after="0"/>
      <w:ind w:left="440" w:hanging="220"/>
    </w:pPr>
    <w:rPr>
      <w:sz w:val="18"/>
      <w:szCs w:val="18"/>
    </w:rPr>
  </w:style>
  <w:style w:type="paragraph" w:styleId="3">
    <w:name w:val="index 3"/>
    <w:basedOn w:val="a"/>
    <w:next w:val="a"/>
    <w:autoRedefine/>
    <w:uiPriority w:val="99"/>
    <w:unhideWhenUsed/>
    <w:rsid w:val="00BE1B0B"/>
    <w:pPr>
      <w:spacing w:after="0"/>
      <w:ind w:left="660" w:hanging="220"/>
    </w:pPr>
    <w:rPr>
      <w:sz w:val="18"/>
      <w:szCs w:val="18"/>
    </w:rPr>
  </w:style>
  <w:style w:type="paragraph" w:styleId="4">
    <w:name w:val="index 4"/>
    <w:basedOn w:val="a"/>
    <w:next w:val="a"/>
    <w:autoRedefine/>
    <w:uiPriority w:val="99"/>
    <w:unhideWhenUsed/>
    <w:rsid w:val="00BE1B0B"/>
    <w:pPr>
      <w:spacing w:after="0"/>
      <w:ind w:left="880" w:hanging="220"/>
    </w:pPr>
    <w:rPr>
      <w:sz w:val="18"/>
      <w:szCs w:val="18"/>
    </w:rPr>
  </w:style>
  <w:style w:type="paragraph" w:styleId="5">
    <w:name w:val="index 5"/>
    <w:basedOn w:val="a"/>
    <w:next w:val="a"/>
    <w:autoRedefine/>
    <w:uiPriority w:val="99"/>
    <w:unhideWhenUsed/>
    <w:rsid w:val="00BE1B0B"/>
    <w:pPr>
      <w:spacing w:after="0"/>
      <w:ind w:left="1100" w:hanging="220"/>
    </w:pPr>
    <w:rPr>
      <w:sz w:val="18"/>
      <w:szCs w:val="18"/>
    </w:rPr>
  </w:style>
  <w:style w:type="paragraph" w:styleId="6">
    <w:name w:val="index 6"/>
    <w:basedOn w:val="a"/>
    <w:next w:val="a"/>
    <w:autoRedefine/>
    <w:uiPriority w:val="99"/>
    <w:unhideWhenUsed/>
    <w:rsid w:val="00BE1B0B"/>
    <w:pPr>
      <w:spacing w:after="0"/>
      <w:ind w:left="1320" w:hanging="220"/>
    </w:pPr>
    <w:rPr>
      <w:sz w:val="18"/>
      <w:szCs w:val="18"/>
    </w:rPr>
  </w:style>
  <w:style w:type="paragraph" w:styleId="7">
    <w:name w:val="index 7"/>
    <w:basedOn w:val="a"/>
    <w:next w:val="a"/>
    <w:autoRedefine/>
    <w:uiPriority w:val="99"/>
    <w:unhideWhenUsed/>
    <w:rsid w:val="00BE1B0B"/>
    <w:pPr>
      <w:spacing w:after="0"/>
      <w:ind w:left="1540" w:hanging="220"/>
    </w:pPr>
    <w:rPr>
      <w:sz w:val="18"/>
      <w:szCs w:val="18"/>
    </w:rPr>
  </w:style>
  <w:style w:type="paragraph" w:styleId="8">
    <w:name w:val="index 8"/>
    <w:basedOn w:val="a"/>
    <w:next w:val="a"/>
    <w:autoRedefine/>
    <w:uiPriority w:val="99"/>
    <w:unhideWhenUsed/>
    <w:rsid w:val="00BE1B0B"/>
    <w:pPr>
      <w:spacing w:after="0"/>
      <w:ind w:left="1760" w:hanging="220"/>
    </w:pPr>
    <w:rPr>
      <w:sz w:val="18"/>
      <w:szCs w:val="18"/>
    </w:rPr>
  </w:style>
  <w:style w:type="paragraph" w:styleId="9">
    <w:name w:val="index 9"/>
    <w:basedOn w:val="a"/>
    <w:next w:val="a"/>
    <w:autoRedefine/>
    <w:uiPriority w:val="99"/>
    <w:unhideWhenUsed/>
    <w:rsid w:val="00BE1B0B"/>
    <w:pPr>
      <w:spacing w:after="0"/>
      <w:ind w:left="1980" w:hanging="220"/>
    </w:pPr>
    <w:rPr>
      <w:sz w:val="18"/>
      <w:szCs w:val="18"/>
    </w:rPr>
  </w:style>
  <w:style w:type="paragraph" w:styleId="af0">
    <w:name w:val="index heading"/>
    <w:basedOn w:val="a"/>
    <w:next w:val="11"/>
    <w:uiPriority w:val="99"/>
    <w:unhideWhenUsed/>
    <w:rsid w:val="00BE1B0B"/>
    <w:pPr>
      <w:pBdr>
        <w:top w:val="single" w:sz="12" w:space="0" w:color="auto"/>
      </w:pBdr>
      <w:spacing w:before="360" w:after="240"/>
    </w:pPr>
    <w:rPr>
      <w:i/>
      <w:iCs/>
      <w:sz w:val="26"/>
      <w:szCs w:val="26"/>
    </w:rPr>
  </w:style>
  <w:style w:type="paragraph" w:styleId="12">
    <w:name w:val="toc 1"/>
    <w:basedOn w:val="a"/>
    <w:next w:val="a"/>
    <w:autoRedefine/>
    <w:uiPriority w:val="39"/>
    <w:unhideWhenUsed/>
    <w:rsid w:val="00BE1B0B"/>
    <w:pPr>
      <w:spacing w:before="120" w:after="0"/>
    </w:pPr>
    <w:rPr>
      <w:rFonts w:asciiTheme="majorHAnsi" w:hAnsiTheme="majorHAnsi"/>
      <w:b/>
      <w:bCs/>
      <w:color w:val="548DD4"/>
      <w:sz w:val="24"/>
      <w:szCs w:val="24"/>
    </w:rPr>
  </w:style>
  <w:style w:type="paragraph" w:styleId="22">
    <w:name w:val="toc 2"/>
    <w:basedOn w:val="a"/>
    <w:next w:val="a"/>
    <w:autoRedefine/>
    <w:uiPriority w:val="39"/>
    <w:unhideWhenUsed/>
    <w:rsid w:val="00BE1B0B"/>
    <w:pPr>
      <w:spacing w:after="0"/>
    </w:pPr>
  </w:style>
  <w:style w:type="paragraph" w:styleId="30">
    <w:name w:val="toc 3"/>
    <w:basedOn w:val="a"/>
    <w:next w:val="a"/>
    <w:autoRedefine/>
    <w:uiPriority w:val="39"/>
    <w:unhideWhenUsed/>
    <w:rsid w:val="00BE1B0B"/>
    <w:pPr>
      <w:spacing w:after="0"/>
      <w:ind w:left="220"/>
    </w:pPr>
    <w:rPr>
      <w:i/>
      <w:iCs/>
    </w:rPr>
  </w:style>
  <w:style w:type="paragraph" w:styleId="40">
    <w:name w:val="toc 4"/>
    <w:basedOn w:val="a"/>
    <w:next w:val="a"/>
    <w:autoRedefine/>
    <w:uiPriority w:val="39"/>
    <w:unhideWhenUsed/>
    <w:rsid w:val="00BE1B0B"/>
    <w:pPr>
      <w:pBdr>
        <w:between w:val="double" w:sz="6" w:space="0" w:color="auto"/>
      </w:pBdr>
      <w:spacing w:after="0"/>
      <w:ind w:left="440"/>
    </w:pPr>
    <w:rPr>
      <w:sz w:val="20"/>
      <w:szCs w:val="20"/>
    </w:rPr>
  </w:style>
  <w:style w:type="paragraph" w:styleId="50">
    <w:name w:val="toc 5"/>
    <w:basedOn w:val="a"/>
    <w:next w:val="a"/>
    <w:autoRedefine/>
    <w:uiPriority w:val="39"/>
    <w:unhideWhenUsed/>
    <w:rsid w:val="00BE1B0B"/>
    <w:pPr>
      <w:pBdr>
        <w:between w:val="double" w:sz="6" w:space="0" w:color="auto"/>
      </w:pBdr>
      <w:spacing w:after="0"/>
      <w:ind w:left="660"/>
    </w:pPr>
    <w:rPr>
      <w:sz w:val="20"/>
      <w:szCs w:val="20"/>
    </w:rPr>
  </w:style>
  <w:style w:type="paragraph" w:styleId="60">
    <w:name w:val="toc 6"/>
    <w:basedOn w:val="a"/>
    <w:next w:val="a"/>
    <w:autoRedefine/>
    <w:uiPriority w:val="39"/>
    <w:unhideWhenUsed/>
    <w:rsid w:val="00BE1B0B"/>
    <w:pPr>
      <w:pBdr>
        <w:between w:val="double" w:sz="6" w:space="0" w:color="auto"/>
      </w:pBdr>
      <w:spacing w:after="0"/>
      <w:ind w:left="880"/>
    </w:pPr>
    <w:rPr>
      <w:sz w:val="20"/>
      <w:szCs w:val="20"/>
    </w:rPr>
  </w:style>
  <w:style w:type="paragraph" w:styleId="70">
    <w:name w:val="toc 7"/>
    <w:basedOn w:val="a"/>
    <w:next w:val="a"/>
    <w:autoRedefine/>
    <w:uiPriority w:val="39"/>
    <w:unhideWhenUsed/>
    <w:rsid w:val="00BE1B0B"/>
    <w:pPr>
      <w:pBdr>
        <w:between w:val="double" w:sz="6" w:space="0" w:color="auto"/>
      </w:pBdr>
      <w:spacing w:after="0"/>
      <w:ind w:left="1100"/>
    </w:pPr>
    <w:rPr>
      <w:sz w:val="20"/>
      <w:szCs w:val="20"/>
    </w:rPr>
  </w:style>
  <w:style w:type="paragraph" w:styleId="80">
    <w:name w:val="toc 8"/>
    <w:basedOn w:val="a"/>
    <w:next w:val="a"/>
    <w:autoRedefine/>
    <w:uiPriority w:val="39"/>
    <w:unhideWhenUsed/>
    <w:rsid w:val="00BE1B0B"/>
    <w:pPr>
      <w:pBdr>
        <w:between w:val="double" w:sz="6" w:space="0" w:color="auto"/>
      </w:pBdr>
      <w:spacing w:after="0"/>
      <w:ind w:left="1320"/>
    </w:pPr>
    <w:rPr>
      <w:sz w:val="20"/>
      <w:szCs w:val="20"/>
    </w:rPr>
  </w:style>
  <w:style w:type="paragraph" w:styleId="90">
    <w:name w:val="toc 9"/>
    <w:basedOn w:val="a"/>
    <w:next w:val="a"/>
    <w:autoRedefine/>
    <w:uiPriority w:val="39"/>
    <w:unhideWhenUsed/>
    <w:rsid w:val="00BE1B0B"/>
    <w:pPr>
      <w:pBdr>
        <w:between w:val="double" w:sz="6" w:space="0" w:color="auto"/>
      </w:pBdr>
      <w:spacing w:after="0"/>
      <w:ind w:left="1540"/>
    </w:pPr>
    <w:rPr>
      <w:sz w:val="20"/>
      <w:szCs w:val="20"/>
    </w:rPr>
  </w:style>
  <w:style w:type="character" w:customStyle="1" w:styleId="20">
    <w:name w:val="Заголовок 2 Знак"/>
    <w:basedOn w:val="a0"/>
    <w:link w:val="2"/>
    <w:uiPriority w:val="9"/>
    <w:rsid w:val="00BE1B0B"/>
    <w:rPr>
      <w:rFonts w:asciiTheme="majorHAnsi" w:eastAsiaTheme="majorEastAsia" w:hAnsiTheme="majorHAnsi" w:cstheme="majorBidi"/>
      <w:color w:val="365F91" w:themeColor="accent1" w:themeShade="BF"/>
      <w:sz w:val="26"/>
      <w:szCs w:val="26"/>
    </w:rPr>
  </w:style>
  <w:style w:type="table" w:customStyle="1" w:styleId="C-2-11">
    <w:name w:val="Cетка-таблица 2 - Акцент 11"/>
    <w:basedOn w:val="a1"/>
    <w:uiPriority w:val="47"/>
    <w:rsid w:val="000B5A11"/>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f1">
    <w:name w:val="footer"/>
    <w:basedOn w:val="a"/>
    <w:link w:val="af2"/>
    <w:uiPriority w:val="99"/>
    <w:unhideWhenUsed/>
    <w:rsid w:val="00593E4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593E4E"/>
  </w:style>
  <w:style w:type="character" w:styleId="af3">
    <w:name w:val="page number"/>
    <w:basedOn w:val="a0"/>
    <w:uiPriority w:val="99"/>
    <w:semiHidden/>
    <w:unhideWhenUsed/>
    <w:rsid w:val="00593E4E"/>
  </w:style>
  <w:style w:type="paragraph" w:styleId="af4">
    <w:name w:val="header"/>
    <w:basedOn w:val="a"/>
    <w:link w:val="af5"/>
    <w:uiPriority w:val="99"/>
    <w:unhideWhenUsed/>
    <w:rsid w:val="00593E4E"/>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93E4E"/>
  </w:style>
  <w:style w:type="character" w:styleId="af6">
    <w:name w:val="Strong"/>
    <w:basedOn w:val="a0"/>
    <w:uiPriority w:val="22"/>
    <w:qFormat/>
    <w:rsid w:val="00BE3590"/>
    <w:rPr>
      <w:b/>
      <w:bCs/>
    </w:rPr>
  </w:style>
  <w:style w:type="paragraph" w:styleId="af7">
    <w:name w:val="Normal (Web)"/>
    <w:basedOn w:val="a"/>
    <w:uiPriority w:val="99"/>
    <w:semiHidden/>
    <w:unhideWhenUsed/>
    <w:rsid w:val="00EF6027"/>
    <w:pPr>
      <w:spacing w:before="100" w:beforeAutospacing="1" w:after="100" w:afterAutospacing="1" w:line="240" w:lineRule="auto"/>
    </w:pPr>
    <w:rPr>
      <w:rFonts w:ascii="Times New Roman" w:hAnsi="Times New Roman" w:cs="Times New Roman"/>
      <w:sz w:val="24"/>
      <w:szCs w:val="24"/>
      <w:lang w:eastAsia="ru-RU"/>
    </w:rPr>
  </w:style>
  <w:style w:type="table" w:customStyle="1" w:styleId="110">
    <w:name w:val="Обычная таблица 11"/>
    <w:basedOn w:val="a1"/>
    <w:uiPriority w:val="41"/>
    <w:rsid w:val="005B0FB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1-11">
    <w:name w:val="Cетка-таблица 1 (светлая) - Акцент 11"/>
    <w:basedOn w:val="a1"/>
    <w:uiPriority w:val="46"/>
    <w:rsid w:val="005B0FB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af8">
    <w:name w:val="Revision"/>
    <w:hidden/>
    <w:uiPriority w:val="99"/>
    <w:semiHidden/>
    <w:rsid w:val="00A3566B"/>
    <w:pPr>
      <w:spacing w:after="0" w:line="240" w:lineRule="auto"/>
    </w:pPr>
  </w:style>
  <w:style w:type="paragraph" w:styleId="af9">
    <w:name w:val="footnote text"/>
    <w:basedOn w:val="a"/>
    <w:link w:val="afa"/>
    <w:uiPriority w:val="99"/>
    <w:unhideWhenUsed/>
    <w:rsid w:val="007E5C17"/>
    <w:pPr>
      <w:spacing w:after="0" w:line="240" w:lineRule="auto"/>
    </w:pPr>
    <w:rPr>
      <w:sz w:val="20"/>
      <w:szCs w:val="20"/>
    </w:rPr>
  </w:style>
  <w:style w:type="character" w:customStyle="1" w:styleId="afa">
    <w:name w:val="Текст сноски Знак"/>
    <w:basedOn w:val="a0"/>
    <w:link w:val="af9"/>
    <w:uiPriority w:val="99"/>
    <w:rsid w:val="007E5C17"/>
    <w:rPr>
      <w:sz w:val="20"/>
      <w:szCs w:val="20"/>
    </w:rPr>
  </w:style>
  <w:style w:type="character" w:styleId="afb">
    <w:name w:val="footnote reference"/>
    <w:basedOn w:val="a0"/>
    <w:uiPriority w:val="99"/>
    <w:semiHidden/>
    <w:unhideWhenUsed/>
    <w:rsid w:val="007E5C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3199">
      <w:bodyDiv w:val="1"/>
      <w:marLeft w:val="0"/>
      <w:marRight w:val="0"/>
      <w:marTop w:val="0"/>
      <w:marBottom w:val="0"/>
      <w:divBdr>
        <w:top w:val="none" w:sz="0" w:space="0" w:color="auto"/>
        <w:left w:val="none" w:sz="0" w:space="0" w:color="auto"/>
        <w:bottom w:val="none" w:sz="0" w:space="0" w:color="auto"/>
        <w:right w:val="none" w:sz="0" w:space="0" w:color="auto"/>
      </w:divBdr>
    </w:div>
    <w:div w:id="480653680">
      <w:bodyDiv w:val="1"/>
      <w:marLeft w:val="0"/>
      <w:marRight w:val="0"/>
      <w:marTop w:val="0"/>
      <w:marBottom w:val="0"/>
      <w:divBdr>
        <w:top w:val="none" w:sz="0" w:space="0" w:color="auto"/>
        <w:left w:val="none" w:sz="0" w:space="0" w:color="auto"/>
        <w:bottom w:val="none" w:sz="0" w:space="0" w:color="auto"/>
        <w:right w:val="none" w:sz="0" w:space="0" w:color="auto"/>
      </w:divBdr>
    </w:div>
    <w:div w:id="585765378">
      <w:bodyDiv w:val="1"/>
      <w:marLeft w:val="0"/>
      <w:marRight w:val="0"/>
      <w:marTop w:val="0"/>
      <w:marBottom w:val="0"/>
      <w:divBdr>
        <w:top w:val="none" w:sz="0" w:space="0" w:color="auto"/>
        <w:left w:val="none" w:sz="0" w:space="0" w:color="auto"/>
        <w:bottom w:val="none" w:sz="0" w:space="0" w:color="auto"/>
        <w:right w:val="none" w:sz="0" w:space="0" w:color="auto"/>
      </w:divBdr>
      <w:divsChild>
        <w:div w:id="2002194351">
          <w:marLeft w:val="360"/>
          <w:marRight w:val="0"/>
          <w:marTop w:val="0"/>
          <w:marBottom w:val="0"/>
          <w:divBdr>
            <w:top w:val="none" w:sz="0" w:space="0" w:color="auto"/>
            <w:left w:val="none" w:sz="0" w:space="0" w:color="auto"/>
            <w:bottom w:val="none" w:sz="0" w:space="0" w:color="auto"/>
            <w:right w:val="none" w:sz="0" w:space="0" w:color="auto"/>
          </w:divBdr>
        </w:div>
        <w:div w:id="1153328660">
          <w:marLeft w:val="360"/>
          <w:marRight w:val="0"/>
          <w:marTop w:val="0"/>
          <w:marBottom w:val="0"/>
          <w:divBdr>
            <w:top w:val="none" w:sz="0" w:space="0" w:color="auto"/>
            <w:left w:val="none" w:sz="0" w:space="0" w:color="auto"/>
            <w:bottom w:val="none" w:sz="0" w:space="0" w:color="auto"/>
            <w:right w:val="none" w:sz="0" w:space="0" w:color="auto"/>
          </w:divBdr>
        </w:div>
        <w:div w:id="1430615053">
          <w:marLeft w:val="360"/>
          <w:marRight w:val="0"/>
          <w:marTop w:val="0"/>
          <w:marBottom w:val="0"/>
          <w:divBdr>
            <w:top w:val="none" w:sz="0" w:space="0" w:color="auto"/>
            <w:left w:val="none" w:sz="0" w:space="0" w:color="auto"/>
            <w:bottom w:val="none" w:sz="0" w:space="0" w:color="auto"/>
            <w:right w:val="none" w:sz="0" w:space="0" w:color="auto"/>
          </w:divBdr>
        </w:div>
        <w:div w:id="75594194">
          <w:marLeft w:val="360"/>
          <w:marRight w:val="0"/>
          <w:marTop w:val="0"/>
          <w:marBottom w:val="0"/>
          <w:divBdr>
            <w:top w:val="none" w:sz="0" w:space="0" w:color="auto"/>
            <w:left w:val="none" w:sz="0" w:space="0" w:color="auto"/>
            <w:bottom w:val="none" w:sz="0" w:space="0" w:color="auto"/>
            <w:right w:val="none" w:sz="0" w:space="0" w:color="auto"/>
          </w:divBdr>
        </w:div>
        <w:div w:id="581834403">
          <w:marLeft w:val="360"/>
          <w:marRight w:val="0"/>
          <w:marTop w:val="0"/>
          <w:marBottom w:val="0"/>
          <w:divBdr>
            <w:top w:val="none" w:sz="0" w:space="0" w:color="auto"/>
            <w:left w:val="none" w:sz="0" w:space="0" w:color="auto"/>
            <w:bottom w:val="none" w:sz="0" w:space="0" w:color="auto"/>
            <w:right w:val="none" w:sz="0" w:space="0" w:color="auto"/>
          </w:divBdr>
        </w:div>
        <w:div w:id="60371108">
          <w:marLeft w:val="360"/>
          <w:marRight w:val="0"/>
          <w:marTop w:val="0"/>
          <w:marBottom w:val="0"/>
          <w:divBdr>
            <w:top w:val="none" w:sz="0" w:space="0" w:color="auto"/>
            <w:left w:val="none" w:sz="0" w:space="0" w:color="auto"/>
            <w:bottom w:val="none" w:sz="0" w:space="0" w:color="auto"/>
            <w:right w:val="none" w:sz="0" w:space="0" w:color="auto"/>
          </w:divBdr>
        </w:div>
      </w:divsChild>
    </w:div>
    <w:div w:id="663244471">
      <w:bodyDiv w:val="1"/>
      <w:marLeft w:val="0"/>
      <w:marRight w:val="0"/>
      <w:marTop w:val="0"/>
      <w:marBottom w:val="0"/>
      <w:divBdr>
        <w:top w:val="none" w:sz="0" w:space="0" w:color="auto"/>
        <w:left w:val="none" w:sz="0" w:space="0" w:color="auto"/>
        <w:bottom w:val="none" w:sz="0" w:space="0" w:color="auto"/>
        <w:right w:val="none" w:sz="0" w:space="0" w:color="auto"/>
      </w:divBdr>
    </w:div>
    <w:div w:id="770735873">
      <w:bodyDiv w:val="1"/>
      <w:marLeft w:val="0"/>
      <w:marRight w:val="0"/>
      <w:marTop w:val="0"/>
      <w:marBottom w:val="0"/>
      <w:divBdr>
        <w:top w:val="none" w:sz="0" w:space="0" w:color="auto"/>
        <w:left w:val="none" w:sz="0" w:space="0" w:color="auto"/>
        <w:bottom w:val="none" w:sz="0" w:space="0" w:color="auto"/>
        <w:right w:val="none" w:sz="0" w:space="0" w:color="auto"/>
      </w:divBdr>
      <w:divsChild>
        <w:div w:id="648170903">
          <w:marLeft w:val="274"/>
          <w:marRight w:val="0"/>
          <w:marTop w:val="0"/>
          <w:marBottom w:val="0"/>
          <w:divBdr>
            <w:top w:val="none" w:sz="0" w:space="0" w:color="auto"/>
            <w:left w:val="none" w:sz="0" w:space="0" w:color="auto"/>
            <w:bottom w:val="none" w:sz="0" w:space="0" w:color="auto"/>
            <w:right w:val="none" w:sz="0" w:space="0" w:color="auto"/>
          </w:divBdr>
        </w:div>
        <w:div w:id="135225103">
          <w:marLeft w:val="274"/>
          <w:marRight w:val="0"/>
          <w:marTop w:val="0"/>
          <w:marBottom w:val="0"/>
          <w:divBdr>
            <w:top w:val="none" w:sz="0" w:space="0" w:color="auto"/>
            <w:left w:val="none" w:sz="0" w:space="0" w:color="auto"/>
            <w:bottom w:val="none" w:sz="0" w:space="0" w:color="auto"/>
            <w:right w:val="none" w:sz="0" w:space="0" w:color="auto"/>
          </w:divBdr>
        </w:div>
        <w:div w:id="338696274">
          <w:marLeft w:val="274"/>
          <w:marRight w:val="0"/>
          <w:marTop w:val="0"/>
          <w:marBottom w:val="0"/>
          <w:divBdr>
            <w:top w:val="none" w:sz="0" w:space="0" w:color="auto"/>
            <w:left w:val="none" w:sz="0" w:space="0" w:color="auto"/>
            <w:bottom w:val="none" w:sz="0" w:space="0" w:color="auto"/>
            <w:right w:val="none" w:sz="0" w:space="0" w:color="auto"/>
          </w:divBdr>
        </w:div>
        <w:div w:id="2031295672">
          <w:marLeft w:val="274"/>
          <w:marRight w:val="0"/>
          <w:marTop w:val="0"/>
          <w:marBottom w:val="0"/>
          <w:divBdr>
            <w:top w:val="none" w:sz="0" w:space="0" w:color="auto"/>
            <w:left w:val="none" w:sz="0" w:space="0" w:color="auto"/>
            <w:bottom w:val="none" w:sz="0" w:space="0" w:color="auto"/>
            <w:right w:val="none" w:sz="0" w:space="0" w:color="auto"/>
          </w:divBdr>
        </w:div>
        <w:div w:id="2095736300">
          <w:marLeft w:val="274"/>
          <w:marRight w:val="0"/>
          <w:marTop w:val="0"/>
          <w:marBottom w:val="0"/>
          <w:divBdr>
            <w:top w:val="none" w:sz="0" w:space="0" w:color="auto"/>
            <w:left w:val="none" w:sz="0" w:space="0" w:color="auto"/>
            <w:bottom w:val="none" w:sz="0" w:space="0" w:color="auto"/>
            <w:right w:val="none" w:sz="0" w:space="0" w:color="auto"/>
          </w:divBdr>
        </w:div>
      </w:divsChild>
    </w:div>
    <w:div w:id="874926395">
      <w:bodyDiv w:val="1"/>
      <w:marLeft w:val="0"/>
      <w:marRight w:val="0"/>
      <w:marTop w:val="0"/>
      <w:marBottom w:val="0"/>
      <w:divBdr>
        <w:top w:val="none" w:sz="0" w:space="0" w:color="auto"/>
        <w:left w:val="none" w:sz="0" w:space="0" w:color="auto"/>
        <w:bottom w:val="none" w:sz="0" w:space="0" w:color="auto"/>
        <w:right w:val="none" w:sz="0" w:space="0" w:color="auto"/>
      </w:divBdr>
    </w:div>
    <w:div w:id="977108671">
      <w:bodyDiv w:val="1"/>
      <w:marLeft w:val="0"/>
      <w:marRight w:val="0"/>
      <w:marTop w:val="0"/>
      <w:marBottom w:val="0"/>
      <w:divBdr>
        <w:top w:val="none" w:sz="0" w:space="0" w:color="auto"/>
        <w:left w:val="none" w:sz="0" w:space="0" w:color="auto"/>
        <w:bottom w:val="none" w:sz="0" w:space="0" w:color="auto"/>
        <w:right w:val="none" w:sz="0" w:space="0" w:color="auto"/>
      </w:divBdr>
    </w:div>
    <w:div w:id="1055620496">
      <w:bodyDiv w:val="1"/>
      <w:marLeft w:val="0"/>
      <w:marRight w:val="0"/>
      <w:marTop w:val="0"/>
      <w:marBottom w:val="0"/>
      <w:divBdr>
        <w:top w:val="none" w:sz="0" w:space="0" w:color="auto"/>
        <w:left w:val="none" w:sz="0" w:space="0" w:color="auto"/>
        <w:bottom w:val="none" w:sz="0" w:space="0" w:color="auto"/>
        <w:right w:val="none" w:sz="0" w:space="0" w:color="auto"/>
      </w:divBdr>
      <w:divsChild>
        <w:div w:id="1229996257">
          <w:marLeft w:val="0"/>
          <w:marRight w:val="0"/>
          <w:marTop w:val="0"/>
          <w:marBottom w:val="0"/>
          <w:divBdr>
            <w:top w:val="none" w:sz="0" w:space="0" w:color="auto"/>
            <w:left w:val="none" w:sz="0" w:space="0" w:color="auto"/>
            <w:bottom w:val="none" w:sz="0" w:space="0" w:color="auto"/>
            <w:right w:val="none" w:sz="0" w:space="0" w:color="auto"/>
          </w:divBdr>
        </w:div>
      </w:divsChild>
    </w:div>
    <w:div w:id="1066227421">
      <w:bodyDiv w:val="1"/>
      <w:marLeft w:val="0"/>
      <w:marRight w:val="0"/>
      <w:marTop w:val="0"/>
      <w:marBottom w:val="0"/>
      <w:divBdr>
        <w:top w:val="none" w:sz="0" w:space="0" w:color="auto"/>
        <w:left w:val="none" w:sz="0" w:space="0" w:color="auto"/>
        <w:bottom w:val="none" w:sz="0" w:space="0" w:color="auto"/>
        <w:right w:val="none" w:sz="0" w:space="0" w:color="auto"/>
      </w:divBdr>
    </w:div>
    <w:div w:id="1116487096">
      <w:bodyDiv w:val="1"/>
      <w:marLeft w:val="0"/>
      <w:marRight w:val="0"/>
      <w:marTop w:val="0"/>
      <w:marBottom w:val="0"/>
      <w:divBdr>
        <w:top w:val="none" w:sz="0" w:space="0" w:color="auto"/>
        <w:left w:val="none" w:sz="0" w:space="0" w:color="auto"/>
        <w:bottom w:val="none" w:sz="0" w:space="0" w:color="auto"/>
        <w:right w:val="none" w:sz="0" w:space="0" w:color="auto"/>
      </w:divBdr>
    </w:div>
    <w:div w:id="1251743070">
      <w:bodyDiv w:val="1"/>
      <w:marLeft w:val="0"/>
      <w:marRight w:val="0"/>
      <w:marTop w:val="0"/>
      <w:marBottom w:val="0"/>
      <w:divBdr>
        <w:top w:val="none" w:sz="0" w:space="0" w:color="auto"/>
        <w:left w:val="none" w:sz="0" w:space="0" w:color="auto"/>
        <w:bottom w:val="none" w:sz="0" w:space="0" w:color="auto"/>
        <w:right w:val="none" w:sz="0" w:space="0" w:color="auto"/>
      </w:divBdr>
    </w:div>
    <w:div w:id="1287541780">
      <w:bodyDiv w:val="1"/>
      <w:marLeft w:val="0"/>
      <w:marRight w:val="0"/>
      <w:marTop w:val="0"/>
      <w:marBottom w:val="0"/>
      <w:divBdr>
        <w:top w:val="none" w:sz="0" w:space="0" w:color="auto"/>
        <w:left w:val="none" w:sz="0" w:space="0" w:color="auto"/>
        <w:bottom w:val="none" w:sz="0" w:space="0" w:color="auto"/>
        <w:right w:val="none" w:sz="0" w:space="0" w:color="auto"/>
      </w:divBdr>
    </w:div>
    <w:div w:id="1294672082">
      <w:bodyDiv w:val="1"/>
      <w:marLeft w:val="0"/>
      <w:marRight w:val="0"/>
      <w:marTop w:val="0"/>
      <w:marBottom w:val="0"/>
      <w:divBdr>
        <w:top w:val="none" w:sz="0" w:space="0" w:color="auto"/>
        <w:left w:val="none" w:sz="0" w:space="0" w:color="auto"/>
        <w:bottom w:val="none" w:sz="0" w:space="0" w:color="auto"/>
        <w:right w:val="none" w:sz="0" w:space="0" w:color="auto"/>
      </w:divBdr>
    </w:div>
    <w:div w:id="1639452133">
      <w:bodyDiv w:val="1"/>
      <w:marLeft w:val="0"/>
      <w:marRight w:val="0"/>
      <w:marTop w:val="0"/>
      <w:marBottom w:val="0"/>
      <w:divBdr>
        <w:top w:val="none" w:sz="0" w:space="0" w:color="auto"/>
        <w:left w:val="none" w:sz="0" w:space="0" w:color="auto"/>
        <w:bottom w:val="none" w:sz="0" w:space="0" w:color="auto"/>
        <w:right w:val="none" w:sz="0" w:space="0" w:color="auto"/>
      </w:divBdr>
    </w:div>
    <w:div w:id="1816723919">
      <w:bodyDiv w:val="1"/>
      <w:marLeft w:val="0"/>
      <w:marRight w:val="0"/>
      <w:marTop w:val="0"/>
      <w:marBottom w:val="0"/>
      <w:divBdr>
        <w:top w:val="none" w:sz="0" w:space="0" w:color="auto"/>
        <w:left w:val="none" w:sz="0" w:space="0" w:color="auto"/>
        <w:bottom w:val="none" w:sz="0" w:space="0" w:color="auto"/>
        <w:right w:val="none" w:sz="0" w:space="0" w:color="auto"/>
      </w:divBdr>
    </w:div>
    <w:div w:id="1838114610">
      <w:bodyDiv w:val="1"/>
      <w:marLeft w:val="0"/>
      <w:marRight w:val="0"/>
      <w:marTop w:val="0"/>
      <w:marBottom w:val="0"/>
      <w:divBdr>
        <w:top w:val="none" w:sz="0" w:space="0" w:color="auto"/>
        <w:left w:val="none" w:sz="0" w:space="0" w:color="auto"/>
        <w:bottom w:val="none" w:sz="0" w:space="0" w:color="auto"/>
        <w:right w:val="none" w:sz="0" w:space="0" w:color="auto"/>
      </w:divBdr>
    </w:div>
    <w:div w:id="188070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877E1-1955-456F-8F72-F39F335C4F13}">
  <ds:schemaRefs>
    <ds:schemaRef ds:uri="http://schemas.openxmlformats.org/officeDocument/2006/bibliography"/>
  </ds:schemaRefs>
</ds:datastoreItem>
</file>

<file path=customXml/itemProps2.xml><?xml version="1.0" encoding="utf-8"?>
<ds:datastoreItem xmlns:ds="http://schemas.openxmlformats.org/officeDocument/2006/customXml" ds:itemID="{D5A6838F-0144-4B9B-A944-D3FF5A6B1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6713</Words>
  <Characters>38265</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PSitnik</dc:creator>
  <cp:lastModifiedBy>Пользователь</cp:lastModifiedBy>
  <cp:revision>2</cp:revision>
  <cp:lastPrinted>2017-09-12T12:06:00Z</cp:lastPrinted>
  <dcterms:created xsi:type="dcterms:W3CDTF">2017-10-20T07:23:00Z</dcterms:created>
  <dcterms:modified xsi:type="dcterms:W3CDTF">2017-10-20T07:23:00Z</dcterms:modified>
</cp:coreProperties>
</file>