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56" w:rsidRPr="00145DA3" w:rsidRDefault="00822356" w:rsidP="0014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0B" w:rsidRPr="00145DA3" w:rsidRDefault="006A7D0B" w:rsidP="00145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45DA3">
        <w:rPr>
          <w:rFonts w:ascii="Times New Roman" w:hAnsi="Times New Roman" w:cs="Times New Roman"/>
          <w:sz w:val="24"/>
          <w:szCs w:val="24"/>
        </w:rPr>
        <w:t>Приложение</w:t>
      </w:r>
    </w:p>
    <w:p w:rsidR="00D91C87" w:rsidRPr="00145DA3" w:rsidRDefault="00D91C87" w:rsidP="00145D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A7D0B" w:rsidRPr="00145DA3" w:rsidRDefault="006730D8" w:rsidP="00145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A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145DA3">
        <w:rPr>
          <w:rFonts w:ascii="Times New Roman" w:hAnsi="Times New Roman" w:cs="Times New Roman"/>
          <w:b/>
          <w:sz w:val="24"/>
          <w:szCs w:val="24"/>
        </w:rPr>
        <w:t>рецензентов выпускных квалификационных работ студентов 2 курса образовательной программы магистратуры «Прикладная и междисциплинарная история», направления подготовки 46.04.01 «История», факультета Санкт-Петербургская школа социальных и гуманитарных наук Национального исследовательского универ</w:t>
      </w:r>
      <w:r w:rsidRPr="00145DA3">
        <w:rPr>
          <w:rFonts w:ascii="Times New Roman" w:hAnsi="Times New Roman" w:cs="Times New Roman"/>
          <w:b/>
          <w:sz w:val="24"/>
          <w:szCs w:val="24"/>
        </w:rPr>
        <w:t>ситета «Высшая школа экономики»</w:t>
      </w:r>
    </w:p>
    <w:p w:rsidR="006A7D0B" w:rsidRPr="00145DA3" w:rsidRDefault="006A7D0B" w:rsidP="0014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8" w:rsidRPr="00145DA3" w:rsidRDefault="006730D8" w:rsidP="0014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607"/>
        <w:gridCol w:w="2268"/>
        <w:gridCol w:w="2126"/>
        <w:gridCol w:w="2552"/>
      </w:tblGrid>
      <w:tr w:rsidR="006A7D0B" w:rsidRPr="00145DA3" w:rsidTr="006730D8">
        <w:tc>
          <w:tcPr>
            <w:tcW w:w="486" w:type="dxa"/>
          </w:tcPr>
          <w:p w:rsidR="006A7D0B" w:rsidRPr="00145DA3" w:rsidRDefault="006A7D0B" w:rsidP="0014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7D0B" w:rsidRPr="00145DA3" w:rsidRDefault="006A7D0B" w:rsidP="0014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07" w:type="dxa"/>
          </w:tcPr>
          <w:p w:rsidR="006A7D0B" w:rsidRPr="00145DA3" w:rsidRDefault="006A7D0B" w:rsidP="0014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2268" w:type="dxa"/>
          </w:tcPr>
          <w:p w:rsidR="006A7D0B" w:rsidRPr="00145DA3" w:rsidRDefault="006A7D0B" w:rsidP="0014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2126" w:type="dxa"/>
          </w:tcPr>
          <w:p w:rsidR="006A7D0B" w:rsidRPr="00145DA3" w:rsidRDefault="006A7D0B" w:rsidP="0014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Тема работы на английском языке*</w:t>
            </w:r>
          </w:p>
        </w:tc>
        <w:tc>
          <w:tcPr>
            <w:tcW w:w="2552" w:type="dxa"/>
          </w:tcPr>
          <w:p w:rsidR="006A7D0B" w:rsidRPr="00145DA3" w:rsidRDefault="006A7D0B" w:rsidP="0014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Рецензент (ФИО, должность)</w:t>
            </w:r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Аванская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Артуровна</w:t>
            </w:r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Практики советской иностранной пропаганды: Алжир 1962-1970 гг.</w:t>
            </w: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Practices of Soviet Foreign Propaganda: Algeria 1962-1970</w:t>
            </w:r>
          </w:p>
        </w:tc>
        <w:tc>
          <w:tcPr>
            <w:tcW w:w="2552" w:type="dxa"/>
          </w:tcPr>
          <w:p w:rsidR="00B21B3C" w:rsidRPr="00145DA3" w:rsidRDefault="00BE25E7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Бобровников В</w:t>
            </w:r>
            <w:r w:rsidR="000D26D3"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26D3" w:rsidRPr="00145DA3">
              <w:rPr>
                <w:rFonts w:ascii="Times New Roman" w:hAnsi="Times New Roman" w:cs="Times New Roman"/>
                <w:sz w:val="24"/>
                <w:szCs w:val="24"/>
              </w:rPr>
              <w:t>легович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. старший научный сотрудник, Институт востоковедения, РАН</w:t>
            </w:r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Русскоговорящее население на Карельском перешейке в 1930-е гг.: стратегии аккультурации</w:t>
            </w: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Russian-speakers on the Karelian Isthmus in the 1930s: Acculturation Strategies</w:t>
            </w:r>
          </w:p>
        </w:tc>
        <w:tc>
          <w:tcPr>
            <w:tcW w:w="2552" w:type="dxa"/>
          </w:tcPr>
          <w:p w:rsidR="00F9051D" w:rsidRPr="00145DA3" w:rsidRDefault="00282ED7" w:rsidP="00282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</w:t>
            </w:r>
            <w:r w:rsidRPr="00282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Mikkonen</w:t>
            </w:r>
            <w:proofErr w:type="spellEnd"/>
            <w:r w:rsidR="00B21B3C"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1B3C"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B21B3C"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bookmarkStart w:id="0" w:name="_GoBack"/>
            <w:bookmarkEnd w:id="0"/>
            <w:r w:rsidR="00B21B3C"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истории и этнологии, Университет </w:t>
            </w:r>
            <w:proofErr w:type="spellStart"/>
            <w:r w:rsidR="00B21B3C" w:rsidRPr="00145DA3">
              <w:rPr>
                <w:rFonts w:ascii="Times New Roman" w:hAnsi="Times New Roman" w:cs="Times New Roman"/>
                <w:sz w:val="24"/>
                <w:szCs w:val="24"/>
              </w:rPr>
              <w:t>Ювяскюля</w:t>
            </w:r>
            <w:proofErr w:type="spellEnd"/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Воскресенская  Елена Владимировна</w:t>
            </w:r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Проекты общественного образования в Финляндии и России: распространение педагогических идей и наследие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Уно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Сигнеуса</w:t>
            </w:r>
            <w:proofErr w:type="spellEnd"/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Education Projects in Finland and Russia: Circulation of Pedagogical Ideas and the Legacy of Uno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Cygnaeus</w:t>
            </w:r>
            <w:proofErr w:type="spellEnd"/>
          </w:p>
        </w:tc>
        <w:tc>
          <w:tcPr>
            <w:tcW w:w="2552" w:type="dxa"/>
          </w:tcPr>
          <w:p w:rsidR="00F9051D" w:rsidRPr="00145DA3" w:rsidRDefault="009D65D1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Valtonen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доцент, Факультет истории и этнологии, Университет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Ювяскюля</w:t>
            </w:r>
            <w:proofErr w:type="spellEnd"/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Герда Юлия Эдуардовна</w:t>
            </w:r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История и фильмы: репрезентация национальной идентичности в Западной Германии в 1960-е гг.</w:t>
            </w: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and Film: Representation of West German National Identity in the 1960s </w:t>
            </w:r>
          </w:p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9051D" w:rsidRPr="00145DA3" w:rsidRDefault="0048021F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Lenehan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Fergal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Приват-доцент, Департамент межкультурной деловой коммуникации,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Йенский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Фридриха Шиллера </w:t>
            </w:r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Дамтар Дэйвид</w:t>
            </w:r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Горная промышленность в период перехода от колониальной системы: экологическая и технологическая история добычи золота в Гане (1930 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1969 гг.)</w:t>
            </w: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Colonial Transition in the Mine; An Environmental and Technological History of Ghana’s Gold Mining Sector (1930-1960s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F9051D" w:rsidRPr="00145DA3" w:rsidRDefault="00073087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Bruno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, научный сотрудник, Отдел истории науки, технологий и окружающей среды, Королевский институт технологий, Стокгольм</w:t>
            </w:r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Зголая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Приданое в дореволюционной городской России: экономические и моральные аспекты</w:t>
            </w: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5D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Dowry in Pre-revolutionary Urban Russia: Economic and Moral Aspects</w:t>
            </w:r>
          </w:p>
        </w:tc>
        <w:tc>
          <w:tcPr>
            <w:tcW w:w="2552" w:type="dxa"/>
          </w:tcPr>
          <w:p w:rsidR="00F9051D" w:rsidRPr="00145DA3" w:rsidRDefault="000D26D3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Правилова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  <w:r w:rsidR="00BE25E7"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25E7" w:rsidRPr="00145DA3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="00BE25E7"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профессор, Факультет истории, Университет </w:t>
            </w:r>
            <w:proofErr w:type="spellStart"/>
            <w:r w:rsidR="00BE25E7" w:rsidRPr="00145DA3">
              <w:rPr>
                <w:rFonts w:ascii="Times New Roman" w:hAnsi="Times New Roman" w:cs="Times New Roman"/>
                <w:sz w:val="24"/>
                <w:szCs w:val="24"/>
              </w:rPr>
              <w:t>Принстона</w:t>
            </w:r>
            <w:proofErr w:type="spellEnd"/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Лагун Владислава Александровна</w:t>
            </w:r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восприятия Нобелевская премия мира в СССР. Случаи Андрея Сахарова и Михаила Горбачева </w:t>
            </w: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 History of the Nobel Peace Prize Perception in the USSR. Cases of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Andrey Sakharov and Michael Gorbachev</w:t>
            </w:r>
          </w:p>
        </w:tc>
        <w:tc>
          <w:tcPr>
            <w:tcW w:w="2552" w:type="dxa"/>
          </w:tcPr>
          <w:p w:rsidR="00F9051D" w:rsidRPr="00145DA3" w:rsidRDefault="00BE25E7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Lemon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Alaina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, профессор, Факультет лингвистики, Университет Мичигана</w:t>
            </w:r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Максимишина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 Эрнеста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Сетона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-Томпсона как часть детской литературы в Советском Союзе в 1920-1930 гг.</w:t>
            </w: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Stories by Ernest Thompson-Seton as a Part of Children Reading in the Soviet Union in the 1920-1930’s</w:t>
            </w:r>
          </w:p>
        </w:tc>
        <w:tc>
          <w:tcPr>
            <w:tcW w:w="2552" w:type="dxa"/>
          </w:tcPr>
          <w:p w:rsidR="00F9051D" w:rsidRPr="00145DA3" w:rsidRDefault="008A4CE8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Zeller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Suzanne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Департамент истории, Университета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Уилфрида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Лорье</w:t>
            </w:r>
            <w:proofErr w:type="spellEnd"/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Репьев Александр Александрович</w:t>
            </w:r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В поисках «северного золота»: туризм и политика идентичности в регионе Балтийского моря (случай музеев янтаря в России и Литве)</w:t>
            </w: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In Search for "Northern Gold": Heritage Tourism and Politics of Identity in the Baltic Sea Region (the Case of Amber Museums in Russia and Lithuania) </w:t>
            </w:r>
          </w:p>
        </w:tc>
        <w:tc>
          <w:tcPr>
            <w:tcW w:w="2552" w:type="dxa"/>
          </w:tcPr>
          <w:p w:rsidR="00F9051D" w:rsidRPr="00145DA3" w:rsidRDefault="00A66B4A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Rindzeviciute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Egle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, преподаватель, Факультет искусств и социальных наук, Университет Кингстона</w:t>
            </w:r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Ристич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Проблема с автором  - «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Киноправда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» и диссидентский нарратив</w:t>
            </w: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The Trouble with an Author -Kino-Pravda and the Dissidence Narrative</w:t>
            </w:r>
          </w:p>
        </w:tc>
        <w:tc>
          <w:tcPr>
            <w:tcW w:w="2552" w:type="dxa"/>
          </w:tcPr>
          <w:p w:rsidR="00F9051D" w:rsidRPr="00145DA3" w:rsidRDefault="00145DA3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Мазин Владимир Аронович, к.ф.н., Доцент кафедры междисциплинарных исследований и практик в области искусств, Факультет свободных искусств и наук, Санкт-Петербургский государственный университет</w:t>
            </w:r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Рохлой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Репрезентации достопримечательностей для иностранных путешественников в России первой половины XIX века. На материале франкоязычных путеводителей</w:t>
            </w: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 of Places of Interest for Foreign Travelers in Russia of the First Half of the 19th Century. The Case of French Language Guidebooks</w:t>
            </w:r>
          </w:p>
        </w:tc>
        <w:tc>
          <w:tcPr>
            <w:tcW w:w="2552" w:type="dxa"/>
          </w:tcPr>
          <w:p w:rsidR="00A66B4A" w:rsidRPr="00145DA3" w:rsidRDefault="00A66B4A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Крайковский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Викторович,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9051D" w:rsidRPr="00145DA3" w:rsidRDefault="00A66B4A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Доцент факультета истории, Европейский университет в Санкт-Петербурге</w:t>
            </w:r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Рэмси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Джастин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Джейкоб</w:t>
            </w:r>
            <w:proofErr w:type="spellEnd"/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Строительство и открытие первой линии ленинградского метро: привнесение современности через транспортные сети</w:t>
            </w: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Construction and Launching of the Leningrad Underground First Line: Bringing Modernity through an Transport Network </w:t>
            </w:r>
          </w:p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9051D" w:rsidRPr="00145DA3" w:rsidRDefault="00A66B4A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Galviz</w:t>
            </w:r>
            <w:proofErr w:type="spellEnd"/>
            <w:r w:rsidR="00FF07CC" w:rsidRPr="00145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07CC"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F07CC" w:rsidRPr="00145DA3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spellStart"/>
            <w:r w:rsidR="00FF07CC"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pez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Carlos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23B8"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 Институт социальных исследований будущего, Университет Ланкастера</w:t>
            </w:r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Савченко Павел Александрович</w:t>
            </w:r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Пересмотр роста городов в России в поздне-имперский период: количественное исследование</w:t>
            </w: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Revisiting Urban Growth in Late-Imperial Russia: A Quantitative Study</w:t>
            </w:r>
          </w:p>
        </w:tc>
        <w:tc>
          <w:tcPr>
            <w:tcW w:w="2552" w:type="dxa"/>
          </w:tcPr>
          <w:p w:rsidR="0029489C" w:rsidRPr="00145DA3" w:rsidRDefault="000D26D3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="0029489C" w:rsidRPr="00145D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  <w:r w:rsidR="0029489C" w:rsidRPr="00145DA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2823B8"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B4A" w:rsidRPr="00145D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489C" w:rsidRPr="00145DA3">
              <w:rPr>
                <w:rFonts w:ascii="Times New Roman" w:hAnsi="Times New Roman" w:cs="Times New Roman"/>
                <w:sz w:val="24"/>
                <w:szCs w:val="24"/>
              </w:rPr>
              <w:t>.и.н</w:t>
            </w:r>
            <w:proofErr w:type="spellEnd"/>
            <w:r w:rsidR="0029489C" w:rsidRPr="00145DA3">
              <w:rPr>
                <w:rFonts w:ascii="Times New Roman" w:hAnsi="Times New Roman" w:cs="Times New Roman"/>
                <w:sz w:val="24"/>
                <w:szCs w:val="24"/>
              </w:rPr>
              <w:t>., профессор Российской экономической школы</w:t>
            </w:r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Сил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Самрат</w:t>
            </w:r>
            <w:proofErr w:type="spellEnd"/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Трансформация римской идентичности в портретах императоров Византийской империи</w:t>
            </w:r>
          </w:p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Romanitas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Byzantine Imperial Imagery</w:t>
            </w:r>
          </w:p>
        </w:tc>
        <w:tc>
          <w:tcPr>
            <w:tcW w:w="2552" w:type="dxa"/>
          </w:tcPr>
          <w:p w:rsidR="00F9051D" w:rsidRPr="00145DA3" w:rsidRDefault="00F9051D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Marianne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ghy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51D" w:rsidRPr="00145DA3" w:rsidRDefault="0029489C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51D" w:rsidRPr="00145DA3">
              <w:rPr>
                <w:rFonts w:ascii="Times New Roman" w:hAnsi="Times New Roman" w:cs="Times New Roman"/>
                <w:sz w:val="24"/>
                <w:szCs w:val="24"/>
              </w:rPr>
              <w:t>Доцент, Факультет исследований Средневековья, Центральный Европейский Университет</w:t>
            </w:r>
          </w:p>
        </w:tc>
      </w:tr>
      <w:tr w:rsidR="00F9051D" w:rsidRPr="00145DA3" w:rsidTr="006730D8">
        <w:tc>
          <w:tcPr>
            <w:tcW w:w="486" w:type="dxa"/>
          </w:tcPr>
          <w:p w:rsidR="00F9051D" w:rsidRPr="00145DA3" w:rsidRDefault="00F9051D" w:rsidP="00145DA3">
            <w:pPr>
              <w:pStyle w:val="a4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Тарбеев Игорь Михайлович</w:t>
            </w:r>
          </w:p>
        </w:tc>
        <w:tc>
          <w:tcPr>
            <w:tcW w:w="2268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Американское общество через призму одного события: визит Хрущева в Соединенные Штаты в сентябре 1959 года</w:t>
            </w:r>
          </w:p>
        </w:tc>
        <w:tc>
          <w:tcPr>
            <w:tcW w:w="2126" w:type="dxa"/>
          </w:tcPr>
          <w:p w:rsidR="00F9051D" w:rsidRPr="00145DA3" w:rsidRDefault="00F9051D" w:rsidP="00145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Society through One Event: Khrushchev's Visit to the United States in September 1959</w:t>
            </w:r>
          </w:p>
        </w:tc>
        <w:tc>
          <w:tcPr>
            <w:tcW w:w="2552" w:type="dxa"/>
          </w:tcPr>
          <w:p w:rsidR="00F9051D" w:rsidRPr="00145DA3" w:rsidRDefault="00145DA3" w:rsidP="00145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Bruce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145DA3">
              <w:rPr>
                <w:rFonts w:ascii="Times New Roman" w:hAnsi="Times New Roman" w:cs="Times New Roman"/>
                <w:sz w:val="24"/>
                <w:szCs w:val="24"/>
              </w:rPr>
              <w:t>, профессор, Факультет антропологии, Университет Нью-Йорка</w:t>
            </w:r>
          </w:p>
        </w:tc>
      </w:tr>
    </w:tbl>
    <w:p w:rsidR="006A7D0B" w:rsidRPr="00145DA3" w:rsidRDefault="006A7D0B" w:rsidP="0014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7D0B" w:rsidRPr="00145DA3" w:rsidSect="00145D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0B"/>
    <w:rsid w:val="00073087"/>
    <w:rsid w:val="000D26D3"/>
    <w:rsid w:val="00145DA3"/>
    <w:rsid w:val="00224CCA"/>
    <w:rsid w:val="002823B8"/>
    <w:rsid w:val="00282ED7"/>
    <w:rsid w:val="0029489C"/>
    <w:rsid w:val="0048021F"/>
    <w:rsid w:val="006730D8"/>
    <w:rsid w:val="006A7D0B"/>
    <w:rsid w:val="00822356"/>
    <w:rsid w:val="008A4CE8"/>
    <w:rsid w:val="009D65D1"/>
    <w:rsid w:val="00A01F22"/>
    <w:rsid w:val="00A66B4A"/>
    <w:rsid w:val="00B21B3C"/>
    <w:rsid w:val="00BE25E7"/>
    <w:rsid w:val="00D65399"/>
    <w:rsid w:val="00D91C87"/>
    <w:rsid w:val="00F9051D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05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3">
    <w:name w:val="Strong"/>
    <w:basedOn w:val="a0"/>
    <w:uiPriority w:val="22"/>
    <w:qFormat/>
    <w:rsid w:val="00F9051D"/>
    <w:rPr>
      <w:b/>
      <w:bCs/>
    </w:rPr>
  </w:style>
  <w:style w:type="paragraph" w:styleId="a4">
    <w:name w:val="Balloon Text"/>
    <w:basedOn w:val="a"/>
    <w:link w:val="a5"/>
    <w:rsid w:val="00F905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rsid w:val="00F905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05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3">
    <w:name w:val="Strong"/>
    <w:basedOn w:val="a0"/>
    <w:uiPriority w:val="22"/>
    <w:qFormat/>
    <w:rsid w:val="00F9051D"/>
    <w:rPr>
      <w:b/>
      <w:bCs/>
    </w:rPr>
  </w:style>
  <w:style w:type="paragraph" w:styleId="a4">
    <w:name w:val="Balloon Text"/>
    <w:basedOn w:val="a"/>
    <w:link w:val="a5"/>
    <w:rsid w:val="00F905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rsid w:val="00F905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8274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Ахмеджанова Дилором Эгамбергановна</cp:lastModifiedBy>
  <cp:revision>13</cp:revision>
  <dcterms:created xsi:type="dcterms:W3CDTF">2017-05-05T14:43:00Z</dcterms:created>
  <dcterms:modified xsi:type="dcterms:W3CDTF">2017-05-12T09:15:00Z</dcterms:modified>
</cp:coreProperties>
</file>